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407DA73" w14:textId="77777777" w:rsidR="006116EA" w:rsidRPr="007E220F" w:rsidRDefault="006116EA" w:rsidP="007E220F">
      <w:pPr>
        <w:jc w:val="both"/>
        <w:rPr>
          <w:lang w:val="it-IT"/>
        </w:rPr>
      </w:pPr>
    </w:p>
    <w:p w14:paraId="3C542872" w14:textId="77777777" w:rsidR="00852CE2" w:rsidRPr="007E220F" w:rsidRDefault="00C82C79" w:rsidP="007E220F">
      <w:pPr>
        <w:jc w:val="both"/>
        <w:rPr>
          <w:lang w:val="it-IT"/>
        </w:rPr>
      </w:pPr>
      <w:r w:rsidRPr="007E220F">
        <w:rPr>
          <w:noProof/>
          <w:lang w:val="it-IT"/>
        </w:rPr>
        <w:drawing>
          <wp:inline distT="0" distB="0" distL="0" distR="0" wp14:anchorId="3EF7964C" wp14:editId="4C34DB82">
            <wp:extent cx="2571390" cy="2139315"/>
            <wp:effectExtent l="0" t="0" r="635" b="0"/>
            <wp:docPr id="322497679"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1" cstate="print">
                      <a:extLst>
                        <a:ext uri="{28A0092B-C50C-407E-A947-70E740481C1C}">
                          <a14:useLocalDpi xmlns:a14="http://schemas.microsoft.com/office/drawing/2010/main" val="0"/>
                        </a:ext>
                      </a:extLst>
                    </a:blip>
                    <a:srcRect l="20739" t="4308" r="22182" b="10117"/>
                    <a:stretch>
                      <a:fillRect/>
                    </a:stretch>
                  </pic:blipFill>
                  <pic:spPr bwMode="auto">
                    <a:xfrm>
                      <a:off x="0" y="0"/>
                      <a:ext cx="2711172" cy="2255609"/>
                    </a:xfrm>
                    <a:prstGeom prst="rect">
                      <a:avLst/>
                    </a:prstGeom>
                    <a:ln>
                      <a:noFill/>
                    </a:ln>
                    <a:extLst>
                      <a:ext uri="{53640926-AAD7-44D8-BBD7-CCE9431645EC}">
                        <a14:shadowObscured xmlns:a14="http://schemas.microsoft.com/office/drawing/2010/main"/>
                      </a:ext>
                    </a:extLst>
                  </pic:spPr>
                </pic:pic>
              </a:graphicData>
            </a:graphic>
          </wp:inline>
        </w:drawing>
      </w:r>
    </w:p>
    <w:p w14:paraId="03A07FE0" w14:textId="77777777" w:rsidR="00852CE2" w:rsidRPr="007E220F" w:rsidRDefault="00175CA8" w:rsidP="007E220F">
      <w:pPr>
        <w:jc w:val="both"/>
        <w:rPr>
          <w:color w:val="830D28"/>
          <w:sz w:val="28"/>
          <w:szCs w:val="28"/>
          <w:lang w:val="it-IT"/>
        </w:rPr>
      </w:pPr>
      <w:r w:rsidRPr="007E220F">
        <w:rPr>
          <w:color w:val="830D28"/>
          <w:sz w:val="28"/>
          <w:szCs w:val="28"/>
          <w:lang w:val="it-IT"/>
        </w:rPr>
        <w:t>D</w:t>
      </w:r>
      <w:r w:rsidR="00F04553" w:rsidRPr="007E220F">
        <w:rPr>
          <w:color w:val="830D28"/>
          <w:sz w:val="28"/>
          <w:szCs w:val="28"/>
          <w:lang w:val="it-IT"/>
        </w:rPr>
        <w:t>ipartimento Trasformazione Digitale</w:t>
      </w:r>
    </w:p>
    <w:p w14:paraId="3F565B6A" w14:textId="77777777" w:rsidR="00852CE2" w:rsidRPr="007E220F" w:rsidRDefault="00852CE2" w:rsidP="007E220F">
      <w:pPr>
        <w:jc w:val="both"/>
        <w:rPr>
          <w:lang w:val="it-IT"/>
        </w:rPr>
      </w:pPr>
    </w:p>
    <w:p w14:paraId="6EFDBD55" w14:textId="77777777" w:rsidR="006116EA" w:rsidRPr="007E220F" w:rsidRDefault="006116EA" w:rsidP="007E220F">
      <w:pPr>
        <w:jc w:val="both"/>
        <w:rPr>
          <w:lang w:val="it-IT"/>
        </w:rPr>
      </w:pPr>
    </w:p>
    <w:p w14:paraId="17555F31" w14:textId="77777777" w:rsidR="006116EA" w:rsidRPr="007E220F" w:rsidRDefault="006116EA" w:rsidP="007E220F">
      <w:pPr>
        <w:pStyle w:val="Titolo"/>
        <w:jc w:val="both"/>
        <w:rPr>
          <w:lang w:val="it-IT"/>
        </w:rPr>
      </w:pPr>
      <w:r w:rsidRPr="007E220F">
        <w:rPr>
          <w:lang w:val="it-IT"/>
        </w:rPr>
        <w:t>Progetto</w:t>
      </w:r>
    </w:p>
    <w:p w14:paraId="41319146" w14:textId="77777777" w:rsidR="006116EA" w:rsidRPr="007E220F" w:rsidRDefault="006116EA" w:rsidP="007E220F">
      <w:pPr>
        <w:pStyle w:val="Titolo"/>
        <w:jc w:val="both"/>
        <w:rPr>
          <w:lang w:val="it-IT"/>
        </w:rPr>
      </w:pPr>
      <w:r w:rsidRPr="007E220F">
        <w:rPr>
          <w:lang w:val="it-IT"/>
        </w:rPr>
        <w:t>“SIPO — Sistema Informativo dei Servizi alla Persona”</w:t>
      </w:r>
    </w:p>
    <w:p w14:paraId="259F064B" w14:textId="77777777" w:rsidR="006116EA" w:rsidRPr="007E220F" w:rsidRDefault="006116EA" w:rsidP="007E220F">
      <w:pPr>
        <w:jc w:val="both"/>
        <w:rPr>
          <w:lang w:val="it-IT"/>
        </w:rPr>
      </w:pPr>
    </w:p>
    <w:p w14:paraId="60C1393F" w14:textId="77777777" w:rsidR="006116EA" w:rsidRPr="007E220F" w:rsidRDefault="002D20D0" w:rsidP="007E220F">
      <w:pPr>
        <w:pStyle w:val="Sottotitolo"/>
        <w:jc w:val="both"/>
        <w:rPr>
          <w:lang w:val="it-IT"/>
        </w:rPr>
      </w:pPr>
      <w:r w:rsidRPr="007E220F">
        <w:rPr>
          <w:lang w:val="it-IT"/>
        </w:rPr>
        <w:t>Identità, profilazione e integrazione con IAM</w:t>
      </w:r>
    </w:p>
    <w:p w14:paraId="6FBE0318" w14:textId="77777777" w:rsidR="002D20D0" w:rsidRPr="007E220F" w:rsidRDefault="002D20D0" w:rsidP="007E220F">
      <w:pPr>
        <w:jc w:val="both"/>
        <w:rPr>
          <w:lang w:val="it-IT"/>
        </w:rPr>
      </w:pPr>
    </w:p>
    <w:p w14:paraId="6789AE6C" w14:textId="77777777" w:rsidR="007A35B3" w:rsidRPr="007E220F" w:rsidRDefault="007A35B3" w:rsidP="007E220F">
      <w:pPr>
        <w:pStyle w:val="Titolosommario"/>
        <w:jc w:val="both"/>
        <w:rPr>
          <w:lang w:val="it-IT"/>
        </w:rPr>
      </w:pPr>
    </w:p>
    <w:p w14:paraId="27F54512" w14:textId="77777777" w:rsidR="007A35B3" w:rsidRPr="007E220F" w:rsidRDefault="007A35B3" w:rsidP="007E220F">
      <w:pPr>
        <w:jc w:val="both"/>
        <w:rPr>
          <w:lang w:val="it-IT"/>
        </w:rPr>
      </w:pPr>
    </w:p>
    <w:p w14:paraId="0767833B" w14:textId="77777777" w:rsidR="007A35B3" w:rsidRPr="007E220F" w:rsidRDefault="007A35B3" w:rsidP="007E220F">
      <w:pPr>
        <w:jc w:val="both"/>
        <w:rPr>
          <w:lang w:val="it-IT"/>
        </w:rPr>
      </w:pPr>
    </w:p>
    <w:p w14:paraId="2922310C" w14:textId="77777777" w:rsidR="007A35B3" w:rsidRPr="007E220F" w:rsidRDefault="007A35B3" w:rsidP="007E220F">
      <w:pPr>
        <w:jc w:val="both"/>
        <w:rPr>
          <w:lang w:val="it-IT"/>
        </w:rPr>
      </w:pPr>
    </w:p>
    <w:p w14:paraId="1FC05F32" w14:textId="77777777" w:rsidR="007A35B3" w:rsidRPr="007E220F" w:rsidRDefault="007A35B3" w:rsidP="007E220F">
      <w:pPr>
        <w:jc w:val="both"/>
        <w:rPr>
          <w:lang w:val="it-IT"/>
        </w:rPr>
      </w:pPr>
    </w:p>
    <w:p w14:paraId="3210BFBB" w14:textId="77777777" w:rsidR="007A35B3" w:rsidRPr="007E220F" w:rsidRDefault="007A35B3" w:rsidP="007E220F">
      <w:pPr>
        <w:jc w:val="both"/>
        <w:rPr>
          <w:lang w:val="it-IT"/>
        </w:rPr>
      </w:pPr>
    </w:p>
    <w:p w14:paraId="4798361C" w14:textId="77777777" w:rsidR="007A35B3" w:rsidRPr="007E220F" w:rsidRDefault="007A35B3" w:rsidP="007E220F">
      <w:pPr>
        <w:jc w:val="both"/>
        <w:rPr>
          <w:lang w:val="it-IT"/>
        </w:rPr>
      </w:pPr>
    </w:p>
    <w:p w14:paraId="3560AD75" w14:textId="77777777" w:rsidR="004404D3" w:rsidRPr="007E220F" w:rsidRDefault="004404D3" w:rsidP="007E220F">
      <w:pPr>
        <w:jc w:val="both"/>
        <w:rPr>
          <w:rFonts w:eastAsiaTheme="minorEastAsia"/>
          <w:lang w:val="it-IT"/>
        </w:rPr>
      </w:pPr>
      <w:r w:rsidRPr="007E220F">
        <w:rPr>
          <w:rFonts w:eastAsiaTheme="minorEastAsia"/>
          <w:lang w:val="it-IT"/>
        </w:rPr>
        <w:br w:type="page"/>
      </w:r>
    </w:p>
    <w:p w14:paraId="58EB40D0" w14:textId="77777777" w:rsidR="004B6070" w:rsidRPr="007E220F" w:rsidRDefault="004B6070" w:rsidP="007E220F">
      <w:pPr>
        <w:jc w:val="both"/>
        <w:rPr>
          <w:rStyle w:val="GFITitoloPrefazione"/>
          <w:rFonts w:ascii="Tahoma" w:hAnsi="Tahoma"/>
          <w:lang w:val="it-IT"/>
        </w:rPr>
      </w:pPr>
      <w:r w:rsidRPr="007E220F">
        <w:rPr>
          <w:rStyle w:val="GFITitoloPrefazione"/>
          <w:rFonts w:ascii="Tahoma" w:hAnsi="Tahoma" w:cs="Tahoma"/>
          <w:lang w:val="it-IT"/>
        </w:rPr>
        <w:lastRenderedPageBreak/>
        <w:t>Scheda Informativa del Documento</w:t>
      </w:r>
    </w:p>
    <w:p w14:paraId="54224733" w14:textId="77777777" w:rsidR="004B6070" w:rsidRPr="007E220F" w:rsidRDefault="004B6070" w:rsidP="007E220F">
      <w:pPr>
        <w:jc w:val="both"/>
        <w:rPr>
          <w:rFonts w:cs="Tahoma"/>
          <w:szCs w:val="20"/>
          <w:lang w:val="it-IT"/>
        </w:rPr>
      </w:pPr>
    </w:p>
    <w:tbl>
      <w:tblPr>
        <w:tblpPr w:leftFromText="180" w:rightFromText="180" w:vertAnchor="text" w:horzAnchor="margin" w:tblpY="8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606"/>
        <w:gridCol w:w="7744"/>
      </w:tblGrid>
      <w:tr w:rsidR="002A1555" w:rsidRPr="007E220F" w14:paraId="181D937B" w14:textId="77777777" w:rsidTr="008B0765">
        <w:trPr>
          <w:cantSplit/>
        </w:trPr>
        <w:tc>
          <w:tcPr>
            <w:tcW w:w="859" w:type="pct"/>
            <w:shd w:val="clear" w:color="auto" w:fill="830D28"/>
            <w:vAlign w:val="center"/>
          </w:tcPr>
          <w:p w14:paraId="42124EFC" w14:textId="77777777" w:rsidR="002A1555"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Area Organizzativa</w:t>
            </w:r>
          </w:p>
        </w:tc>
        <w:tc>
          <w:tcPr>
            <w:tcW w:w="4141" w:type="pct"/>
            <w:shd w:val="clear" w:color="auto" w:fill="FFFFFF"/>
            <w:vAlign w:val="center"/>
          </w:tcPr>
          <w:p w14:paraId="536D031F" w14:textId="77777777" w:rsidR="002A1555" w:rsidRPr="007E220F" w:rsidRDefault="002A1555" w:rsidP="007E220F">
            <w:pPr>
              <w:spacing w:before="60" w:after="60"/>
              <w:jc w:val="both"/>
              <w:rPr>
                <w:rFonts w:cstheme="minorHAnsi"/>
                <w:b/>
                <w:color w:val="FFFFFF" w:themeColor="background1"/>
                <w:sz w:val="20"/>
                <w:szCs w:val="20"/>
                <w:lang w:val="it-IT"/>
              </w:rPr>
            </w:pPr>
          </w:p>
        </w:tc>
      </w:tr>
      <w:tr w:rsidR="008D7035" w:rsidRPr="007E220F" w14:paraId="68048302" w14:textId="77777777" w:rsidTr="008B0765">
        <w:trPr>
          <w:cantSplit/>
        </w:trPr>
        <w:tc>
          <w:tcPr>
            <w:tcW w:w="859" w:type="pct"/>
            <w:shd w:val="clear" w:color="auto" w:fill="830D28"/>
            <w:vAlign w:val="center"/>
          </w:tcPr>
          <w:p w14:paraId="41AF99A5" w14:textId="77777777" w:rsidR="008D7035" w:rsidRPr="007E220F" w:rsidRDefault="008D703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RTI</w:t>
            </w:r>
          </w:p>
        </w:tc>
        <w:tc>
          <w:tcPr>
            <w:tcW w:w="4141" w:type="pct"/>
            <w:shd w:val="clear" w:color="auto" w:fill="FFFFFF"/>
            <w:vAlign w:val="center"/>
          </w:tcPr>
          <w:p w14:paraId="08A61F1E" w14:textId="77777777" w:rsidR="008D7035" w:rsidRPr="007E220F" w:rsidRDefault="008D7035" w:rsidP="007E220F">
            <w:pPr>
              <w:spacing w:before="60" w:after="60"/>
              <w:jc w:val="both"/>
              <w:rPr>
                <w:rFonts w:cstheme="minorHAnsi"/>
                <w:b/>
                <w:color w:val="FFFFFF" w:themeColor="background1"/>
                <w:sz w:val="20"/>
                <w:szCs w:val="20"/>
                <w:lang w:val="it-IT"/>
              </w:rPr>
            </w:pPr>
          </w:p>
        </w:tc>
      </w:tr>
      <w:tr w:rsidR="00324BBC" w:rsidRPr="007E220F" w14:paraId="70578B60" w14:textId="77777777" w:rsidTr="008B0765">
        <w:trPr>
          <w:cantSplit/>
        </w:trPr>
        <w:tc>
          <w:tcPr>
            <w:tcW w:w="859" w:type="pct"/>
            <w:shd w:val="clear" w:color="auto" w:fill="830D28"/>
            <w:vAlign w:val="center"/>
          </w:tcPr>
          <w:p w14:paraId="1022DE03" w14:textId="77777777" w:rsidR="00324BBC" w:rsidRPr="007E220F" w:rsidRDefault="00324BBC"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Società</w:t>
            </w:r>
          </w:p>
        </w:tc>
        <w:tc>
          <w:tcPr>
            <w:tcW w:w="4141" w:type="pct"/>
            <w:shd w:val="clear" w:color="auto" w:fill="FFFFFF"/>
            <w:vAlign w:val="center"/>
          </w:tcPr>
          <w:p w14:paraId="24ABDD5A" w14:textId="77777777" w:rsidR="00324BBC" w:rsidRPr="007E220F" w:rsidRDefault="00324BBC" w:rsidP="007E220F">
            <w:pPr>
              <w:spacing w:before="60" w:after="60"/>
              <w:jc w:val="both"/>
              <w:rPr>
                <w:rFonts w:cstheme="minorHAnsi"/>
                <w:b/>
                <w:color w:val="FFFFFF" w:themeColor="background1"/>
                <w:sz w:val="20"/>
                <w:szCs w:val="20"/>
                <w:lang w:val="it-IT"/>
              </w:rPr>
            </w:pPr>
          </w:p>
        </w:tc>
      </w:tr>
      <w:tr w:rsidR="00DA1BEF" w:rsidRPr="007E220F" w14:paraId="6F43FA9A" w14:textId="77777777" w:rsidTr="008B0765">
        <w:trPr>
          <w:cantSplit/>
        </w:trPr>
        <w:tc>
          <w:tcPr>
            <w:tcW w:w="859" w:type="pct"/>
            <w:shd w:val="clear" w:color="auto" w:fill="830D28"/>
            <w:vAlign w:val="center"/>
          </w:tcPr>
          <w:p w14:paraId="698ADF3A" w14:textId="77777777" w:rsidR="00DA1BEF"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Contratto Esecutivo</w:t>
            </w:r>
          </w:p>
        </w:tc>
        <w:tc>
          <w:tcPr>
            <w:tcW w:w="4141" w:type="pct"/>
            <w:shd w:val="clear" w:color="auto" w:fill="FFFFFF"/>
            <w:vAlign w:val="center"/>
          </w:tcPr>
          <w:p w14:paraId="0FA2AFEE" w14:textId="77777777" w:rsidR="00DA1BEF" w:rsidRPr="007E220F" w:rsidRDefault="00DA1BEF" w:rsidP="007E220F">
            <w:pPr>
              <w:spacing w:before="60" w:after="60"/>
              <w:jc w:val="both"/>
              <w:rPr>
                <w:rFonts w:cstheme="minorHAnsi"/>
                <w:b/>
                <w:color w:val="FFFFFF" w:themeColor="background1"/>
                <w:sz w:val="20"/>
                <w:szCs w:val="20"/>
                <w:lang w:val="it-IT"/>
              </w:rPr>
            </w:pPr>
          </w:p>
        </w:tc>
      </w:tr>
      <w:tr w:rsidR="00DA1BEF" w:rsidRPr="007E220F" w14:paraId="1603BA51" w14:textId="77777777" w:rsidTr="008B0765">
        <w:trPr>
          <w:cantSplit/>
        </w:trPr>
        <w:tc>
          <w:tcPr>
            <w:tcW w:w="859" w:type="pct"/>
            <w:shd w:val="clear" w:color="auto" w:fill="830D28"/>
            <w:vAlign w:val="center"/>
          </w:tcPr>
          <w:p w14:paraId="1DF1C82E" w14:textId="77777777" w:rsidR="00DA1BEF" w:rsidRPr="007E220F" w:rsidRDefault="00DA1BEF"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AQ</w:t>
            </w:r>
          </w:p>
        </w:tc>
        <w:tc>
          <w:tcPr>
            <w:tcW w:w="4141" w:type="pct"/>
            <w:shd w:val="clear" w:color="auto" w:fill="FFFFFF"/>
            <w:vAlign w:val="center"/>
          </w:tcPr>
          <w:p w14:paraId="5F994548" w14:textId="77777777" w:rsidR="00DA1BEF" w:rsidRPr="007E220F" w:rsidRDefault="00DA1BEF" w:rsidP="007E220F">
            <w:pPr>
              <w:spacing w:before="60" w:after="60"/>
              <w:jc w:val="both"/>
              <w:rPr>
                <w:rFonts w:cstheme="minorHAnsi"/>
                <w:b/>
                <w:color w:val="FFFFFF" w:themeColor="background1"/>
                <w:sz w:val="20"/>
                <w:szCs w:val="20"/>
                <w:lang w:val="it-IT"/>
              </w:rPr>
            </w:pPr>
          </w:p>
        </w:tc>
      </w:tr>
      <w:tr w:rsidR="004B6070" w:rsidRPr="007E220F" w14:paraId="35FE3AFA" w14:textId="77777777" w:rsidTr="008B0765">
        <w:trPr>
          <w:cantSplit/>
        </w:trPr>
        <w:tc>
          <w:tcPr>
            <w:tcW w:w="859" w:type="pct"/>
            <w:shd w:val="clear" w:color="auto" w:fill="830D28"/>
            <w:vAlign w:val="center"/>
          </w:tcPr>
          <w:p w14:paraId="280F8321"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Progetto</w:t>
            </w:r>
          </w:p>
        </w:tc>
        <w:tc>
          <w:tcPr>
            <w:tcW w:w="4141" w:type="pct"/>
            <w:shd w:val="clear" w:color="auto" w:fill="FFFFFF"/>
            <w:vAlign w:val="center"/>
          </w:tcPr>
          <w:p w14:paraId="76264A53"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lang w:val="it-IT"/>
              </w:rPr>
              <w:t>SIPO — Identità e profilazione</w:t>
            </w:r>
          </w:p>
        </w:tc>
      </w:tr>
      <w:tr w:rsidR="0025049A" w:rsidRPr="007E220F" w14:paraId="22C19A02" w14:textId="77777777" w:rsidTr="008B0765">
        <w:trPr>
          <w:cantSplit/>
        </w:trPr>
        <w:tc>
          <w:tcPr>
            <w:tcW w:w="859" w:type="pct"/>
            <w:shd w:val="clear" w:color="auto" w:fill="830D28"/>
            <w:vAlign w:val="center"/>
          </w:tcPr>
          <w:p w14:paraId="75296727"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Data consegna</w:t>
            </w:r>
          </w:p>
        </w:tc>
        <w:tc>
          <w:tcPr>
            <w:tcW w:w="4141" w:type="pct"/>
            <w:shd w:val="clear" w:color="auto" w:fill="FFFFFF"/>
            <w:vAlign w:val="center"/>
          </w:tcPr>
          <w:p w14:paraId="5067374E"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lang w:val="it-IT"/>
              </w:rPr>
              <w:t>02/10/2026</w:t>
            </w:r>
          </w:p>
        </w:tc>
      </w:tr>
      <w:tr w:rsidR="0025049A" w:rsidRPr="007E220F" w14:paraId="28F615ED" w14:textId="77777777" w:rsidTr="008B0765">
        <w:trPr>
          <w:cantSplit/>
        </w:trPr>
        <w:tc>
          <w:tcPr>
            <w:tcW w:w="859" w:type="pct"/>
            <w:shd w:val="clear" w:color="auto" w:fill="830D28"/>
            <w:vAlign w:val="center"/>
          </w:tcPr>
          <w:p w14:paraId="783DFD10"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Versione</w:t>
            </w:r>
          </w:p>
        </w:tc>
        <w:tc>
          <w:tcPr>
            <w:tcW w:w="4141" w:type="pct"/>
            <w:shd w:val="clear" w:color="auto" w:fill="FFFFFF"/>
            <w:vAlign w:val="center"/>
          </w:tcPr>
          <w:p w14:paraId="7D2253CF"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lang w:val="it-IT"/>
              </w:rPr>
              <w:t>0.6</w:t>
            </w:r>
          </w:p>
        </w:tc>
      </w:tr>
      <w:tr w:rsidR="004B6070" w:rsidRPr="007E220F" w14:paraId="7369FEAB" w14:textId="77777777" w:rsidTr="008B0765">
        <w:trPr>
          <w:cantSplit/>
        </w:trPr>
        <w:tc>
          <w:tcPr>
            <w:tcW w:w="859" w:type="pct"/>
            <w:shd w:val="clear" w:color="auto" w:fill="830D28"/>
            <w:vAlign w:val="center"/>
          </w:tcPr>
          <w:p w14:paraId="03B3E3F7"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Documento</w:t>
            </w:r>
          </w:p>
        </w:tc>
        <w:tc>
          <w:tcPr>
            <w:tcW w:w="4141" w:type="pct"/>
            <w:shd w:val="clear" w:color="auto" w:fill="FFFFFF"/>
            <w:vAlign w:val="center"/>
          </w:tcPr>
          <w:p w14:paraId="273D3D6B" w14:textId="77777777" w:rsidR="004B6070" w:rsidRPr="007E220F" w:rsidRDefault="004B6070" w:rsidP="007E220F">
            <w:pPr>
              <w:spacing w:before="60" w:after="60"/>
              <w:jc w:val="both"/>
              <w:rPr>
                <w:rFonts w:cstheme="minorHAnsi"/>
                <w:b/>
                <w:color w:val="FFFFFF" w:themeColor="background1"/>
                <w:sz w:val="20"/>
                <w:szCs w:val="20"/>
                <w:lang w:val="it-IT"/>
              </w:rPr>
            </w:pPr>
            <w:r w:rsidRPr="007E220F">
              <w:rPr>
                <w:lang w:val="it-IT"/>
              </w:rPr>
              <w:t>ANALISI_Identita-Profilazione-IAM_v0.6</w:t>
            </w:r>
          </w:p>
        </w:tc>
      </w:tr>
      <w:tr w:rsidR="0025049A" w:rsidRPr="007E220F" w14:paraId="618922DF" w14:textId="77777777" w:rsidTr="008B0765">
        <w:trPr>
          <w:cantSplit/>
        </w:trPr>
        <w:tc>
          <w:tcPr>
            <w:tcW w:w="859" w:type="pct"/>
            <w:shd w:val="clear" w:color="auto" w:fill="830D28"/>
            <w:vAlign w:val="center"/>
          </w:tcPr>
          <w:p w14:paraId="445BED4B" w14:textId="77777777" w:rsidR="0025049A" w:rsidRPr="007E220F" w:rsidRDefault="0025049A"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N. Pagine</w:t>
            </w:r>
          </w:p>
        </w:tc>
        <w:tc>
          <w:tcPr>
            <w:tcW w:w="4141" w:type="pct"/>
            <w:shd w:val="clear" w:color="auto" w:fill="FFFFFF"/>
            <w:vAlign w:val="center"/>
          </w:tcPr>
          <w:p w14:paraId="15AB23CD" w14:textId="77777777" w:rsidR="0025049A" w:rsidRPr="007E220F" w:rsidRDefault="0025049A" w:rsidP="007E220F">
            <w:pPr>
              <w:spacing w:before="60" w:after="60"/>
              <w:jc w:val="both"/>
              <w:rPr>
                <w:rFonts w:cstheme="minorHAnsi"/>
                <w:b/>
                <w:color w:val="FFFFFF" w:themeColor="background1"/>
                <w:sz w:val="20"/>
                <w:szCs w:val="20"/>
                <w:lang w:val="it-IT"/>
              </w:rPr>
            </w:pPr>
          </w:p>
        </w:tc>
      </w:tr>
      <w:tr w:rsidR="00CA3E52" w:rsidRPr="007E220F" w14:paraId="10257226" w14:textId="77777777" w:rsidTr="008B0765">
        <w:trPr>
          <w:cantSplit/>
        </w:trPr>
        <w:tc>
          <w:tcPr>
            <w:tcW w:w="859" w:type="pct"/>
            <w:shd w:val="clear" w:color="auto" w:fill="830D28"/>
            <w:vAlign w:val="center"/>
          </w:tcPr>
          <w:p w14:paraId="650BB614"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 xml:space="preserve">Codice Area Applicativa </w:t>
            </w:r>
          </w:p>
        </w:tc>
        <w:tc>
          <w:tcPr>
            <w:tcW w:w="4141" w:type="pct"/>
            <w:shd w:val="clear" w:color="auto" w:fill="FFFFFF"/>
            <w:vAlign w:val="center"/>
          </w:tcPr>
          <w:p w14:paraId="0D54FAC8"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6FC721D2" w14:textId="77777777" w:rsidTr="008B0765">
        <w:trPr>
          <w:cantSplit/>
        </w:trPr>
        <w:tc>
          <w:tcPr>
            <w:tcW w:w="859" w:type="pct"/>
            <w:shd w:val="clear" w:color="auto" w:fill="830D28"/>
            <w:vAlign w:val="center"/>
          </w:tcPr>
          <w:p w14:paraId="0798C4B8"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Codice Asset</w:t>
            </w:r>
          </w:p>
        </w:tc>
        <w:tc>
          <w:tcPr>
            <w:tcW w:w="4141" w:type="pct"/>
            <w:shd w:val="clear" w:color="auto" w:fill="FFFFFF"/>
            <w:vAlign w:val="center"/>
          </w:tcPr>
          <w:p w14:paraId="0ABF8111"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68ACC0B9" w14:textId="77777777" w:rsidTr="008B0765">
        <w:trPr>
          <w:cantSplit/>
        </w:trPr>
        <w:tc>
          <w:tcPr>
            <w:tcW w:w="859" w:type="pct"/>
            <w:shd w:val="clear" w:color="auto" w:fill="830D28"/>
            <w:vAlign w:val="center"/>
          </w:tcPr>
          <w:p w14:paraId="45695B6B"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Redatto</w:t>
            </w:r>
          </w:p>
        </w:tc>
        <w:tc>
          <w:tcPr>
            <w:tcW w:w="4141" w:type="pct"/>
            <w:shd w:val="clear" w:color="auto" w:fill="FFFFFF"/>
            <w:vAlign w:val="center"/>
          </w:tcPr>
          <w:p w14:paraId="75E4E186"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07882696" w14:textId="77777777" w:rsidTr="008B0765">
        <w:trPr>
          <w:cantSplit/>
        </w:trPr>
        <w:tc>
          <w:tcPr>
            <w:tcW w:w="859" w:type="pct"/>
            <w:shd w:val="clear" w:color="auto" w:fill="830D28"/>
            <w:vAlign w:val="center"/>
          </w:tcPr>
          <w:p w14:paraId="466A5A64"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Validato</w:t>
            </w:r>
          </w:p>
        </w:tc>
        <w:tc>
          <w:tcPr>
            <w:tcW w:w="4141" w:type="pct"/>
            <w:shd w:val="clear" w:color="auto" w:fill="FFFFFF"/>
            <w:vAlign w:val="center"/>
          </w:tcPr>
          <w:p w14:paraId="791A785B" w14:textId="77777777" w:rsidR="00CA3E52" w:rsidRPr="007E220F" w:rsidRDefault="00CA3E52" w:rsidP="007E220F">
            <w:pPr>
              <w:spacing w:before="60" w:after="60"/>
              <w:jc w:val="both"/>
              <w:rPr>
                <w:rFonts w:cstheme="minorHAnsi"/>
                <w:b/>
                <w:color w:val="FFFFFF" w:themeColor="background1"/>
                <w:sz w:val="20"/>
                <w:szCs w:val="20"/>
                <w:lang w:val="it-IT"/>
              </w:rPr>
            </w:pPr>
          </w:p>
        </w:tc>
      </w:tr>
      <w:tr w:rsidR="00CA3E52" w:rsidRPr="007E220F" w14:paraId="465BADD6" w14:textId="77777777" w:rsidTr="008B0765">
        <w:trPr>
          <w:cantSplit/>
        </w:trPr>
        <w:tc>
          <w:tcPr>
            <w:tcW w:w="859" w:type="pct"/>
            <w:shd w:val="clear" w:color="auto" w:fill="830D28"/>
            <w:vAlign w:val="center"/>
          </w:tcPr>
          <w:p w14:paraId="0D3CEEC9" w14:textId="77777777" w:rsidR="00CA3E52" w:rsidRPr="007E220F" w:rsidRDefault="00CA3E52"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Approvato</w:t>
            </w:r>
          </w:p>
        </w:tc>
        <w:tc>
          <w:tcPr>
            <w:tcW w:w="4141" w:type="pct"/>
            <w:shd w:val="clear" w:color="auto" w:fill="FFFFFF"/>
            <w:vAlign w:val="center"/>
          </w:tcPr>
          <w:p w14:paraId="75A14186" w14:textId="77777777" w:rsidR="00CA3E52" w:rsidRPr="007E220F" w:rsidRDefault="00CA3E52" w:rsidP="007E220F">
            <w:pPr>
              <w:spacing w:before="60" w:after="60"/>
              <w:jc w:val="both"/>
              <w:rPr>
                <w:rFonts w:cstheme="minorHAnsi"/>
                <w:b/>
                <w:color w:val="FFFFFF" w:themeColor="background1"/>
                <w:sz w:val="20"/>
                <w:szCs w:val="20"/>
                <w:lang w:val="it-IT"/>
              </w:rPr>
            </w:pPr>
          </w:p>
        </w:tc>
      </w:tr>
    </w:tbl>
    <w:p w14:paraId="4628C3D5" w14:textId="77777777" w:rsidR="004B6070" w:rsidRPr="007E220F" w:rsidRDefault="004B6070" w:rsidP="007E220F">
      <w:pPr>
        <w:jc w:val="both"/>
        <w:rPr>
          <w:rFonts w:cs="Tahoma"/>
          <w:szCs w:val="20"/>
          <w:lang w:val="it-IT"/>
        </w:rPr>
      </w:pPr>
    </w:p>
    <w:p w14:paraId="24ED9B19" w14:textId="77777777" w:rsidR="004B6070" w:rsidRPr="007E220F" w:rsidRDefault="004B6070" w:rsidP="007E220F">
      <w:pPr>
        <w:jc w:val="both"/>
        <w:rPr>
          <w:rStyle w:val="GFITitoloPrefazione"/>
          <w:rFonts w:ascii="Tahoma" w:hAnsi="Tahoma" w:cs="Tahoma"/>
          <w:lang w:val="it-IT"/>
        </w:rPr>
      </w:pPr>
      <w:r w:rsidRPr="007E220F">
        <w:rPr>
          <w:rStyle w:val="GFITitoloPrefazione"/>
          <w:rFonts w:ascii="Tahoma" w:hAnsi="Tahoma" w:cs="Tahoma"/>
          <w:lang w:val="it-IT"/>
        </w:rPr>
        <w:t>Storia del Documento</w:t>
      </w:r>
    </w:p>
    <w:p w14:paraId="4A63C3F5" w14:textId="77777777" w:rsidR="004B6070" w:rsidRPr="007E220F" w:rsidRDefault="004B6070" w:rsidP="007E220F">
      <w:pPr>
        <w:jc w:val="both"/>
        <w:rPr>
          <w:rStyle w:val="GFITitoloPrefazione"/>
          <w:rFonts w:ascii="Tahoma" w:hAnsi="Tahoma" w:cs="Tahoma"/>
          <w:sz w:val="20"/>
          <w:szCs w:val="20"/>
          <w:lang w:val="it-IT"/>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312"/>
        <w:gridCol w:w="1236"/>
        <w:gridCol w:w="2568"/>
        <w:gridCol w:w="4234"/>
      </w:tblGrid>
      <w:tr w:rsidR="005B4475" w:rsidRPr="007E220F" w14:paraId="571BF149" w14:textId="77777777" w:rsidTr="0017157C">
        <w:trPr>
          <w:trHeight w:val="525"/>
          <w:tblHeader/>
        </w:trPr>
        <w:tc>
          <w:tcPr>
            <w:tcW w:w="702" w:type="pct"/>
            <w:shd w:val="clear" w:color="000000" w:fill="830D28"/>
            <w:vAlign w:val="center"/>
            <w:hideMark/>
          </w:tcPr>
          <w:p w14:paraId="7061587B"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lastRenderedPageBreak/>
              <w:t>Data consegna</w:t>
            </w:r>
          </w:p>
        </w:tc>
        <w:tc>
          <w:tcPr>
            <w:tcW w:w="661" w:type="pct"/>
            <w:shd w:val="clear" w:color="000000" w:fill="830D28"/>
            <w:vAlign w:val="center"/>
            <w:hideMark/>
          </w:tcPr>
          <w:p w14:paraId="618C55A7"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Versione</w:t>
            </w:r>
          </w:p>
        </w:tc>
        <w:tc>
          <w:tcPr>
            <w:tcW w:w="1373" w:type="pct"/>
            <w:shd w:val="clear" w:color="000000" w:fill="830D28"/>
            <w:vAlign w:val="center"/>
            <w:hideMark/>
          </w:tcPr>
          <w:p w14:paraId="5FBEC1F4"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Cap. /Sez. modificati</w:t>
            </w:r>
          </w:p>
        </w:tc>
        <w:tc>
          <w:tcPr>
            <w:tcW w:w="2264" w:type="pct"/>
            <w:shd w:val="clear" w:color="000000" w:fill="830D28"/>
            <w:vAlign w:val="center"/>
            <w:hideMark/>
          </w:tcPr>
          <w:p w14:paraId="3423A920" w14:textId="77777777" w:rsidR="005B4475" w:rsidRPr="007E220F" w:rsidRDefault="005B4475" w:rsidP="007E220F">
            <w:pPr>
              <w:spacing w:before="60" w:after="60"/>
              <w:jc w:val="both"/>
              <w:rPr>
                <w:rFonts w:cstheme="minorHAnsi"/>
                <w:b/>
                <w:color w:val="FFFFFF" w:themeColor="background1"/>
                <w:sz w:val="20"/>
                <w:szCs w:val="20"/>
                <w:lang w:val="it-IT"/>
              </w:rPr>
            </w:pPr>
            <w:r w:rsidRPr="007E220F">
              <w:rPr>
                <w:rFonts w:cstheme="minorHAnsi"/>
                <w:b/>
                <w:color w:val="FFFFFF" w:themeColor="background1"/>
                <w:sz w:val="20"/>
                <w:szCs w:val="20"/>
                <w:lang w:val="it-IT"/>
              </w:rPr>
              <w:t>Sintesi dei cambiamenti</w:t>
            </w:r>
          </w:p>
        </w:tc>
      </w:tr>
      <w:tr w:rsidR="005B4475" w:rsidRPr="00694FCB" w14:paraId="67AB389B" w14:textId="77777777" w:rsidTr="00694FCB">
        <w:trPr>
          <w:trHeight w:val="525"/>
          <w:tblHeader/>
        </w:trPr>
        <w:tc>
          <w:tcPr>
            <w:tcW w:w="702" w:type="pct"/>
            <w:shd w:val="clear" w:color="auto" w:fill="FFFFFF" w:themeFill="background1"/>
            <w:vAlign w:val="center"/>
            <w:hideMark/>
          </w:tcPr>
          <w:p w14:paraId="6604745B"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02/10/2026</w:t>
            </w:r>
          </w:p>
        </w:tc>
        <w:tc>
          <w:tcPr>
            <w:tcW w:w="661" w:type="pct"/>
            <w:shd w:val="clear" w:color="auto" w:fill="FFFFFF" w:themeFill="background1"/>
            <w:vAlign w:val="center"/>
            <w:hideMark/>
          </w:tcPr>
          <w:p w14:paraId="53F0A40B"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0.1</w:t>
            </w:r>
          </w:p>
        </w:tc>
        <w:tc>
          <w:tcPr>
            <w:tcW w:w="1373" w:type="pct"/>
            <w:shd w:val="clear" w:color="auto" w:fill="FFFFFF" w:themeFill="background1"/>
            <w:vAlign w:val="center"/>
            <w:hideMark/>
          </w:tcPr>
          <w:p w14:paraId="51D223CB"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Tutti</w:t>
            </w:r>
          </w:p>
        </w:tc>
        <w:tc>
          <w:tcPr>
            <w:tcW w:w="2264" w:type="pct"/>
            <w:shd w:val="clear" w:color="auto" w:fill="FFFFFF" w:themeFill="background1"/>
            <w:vAlign w:val="center"/>
            <w:hideMark/>
          </w:tcPr>
          <w:p w14:paraId="05B40EDF" w14:textId="77777777" w:rsidR="005B4475" w:rsidRPr="00694FCB" w:rsidRDefault="005B4475" w:rsidP="007E220F">
            <w:pPr>
              <w:spacing w:before="60" w:after="60"/>
              <w:jc w:val="both"/>
              <w:rPr>
                <w:rFonts w:cstheme="minorHAnsi"/>
                <w:bCs/>
                <w:color w:val="000000" w:themeColor="text1"/>
                <w:sz w:val="20"/>
                <w:szCs w:val="20"/>
                <w:lang w:val="it-IT"/>
              </w:rPr>
            </w:pPr>
            <w:r w:rsidRPr="00694FCB">
              <w:rPr>
                <w:rFonts w:cstheme="minorHAnsi"/>
                <w:bCs/>
                <w:color w:val="000000" w:themeColor="text1"/>
                <w:sz w:val="20"/>
                <w:szCs w:val="20"/>
                <w:lang w:val="it-IT"/>
              </w:rPr>
              <w:t>Prima stesura. Accorpa la ricognizione sui sorgenti dell’intero perimetro, l’analisi sul campione Decessi e l’analisi di integrazione con l’IAM dell’ente. Le tre ricognizioni concordano su tutti i punti d’impianto; le tre divergenze sono state verificate sui sorgenti e risolte. Registro unico di ventinove rilievi con la corrispondenza alle fonti, sei decisioni istruite con raccomandazione, raccordo fra i rilievi e ciò che l’integrazione chiude, piano per fasi e sedici punti aperti. Sostituisce ASIS_Autenticazione-Profilazione_SIPO_v0.2, che resta agli atti come versione storica.</w:t>
            </w:r>
          </w:p>
        </w:tc>
      </w:tr>
      <w:tr w:rsidR="005B4475" w:rsidRPr="007E220F" w14:paraId="09589888" w14:textId="77777777" w:rsidTr="007E220F">
        <w:trPr>
          <w:trHeight w:val="525"/>
          <w:tblHeader/>
        </w:trPr>
        <w:tc>
          <w:tcPr>
            <w:tcW w:w="702" w:type="pct"/>
            <w:vAlign w:val="center"/>
            <w:hideMark/>
          </w:tcPr>
          <w:p w14:paraId="2EA789F8"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02/10/2026</w:t>
            </w:r>
          </w:p>
        </w:tc>
        <w:tc>
          <w:tcPr>
            <w:tcW w:w="661" w:type="pct"/>
            <w:vAlign w:val="center"/>
            <w:hideMark/>
          </w:tcPr>
          <w:p w14:paraId="6C64CC01"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w:t>
            </w:r>
          </w:p>
        </w:tc>
        <w:tc>
          <w:tcPr>
            <w:tcW w:w="1373" w:type="pct"/>
            <w:vAlign w:val="center"/>
            <w:hideMark/>
          </w:tcPr>
          <w:p w14:paraId="71F32531"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II — Soluzioni (nuovo) · Punti aperti</w:t>
            </w:r>
          </w:p>
        </w:tc>
        <w:tc>
          <w:tcPr>
            <w:tcW w:w="2264" w:type="pct"/>
            <w:vAlign w:val="center"/>
            <w:hideMark/>
          </w:tcPr>
          <w:p w14:paraId="17E6B91F"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delle soluzioni possibili, ordinate dalla più conservativa alla più coerente con l’architettura di destinazione e valutate contro i tre vincoli dichiarati: front-end Angular, back-end Java, esercizio in Kubernetes. Cinque disamine con pro e contro — le tre delle analisi di partenza più il consolidamento senza integrazione e la convergenza sul servizio di autenticazione che le applicazioni Angular già usano, che le analisi non avevano considerato. Tabella di confronto e raccomandazione argomentata. Due punti aperti nuovi.</w:t>
            </w:r>
          </w:p>
        </w:tc>
      </w:tr>
      <w:tr w:rsidR="005B4475" w:rsidRPr="007E220F" w14:paraId="19699B82" w14:textId="77777777" w:rsidTr="007E220F">
        <w:trPr>
          <w:trHeight w:val="525"/>
          <w:tblHeader/>
        </w:trPr>
        <w:tc>
          <w:tcPr>
            <w:tcW w:w="702" w:type="pct"/>
            <w:vAlign w:val="center"/>
            <w:hideMark/>
          </w:tcPr>
          <w:p w14:paraId="26E04AB6"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02/10/2026</w:t>
            </w:r>
          </w:p>
        </w:tc>
        <w:tc>
          <w:tcPr>
            <w:tcW w:w="661" w:type="pct"/>
            <w:vAlign w:val="center"/>
            <w:hideMark/>
          </w:tcPr>
          <w:p w14:paraId="059EEF87"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0.3</w:t>
            </w:r>
          </w:p>
        </w:tc>
        <w:tc>
          <w:tcPr>
            <w:tcW w:w="1373" w:type="pct"/>
            <w:vAlign w:val="center"/>
            <w:hideMark/>
          </w:tcPr>
          <w:p w14:paraId="3D57C57E"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II — Soluzioni (S3)</w:t>
            </w:r>
          </w:p>
        </w:tc>
        <w:tc>
          <w:tcPr>
            <w:tcW w:w="2264" w:type="pct"/>
            <w:vAlign w:val="center"/>
            <w:hideMark/>
          </w:tcPr>
          <w:p w14:paraId="6B403622"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Aggiunta dentro S3 la variante del Backend For Frontend, con la definizione del pattern, il bilancio di che cosa risolve e che cosa no, e le conseguenze in Kubernetes. È inquadrata come variante e non come sesta soluzione, perché non è un’alternativa alle altre ma un modo di percorrere S3 in due tempi: il componente è lo stesso, e la modalità header può fargli da appoggio temporaneo finché le decisioni non sono prese. Ripristinato lo stile di titolo della sezione S4, rimasto «Normal» dopo l’edizione manuale. Un punto aperto nuovo.</w:t>
            </w:r>
          </w:p>
        </w:tc>
      </w:tr>
      <w:tr w:rsidR="005B4475" w:rsidRPr="007E220F" w14:paraId="1099E53E" w14:textId="77777777" w:rsidTr="007E220F">
        <w:trPr>
          <w:trHeight w:val="525"/>
          <w:tblHeader/>
        </w:trPr>
        <w:tc>
          <w:tcPr>
            <w:tcW w:w="702" w:type="pct"/>
            <w:vAlign w:val="center"/>
            <w:hideMark/>
          </w:tcPr>
          <w:p w14:paraId="037F85F3"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lastRenderedPageBreak/>
              <w:t>06/10/2026</w:t>
            </w:r>
          </w:p>
        </w:tc>
        <w:tc>
          <w:tcPr>
            <w:tcW w:w="661" w:type="pct"/>
            <w:vAlign w:val="center"/>
            <w:hideMark/>
          </w:tcPr>
          <w:p w14:paraId="4E4265D6"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0.4</w:t>
            </w:r>
          </w:p>
        </w:tc>
        <w:tc>
          <w:tcPr>
            <w:tcW w:w="1373" w:type="pct"/>
            <w:vAlign w:val="center"/>
            <w:hideMark/>
          </w:tcPr>
          <w:p w14:paraId="6449A32C"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Parte I · Parte II (confronto, raccomandazione) · Scelte effettuate (nuovo) · Riferimenti · Punti aperti</w:t>
            </w:r>
          </w:p>
        </w:tc>
        <w:tc>
          <w:tcPr>
            <w:tcW w:w="2264" w:type="pct"/>
            <w:vAlign w:val="center"/>
            <w:hideMark/>
          </w:tcPr>
          <w:p w14:paraId="7805C66B"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«Scelte effettuate», che recepisce in termini operativi la soluzione scelta dal referente tecnico: un unico punto di autenticazione di SIPO, che parla con IAM ed emette un gettone proprio. Comprende un sottocapitolo sulla sostenibilità rispetto all’architettura di destinazione, Angular davanti e Java dietro. Recepita la documentazione nuova messa a disposizione dall’ente: ne discendono la chiusura di un punto aperto — l’IAM non offre alcun servizio di profilazione per codice fiscale — e quattro punti nuovi, fra cui il disallineamento fra il vocabolario di autorizzazione dei back-end e quello delle applicazioni Angular. Corretti il conteggio dei moduli che dipendono dal client ANPR, le celle incomplete del confronto fra le soluzioni e un refuso; la raccomandazione della versione precedente è dichiarata superata dal nuovo capitolo.</w:t>
            </w:r>
          </w:p>
        </w:tc>
      </w:tr>
      <w:tr w:rsidR="005B4475" w:rsidRPr="007E220F" w14:paraId="46D0493B" w14:textId="77777777" w:rsidTr="007E220F">
        <w:trPr>
          <w:trHeight w:val="525"/>
          <w:tblHeader/>
        </w:trPr>
        <w:tc>
          <w:tcPr>
            <w:tcW w:w="702" w:type="pct"/>
            <w:vAlign w:val="center"/>
            <w:hideMark/>
          </w:tcPr>
          <w:p w14:paraId="7AFC446D"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13/10/2026</w:t>
            </w:r>
          </w:p>
        </w:tc>
        <w:tc>
          <w:tcPr>
            <w:tcW w:w="661" w:type="pct"/>
            <w:vAlign w:val="center"/>
            <w:hideMark/>
          </w:tcPr>
          <w:p w14:paraId="3AD9FFAF"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0.5</w:t>
            </w:r>
          </w:p>
        </w:tc>
        <w:tc>
          <w:tcPr>
            <w:tcW w:w="1373" w:type="pct"/>
            <w:vAlign w:val="center"/>
            <w:hideMark/>
          </w:tcPr>
          <w:p w14:paraId="5832C09A"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I ruoli (nuovo) · Punti aperti</w:t>
            </w:r>
          </w:p>
        </w:tc>
        <w:tc>
          <w:tcPr>
            <w:tcW w:w="2264" w:type="pct"/>
            <w:vAlign w:val="center"/>
            <w:hideMark/>
          </w:tcPr>
          <w:p w14:paraId="2E13C098"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Aggiunto il capitolo sui ruoli: che cosa IAM porta davvero (gruppi LDAP in modalità header, nessun gruppo negli scope OIDC pubblicati), perché i gruppi non possono sostituire i ruoli di SIPO, lo stato di fatto del modello dei permessi, e il meccanismo proposto — matrice ruolo-funzionalità con R_UTENTI_RUOLI come proiezione, soglie 10/90, ordinamento deterministico del primo ruolo. Riportate entrambe le possibilità sul numero delle matrici di capacità. Chiuso PI-06 in positivo: il manuale dichiara il codice fiscale garantito in iv-codfis. Nuovi PI-24…PI-28.</w:t>
            </w:r>
          </w:p>
        </w:tc>
      </w:tr>
      <w:tr w:rsidR="005B4475" w:rsidRPr="007E220F" w14:paraId="4BB7C325" w14:textId="77777777" w:rsidTr="007E220F">
        <w:trPr>
          <w:trHeight w:val="525"/>
          <w:tblHeader/>
        </w:trPr>
        <w:tc>
          <w:tcPr>
            <w:tcW w:w="702" w:type="pct"/>
            <w:vAlign w:val="center"/>
            <w:hideMark/>
          </w:tcPr>
          <w:p w14:paraId="3F96373F"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lastRenderedPageBreak/>
              <w:t>13/10/2026</w:t>
            </w:r>
          </w:p>
        </w:tc>
        <w:tc>
          <w:tcPr>
            <w:tcW w:w="661" w:type="pct"/>
            <w:vAlign w:val="center"/>
            <w:hideMark/>
          </w:tcPr>
          <w:p w14:paraId="00D24B6D"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0.6</w:t>
            </w:r>
          </w:p>
        </w:tc>
        <w:tc>
          <w:tcPr>
            <w:tcW w:w="1373" w:type="pct"/>
            <w:vAlign w:val="center"/>
            <w:hideMark/>
          </w:tcPr>
          <w:p w14:paraId="1EA4386A"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Scelte effettuate (tre sottocapitoli) · Punti aperti</w:t>
            </w:r>
          </w:p>
        </w:tc>
        <w:tc>
          <w:tcPr>
            <w:tcW w:w="2264" w:type="pct"/>
            <w:vAlign w:val="center"/>
            <w:hideMark/>
          </w:tcPr>
          <w:p w14:paraId="1D150D9B" w14:textId="77777777" w:rsidR="005B4475" w:rsidRPr="007E220F" w:rsidRDefault="005B4475" w:rsidP="007E220F">
            <w:pPr>
              <w:spacing w:before="60" w:after="60"/>
              <w:jc w:val="both"/>
              <w:rPr>
                <w:rFonts w:cstheme="minorHAnsi"/>
                <w:bCs/>
                <w:color w:val="000000" w:themeColor="text1"/>
                <w:sz w:val="20"/>
                <w:szCs w:val="20"/>
                <w:lang w:val="it-IT"/>
              </w:rPr>
            </w:pPr>
            <w:r w:rsidRPr="007E220F">
              <w:rPr>
                <w:rFonts w:cstheme="minorHAnsi"/>
                <w:bCs/>
                <w:color w:val="000000" w:themeColor="text1"/>
                <w:sz w:val="20"/>
                <w:szCs w:val="20"/>
                <w:lang w:val="it-IT"/>
              </w:rPr>
              <w:t>Rivisto il capitolo delle scelte su tre punti. Reso esplicito che l’impianto deve valere per entrambe le generazioni di front-end, con il confronto voce per voce e quattro esclusioni motivate. Aggiunta la descrizione del passaggio del token nelle intestazioni tratta per tratta, con le cinque regole di igiene del perimetro e il vincolo di dimensione, da cui segue che la collocazione delle abilitazioni va decisa su una misura. Aggiunto il sottocapitolo sull’armonizzazione attraverso il BFF: il mondo Thymeleaf è già un BFF per costruzione, la sequenza B è il BFF applicato al vecchio, e otto buone pratiche di costruzione. Nuovi PI-29 (protezione dalle richieste indotte) e PI-30 (dominio dei servizi di back-end).</w:t>
            </w:r>
          </w:p>
        </w:tc>
      </w:tr>
    </w:tbl>
    <w:p w14:paraId="63C63DBD" w14:textId="77777777" w:rsidR="00F74B28" w:rsidRDefault="00F74B28" w:rsidP="007E220F">
      <w:pPr>
        <w:jc w:val="both"/>
        <w:rPr>
          <w:rFonts w:eastAsiaTheme="minorEastAsia"/>
          <w:lang w:val="it-IT"/>
        </w:rPr>
      </w:pPr>
    </w:p>
    <w:p w14:paraId="473B7558" w14:textId="77777777" w:rsidR="004404D3" w:rsidRPr="007E220F" w:rsidRDefault="00F74B28" w:rsidP="00F74B28">
      <w:pPr>
        <w:rPr>
          <w:rFonts w:eastAsiaTheme="minorEastAsia"/>
          <w:lang w:val="it-IT"/>
        </w:rPr>
      </w:pPr>
      <w:r>
        <w:rPr>
          <w:rFonts w:eastAsiaTheme="minorEastAsia"/>
          <w:lang w:val="it-IT"/>
        </w:rPr>
        <w:br w:type="page"/>
      </w:r>
    </w:p>
    <w:sdt>
      <w:sdtPr>
        <w:rPr>
          <w:rFonts w:asciiTheme="minorHAnsi" w:eastAsiaTheme="minorEastAsia" w:hAnsiTheme="minorHAnsi" w:cstheme="minorBidi"/>
          <w:kern w:val="2"/>
          <w:sz w:val="24"/>
          <w:szCs w:val="24"/>
          <w:lang w:val="it-IT"/>
          <w14:ligatures w14:val="standardContextual"/>
        </w:rPr>
        <w:id w:val="718668258"/>
        <w:docPartObj>
          <w:docPartGallery w:val="Table of Contents"/>
          <w:docPartUnique/>
        </w:docPartObj>
      </w:sdtPr>
      <w:sdtContent>
        <w:p w14:paraId="4F118A35" w14:textId="77777777" w:rsidR="00300241" w:rsidRPr="007E220F" w:rsidRDefault="00300241" w:rsidP="007E220F">
          <w:pPr>
            <w:pStyle w:val="Titolosommario"/>
            <w:jc w:val="both"/>
            <w:rPr>
              <w:lang w:val="it-IT"/>
            </w:rPr>
          </w:pPr>
          <w:r w:rsidRPr="007E220F">
            <w:rPr>
              <w:lang w:val="it-IT"/>
            </w:rPr>
            <w:t>Sommario</w:t>
          </w:r>
        </w:p>
        <w:p w14:paraId="1AD4540E" w14:textId="26669631" w:rsidR="00CD7663" w:rsidRDefault="03A4E128">
          <w:pPr>
            <w:pStyle w:val="Sommario1"/>
            <w:tabs>
              <w:tab w:val="left" w:pos="480"/>
              <w:tab w:val="right" w:leader="dot" w:pos="9350"/>
            </w:tabs>
            <w:rPr>
              <w:rFonts w:eastAsiaTheme="minorEastAsia"/>
              <w:noProof/>
              <w:lang w:val="it-IT" w:eastAsia="it-IT"/>
            </w:rPr>
          </w:pPr>
          <w:r w:rsidRPr="007E220F">
            <w:rPr>
              <w:lang w:val="it-IT"/>
            </w:rPr>
            <w:fldChar w:fldCharType="begin"/>
          </w:r>
          <w:r w:rsidR="00300241" w:rsidRPr="007E220F">
            <w:rPr>
              <w:lang w:val="it-IT"/>
            </w:rPr>
            <w:instrText>TOC \o "1-3" \z \u \h</w:instrText>
          </w:r>
          <w:r w:rsidRPr="007E220F">
            <w:rPr>
              <w:lang w:val="it-IT"/>
            </w:rPr>
            <w:fldChar w:fldCharType="separate"/>
          </w:r>
          <w:hyperlink w:anchor="_Toc242797198" w:history="1">
            <w:r w:rsidR="00CD7663" w:rsidRPr="00E72D61">
              <w:rPr>
                <w:rStyle w:val="Collegamentoipertestuale"/>
                <w:noProof/>
                <w:lang w:val="it-IT"/>
              </w:rPr>
              <w:t>1.</w:t>
            </w:r>
            <w:r w:rsidR="00CD7663">
              <w:rPr>
                <w:rFonts w:eastAsiaTheme="minorEastAsia"/>
                <w:noProof/>
                <w:lang w:val="it-IT" w:eastAsia="it-IT"/>
              </w:rPr>
              <w:tab/>
            </w:r>
            <w:r w:rsidR="00CD7663" w:rsidRPr="00E72D61">
              <w:rPr>
                <w:rStyle w:val="Collegamentoipertestuale"/>
                <w:noProof/>
                <w:lang w:val="it-IT"/>
              </w:rPr>
              <w:t>Scopo del documento</w:t>
            </w:r>
            <w:r w:rsidR="00CD7663">
              <w:rPr>
                <w:noProof/>
                <w:webHidden/>
              </w:rPr>
              <w:tab/>
            </w:r>
            <w:r w:rsidR="00CD7663">
              <w:rPr>
                <w:noProof/>
                <w:webHidden/>
              </w:rPr>
              <w:fldChar w:fldCharType="begin"/>
            </w:r>
            <w:r w:rsidR="00CD7663">
              <w:rPr>
                <w:noProof/>
                <w:webHidden/>
              </w:rPr>
              <w:instrText xml:space="preserve"> PAGEREF _Toc242797198 \h </w:instrText>
            </w:r>
            <w:r w:rsidR="00CD7663">
              <w:rPr>
                <w:noProof/>
                <w:webHidden/>
              </w:rPr>
            </w:r>
            <w:r w:rsidR="00CD7663">
              <w:rPr>
                <w:noProof/>
                <w:webHidden/>
              </w:rPr>
              <w:fldChar w:fldCharType="separate"/>
            </w:r>
            <w:r w:rsidR="00CD7663">
              <w:rPr>
                <w:noProof/>
                <w:webHidden/>
              </w:rPr>
              <w:t>8</w:t>
            </w:r>
            <w:r w:rsidR="00CD7663">
              <w:rPr>
                <w:noProof/>
                <w:webHidden/>
              </w:rPr>
              <w:fldChar w:fldCharType="end"/>
            </w:r>
          </w:hyperlink>
        </w:p>
        <w:p w14:paraId="5EA96F95" w14:textId="3D10E380" w:rsidR="00CD7663" w:rsidRDefault="00CD7663">
          <w:pPr>
            <w:pStyle w:val="Sommario2"/>
            <w:tabs>
              <w:tab w:val="left" w:pos="960"/>
              <w:tab w:val="right" w:leader="dot" w:pos="9350"/>
            </w:tabs>
            <w:rPr>
              <w:rFonts w:eastAsiaTheme="minorEastAsia"/>
              <w:noProof/>
              <w:lang w:val="it-IT" w:eastAsia="it-IT"/>
            </w:rPr>
          </w:pPr>
          <w:hyperlink w:anchor="_Toc242797199" w:history="1">
            <w:r w:rsidRPr="00E72D61">
              <w:rPr>
                <w:rStyle w:val="Collegamentoipertestuale"/>
                <w:noProof/>
                <w:lang w:val="it-IT"/>
              </w:rPr>
              <w:t>1.1.</w:t>
            </w:r>
            <w:r>
              <w:rPr>
                <w:rFonts w:eastAsiaTheme="minorEastAsia"/>
                <w:noProof/>
                <w:lang w:val="it-IT" w:eastAsia="it-IT"/>
              </w:rPr>
              <w:tab/>
            </w:r>
            <w:r w:rsidRPr="00E72D61">
              <w:rPr>
                <w:rStyle w:val="Collegamentoipertestuale"/>
                <w:noProof/>
                <w:lang w:val="it-IT"/>
              </w:rPr>
              <w:t>Perimetro e metodo</w:t>
            </w:r>
            <w:r>
              <w:rPr>
                <w:noProof/>
                <w:webHidden/>
              </w:rPr>
              <w:tab/>
            </w:r>
            <w:r>
              <w:rPr>
                <w:noProof/>
                <w:webHidden/>
              </w:rPr>
              <w:fldChar w:fldCharType="begin"/>
            </w:r>
            <w:r>
              <w:rPr>
                <w:noProof/>
                <w:webHidden/>
              </w:rPr>
              <w:instrText xml:space="preserve"> PAGEREF _Toc242797199 \h </w:instrText>
            </w:r>
            <w:r>
              <w:rPr>
                <w:noProof/>
                <w:webHidden/>
              </w:rPr>
            </w:r>
            <w:r>
              <w:rPr>
                <w:noProof/>
                <w:webHidden/>
              </w:rPr>
              <w:fldChar w:fldCharType="separate"/>
            </w:r>
            <w:r>
              <w:rPr>
                <w:noProof/>
                <w:webHidden/>
              </w:rPr>
              <w:t>8</w:t>
            </w:r>
            <w:r>
              <w:rPr>
                <w:noProof/>
                <w:webHidden/>
              </w:rPr>
              <w:fldChar w:fldCharType="end"/>
            </w:r>
          </w:hyperlink>
        </w:p>
        <w:p w14:paraId="252A8072" w14:textId="7FB18829" w:rsidR="00CD7663" w:rsidRDefault="00CD7663">
          <w:pPr>
            <w:pStyle w:val="Sommario2"/>
            <w:tabs>
              <w:tab w:val="left" w:pos="960"/>
              <w:tab w:val="right" w:leader="dot" w:pos="9350"/>
            </w:tabs>
            <w:rPr>
              <w:rFonts w:eastAsiaTheme="minorEastAsia"/>
              <w:noProof/>
              <w:lang w:val="it-IT" w:eastAsia="it-IT"/>
            </w:rPr>
          </w:pPr>
          <w:hyperlink w:anchor="_Toc242797200" w:history="1">
            <w:r w:rsidRPr="00E72D61">
              <w:rPr>
                <w:rStyle w:val="Collegamentoipertestuale"/>
                <w:noProof/>
                <w:lang w:val="it-IT"/>
              </w:rPr>
              <w:t>1.2.</w:t>
            </w:r>
            <w:r>
              <w:rPr>
                <w:rFonts w:eastAsiaTheme="minorEastAsia"/>
                <w:noProof/>
                <w:lang w:val="it-IT" w:eastAsia="it-IT"/>
              </w:rPr>
              <w:tab/>
            </w:r>
            <w:r w:rsidRPr="00E72D61">
              <w:rPr>
                <w:rStyle w:val="Collegamentoipertestuale"/>
                <w:noProof/>
                <w:lang w:val="it-IT"/>
              </w:rPr>
              <w:t>Glossario</w:t>
            </w:r>
            <w:r>
              <w:rPr>
                <w:noProof/>
                <w:webHidden/>
              </w:rPr>
              <w:tab/>
            </w:r>
            <w:r>
              <w:rPr>
                <w:noProof/>
                <w:webHidden/>
              </w:rPr>
              <w:fldChar w:fldCharType="begin"/>
            </w:r>
            <w:r>
              <w:rPr>
                <w:noProof/>
                <w:webHidden/>
              </w:rPr>
              <w:instrText xml:space="preserve"> PAGEREF _Toc242797200 \h </w:instrText>
            </w:r>
            <w:r>
              <w:rPr>
                <w:noProof/>
                <w:webHidden/>
              </w:rPr>
            </w:r>
            <w:r>
              <w:rPr>
                <w:noProof/>
                <w:webHidden/>
              </w:rPr>
              <w:fldChar w:fldCharType="separate"/>
            </w:r>
            <w:r>
              <w:rPr>
                <w:noProof/>
                <w:webHidden/>
              </w:rPr>
              <w:t>8</w:t>
            </w:r>
            <w:r>
              <w:rPr>
                <w:noProof/>
                <w:webHidden/>
              </w:rPr>
              <w:fldChar w:fldCharType="end"/>
            </w:r>
          </w:hyperlink>
        </w:p>
        <w:p w14:paraId="6A8E5CAB" w14:textId="121E42FA" w:rsidR="00CD7663" w:rsidRDefault="00CD7663">
          <w:pPr>
            <w:pStyle w:val="Sommario2"/>
            <w:tabs>
              <w:tab w:val="left" w:pos="960"/>
              <w:tab w:val="right" w:leader="dot" w:pos="9350"/>
            </w:tabs>
            <w:rPr>
              <w:rFonts w:eastAsiaTheme="minorEastAsia"/>
              <w:noProof/>
              <w:lang w:val="it-IT" w:eastAsia="it-IT"/>
            </w:rPr>
          </w:pPr>
          <w:hyperlink w:anchor="_Toc242797201" w:history="1">
            <w:r w:rsidRPr="00E72D61">
              <w:rPr>
                <w:rStyle w:val="Collegamentoipertestuale"/>
                <w:noProof/>
                <w:lang w:val="it-IT"/>
              </w:rPr>
              <w:t>1.3.</w:t>
            </w:r>
            <w:r>
              <w:rPr>
                <w:rFonts w:eastAsiaTheme="minorEastAsia"/>
                <w:noProof/>
                <w:lang w:val="it-IT" w:eastAsia="it-IT"/>
              </w:rPr>
              <w:tab/>
            </w:r>
            <w:r w:rsidRPr="00E72D61">
              <w:rPr>
                <w:rStyle w:val="Collegamentoipertestuale"/>
                <w:noProof/>
                <w:lang w:val="it-IT"/>
              </w:rPr>
              <w:t>Riferimenti</w:t>
            </w:r>
            <w:r>
              <w:rPr>
                <w:noProof/>
                <w:webHidden/>
              </w:rPr>
              <w:tab/>
            </w:r>
            <w:r>
              <w:rPr>
                <w:noProof/>
                <w:webHidden/>
              </w:rPr>
              <w:fldChar w:fldCharType="begin"/>
            </w:r>
            <w:r>
              <w:rPr>
                <w:noProof/>
                <w:webHidden/>
              </w:rPr>
              <w:instrText xml:space="preserve"> PAGEREF _Toc242797201 \h </w:instrText>
            </w:r>
            <w:r>
              <w:rPr>
                <w:noProof/>
                <w:webHidden/>
              </w:rPr>
            </w:r>
            <w:r>
              <w:rPr>
                <w:noProof/>
                <w:webHidden/>
              </w:rPr>
              <w:fldChar w:fldCharType="separate"/>
            </w:r>
            <w:r>
              <w:rPr>
                <w:noProof/>
                <w:webHidden/>
              </w:rPr>
              <w:t>8</w:t>
            </w:r>
            <w:r>
              <w:rPr>
                <w:noProof/>
                <w:webHidden/>
              </w:rPr>
              <w:fldChar w:fldCharType="end"/>
            </w:r>
          </w:hyperlink>
        </w:p>
        <w:p w14:paraId="7286025B" w14:textId="3CAA6D8D" w:rsidR="00CD7663" w:rsidRDefault="00CD7663">
          <w:pPr>
            <w:pStyle w:val="Sommario1"/>
            <w:tabs>
              <w:tab w:val="left" w:pos="480"/>
              <w:tab w:val="right" w:leader="dot" w:pos="9350"/>
            </w:tabs>
            <w:rPr>
              <w:rFonts w:eastAsiaTheme="minorEastAsia"/>
              <w:noProof/>
              <w:lang w:val="it-IT" w:eastAsia="it-IT"/>
            </w:rPr>
          </w:pPr>
          <w:hyperlink w:anchor="_Toc242797202" w:history="1">
            <w:r w:rsidRPr="00E72D61">
              <w:rPr>
                <w:rStyle w:val="Collegamentoipertestuale"/>
                <w:noProof/>
                <w:lang w:val="it-IT"/>
              </w:rPr>
              <w:t>2.</w:t>
            </w:r>
            <w:r>
              <w:rPr>
                <w:rFonts w:eastAsiaTheme="minorEastAsia"/>
                <w:noProof/>
                <w:lang w:val="it-IT" w:eastAsia="it-IT"/>
              </w:rPr>
              <w:tab/>
            </w:r>
            <w:r w:rsidRPr="00E72D61">
              <w:rPr>
                <w:rStyle w:val="Collegamentoipertestuale"/>
                <w:noProof/>
                <w:lang w:val="it-IT"/>
              </w:rPr>
              <w:t>Executive summary</w:t>
            </w:r>
            <w:r>
              <w:rPr>
                <w:noProof/>
                <w:webHidden/>
              </w:rPr>
              <w:tab/>
            </w:r>
            <w:r>
              <w:rPr>
                <w:noProof/>
                <w:webHidden/>
              </w:rPr>
              <w:fldChar w:fldCharType="begin"/>
            </w:r>
            <w:r>
              <w:rPr>
                <w:noProof/>
                <w:webHidden/>
              </w:rPr>
              <w:instrText xml:space="preserve"> PAGEREF _Toc242797202 \h </w:instrText>
            </w:r>
            <w:r>
              <w:rPr>
                <w:noProof/>
                <w:webHidden/>
              </w:rPr>
            </w:r>
            <w:r>
              <w:rPr>
                <w:noProof/>
                <w:webHidden/>
              </w:rPr>
              <w:fldChar w:fldCharType="separate"/>
            </w:r>
            <w:r>
              <w:rPr>
                <w:noProof/>
                <w:webHidden/>
              </w:rPr>
              <w:t>10</w:t>
            </w:r>
            <w:r>
              <w:rPr>
                <w:noProof/>
                <w:webHidden/>
              </w:rPr>
              <w:fldChar w:fldCharType="end"/>
            </w:r>
          </w:hyperlink>
        </w:p>
        <w:p w14:paraId="1A154F07" w14:textId="4642FA65" w:rsidR="00CD7663" w:rsidRDefault="00CD7663">
          <w:pPr>
            <w:pStyle w:val="Sommario1"/>
            <w:tabs>
              <w:tab w:val="left" w:pos="480"/>
              <w:tab w:val="right" w:leader="dot" w:pos="9350"/>
            </w:tabs>
            <w:rPr>
              <w:rFonts w:eastAsiaTheme="minorEastAsia"/>
              <w:noProof/>
              <w:lang w:val="it-IT" w:eastAsia="it-IT"/>
            </w:rPr>
          </w:pPr>
          <w:hyperlink w:anchor="_Toc242797203" w:history="1">
            <w:r w:rsidRPr="00E72D61">
              <w:rPr>
                <w:rStyle w:val="Collegamentoipertestuale"/>
                <w:noProof/>
                <w:lang w:val="it-IT"/>
              </w:rPr>
              <w:t>3.</w:t>
            </w:r>
            <w:r>
              <w:rPr>
                <w:rFonts w:eastAsiaTheme="minorEastAsia"/>
                <w:noProof/>
                <w:lang w:val="it-IT" w:eastAsia="it-IT"/>
              </w:rPr>
              <w:tab/>
            </w:r>
            <w:r w:rsidRPr="00E72D61">
              <w:rPr>
                <w:rStyle w:val="Collegamentoipertestuale"/>
                <w:noProof/>
                <w:lang w:val="it-IT"/>
              </w:rPr>
              <w:t>Parte I — Lo stato di fatto</w:t>
            </w:r>
            <w:r>
              <w:rPr>
                <w:noProof/>
                <w:webHidden/>
              </w:rPr>
              <w:tab/>
            </w:r>
            <w:r>
              <w:rPr>
                <w:noProof/>
                <w:webHidden/>
              </w:rPr>
              <w:fldChar w:fldCharType="begin"/>
            </w:r>
            <w:r>
              <w:rPr>
                <w:noProof/>
                <w:webHidden/>
              </w:rPr>
              <w:instrText xml:space="preserve"> PAGEREF _Toc242797203 \h </w:instrText>
            </w:r>
            <w:r>
              <w:rPr>
                <w:noProof/>
                <w:webHidden/>
              </w:rPr>
            </w:r>
            <w:r>
              <w:rPr>
                <w:noProof/>
                <w:webHidden/>
              </w:rPr>
              <w:fldChar w:fldCharType="separate"/>
            </w:r>
            <w:r>
              <w:rPr>
                <w:noProof/>
                <w:webHidden/>
              </w:rPr>
              <w:t>11</w:t>
            </w:r>
            <w:r>
              <w:rPr>
                <w:noProof/>
                <w:webHidden/>
              </w:rPr>
              <w:fldChar w:fldCharType="end"/>
            </w:r>
          </w:hyperlink>
        </w:p>
        <w:p w14:paraId="3E857DA9" w14:textId="3CED9F53" w:rsidR="00CD7663" w:rsidRDefault="00CD7663">
          <w:pPr>
            <w:pStyle w:val="Sommario2"/>
            <w:tabs>
              <w:tab w:val="left" w:pos="960"/>
              <w:tab w:val="right" w:leader="dot" w:pos="9350"/>
            </w:tabs>
            <w:rPr>
              <w:rFonts w:eastAsiaTheme="minorEastAsia"/>
              <w:noProof/>
              <w:lang w:val="it-IT" w:eastAsia="it-IT"/>
            </w:rPr>
          </w:pPr>
          <w:hyperlink w:anchor="_Toc242797204" w:history="1">
            <w:r w:rsidRPr="00E72D61">
              <w:rPr>
                <w:rStyle w:val="Collegamentoipertestuale"/>
                <w:noProof/>
                <w:lang w:val="it-IT"/>
              </w:rPr>
              <w:t>3.1.</w:t>
            </w:r>
            <w:r>
              <w:rPr>
                <w:rFonts w:eastAsiaTheme="minorEastAsia"/>
                <w:noProof/>
                <w:lang w:val="it-IT" w:eastAsia="it-IT"/>
              </w:rPr>
              <w:tab/>
            </w:r>
            <w:r w:rsidRPr="00E72D61">
              <w:rPr>
                <w:rStyle w:val="Collegamentoipertestuale"/>
                <w:noProof/>
                <w:lang w:val="it-IT"/>
              </w:rPr>
              <w:t>L’autenticazione: SIPO non autentica</w:t>
            </w:r>
            <w:r>
              <w:rPr>
                <w:noProof/>
                <w:webHidden/>
              </w:rPr>
              <w:tab/>
            </w:r>
            <w:r>
              <w:rPr>
                <w:noProof/>
                <w:webHidden/>
              </w:rPr>
              <w:fldChar w:fldCharType="begin"/>
            </w:r>
            <w:r>
              <w:rPr>
                <w:noProof/>
                <w:webHidden/>
              </w:rPr>
              <w:instrText xml:space="preserve"> PAGEREF _Toc242797204 \h </w:instrText>
            </w:r>
            <w:r>
              <w:rPr>
                <w:noProof/>
                <w:webHidden/>
              </w:rPr>
            </w:r>
            <w:r>
              <w:rPr>
                <w:noProof/>
                <w:webHidden/>
              </w:rPr>
              <w:fldChar w:fldCharType="separate"/>
            </w:r>
            <w:r>
              <w:rPr>
                <w:noProof/>
                <w:webHidden/>
              </w:rPr>
              <w:t>11</w:t>
            </w:r>
            <w:r>
              <w:rPr>
                <w:noProof/>
                <w:webHidden/>
              </w:rPr>
              <w:fldChar w:fldCharType="end"/>
            </w:r>
          </w:hyperlink>
        </w:p>
        <w:p w14:paraId="22328620" w14:textId="1719A162" w:rsidR="00CD7663" w:rsidRDefault="00CD7663">
          <w:pPr>
            <w:pStyle w:val="Sommario2"/>
            <w:tabs>
              <w:tab w:val="left" w:pos="960"/>
              <w:tab w:val="right" w:leader="dot" w:pos="9350"/>
            </w:tabs>
            <w:rPr>
              <w:rFonts w:eastAsiaTheme="minorEastAsia"/>
              <w:noProof/>
              <w:lang w:val="it-IT" w:eastAsia="it-IT"/>
            </w:rPr>
          </w:pPr>
          <w:hyperlink w:anchor="_Toc242797205" w:history="1">
            <w:r w:rsidRPr="00E72D61">
              <w:rPr>
                <w:rStyle w:val="Collegamentoipertestuale"/>
                <w:noProof/>
                <w:lang w:val="it-IT"/>
              </w:rPr>
              <w:t>3.2.</w:t>
            </w:r>
            <w:r>
              <w:rPr>
                <w:rFonts w:eastAsiaTheme="minorEastAsia"/>
                <w:noProof/>
                <w:lang w:val="it-IT" w:eastAsia="it-IT"/>
              </w:rPr>
              <w:tab/>
            </w:r>
            <w:r w:rsidRPr="00E72D61">
              <w:rPr>
                <w:rStyle w:val="Collegamentoipertestuale"/>
                <w:noProof/>
                <w:lang w:val="it-IT"/>
              </w:rPr>
              <w:t>La profilazione</w:t>
            </w:r>
            <w:r>
              <w:rPr>
                <w:noProof/>
                <w:webHidden/>
              </w:rPr>
              <w:tab/>
            </w:r>
            <w:r>
              <w:rPr>
                <w:noProof/>
                <w:webHidden/>
              </w:rPr>
              <w:fldChar w:fldCharType="begin"/>
            </w:r>
            <w:r>
              <w:rPr>
                <w:noProof/>
                <w:webHidden/>
              </w:rPr>
              <w:instrText xml:space="preserve"> PAGEREF _Toc242797205 \h </w:instrText>
            </w:r>
            <w:r>
              <w:rPr>
                <w:noProof/>
                <w:webHidden/>
              </w:rPr>
            </w:r>
            <w:r>
              <w:rPr>
                <w:noProof/>
                <w:webHidden/>
              </w:rPr>
              <w:fldChar w:fldCharType="separate"/>
            </w:r>
            <w:r>
              <w:rPr>
                <w:noProof/>
                <w:webHidden/>
              </w:rPr>
              <w:t>12</w:t>
            </w:r>
            <w:r>
              <w:rPr>
                <w:noProof/>
                <w:webHidden/>
              </w:rPr>
              <w:fldChar w:fldCharType="end"/>
            </w:r>
          </w:hyperlink>
        </w:p>
        <w:p w14:paraId="07504947" w14:textId="351E2C02" w:rsidR="00CD7663" w:rsidRDefault="00CD7663">
          <w:pPr>
            <w:pStyle w:val="Sommario2"/>
            <w:tabs>
              <w:tab w:val="left" w:pos="960"/>
              <w:tab w:val="right" w:leader="dot" w:pos="9350"/>
            </w:tabs>
            <w:rPr>
              <w:rFonts w:eastAsiaTheme="minorEastAsia"/>
              <w:noProof/>
              <w:lang w:val="it-IT" w:eastAsia="it-IT"/>
            </w:rPr>
          </w:pPr>
          <w:hyperlink w:anchor="_Toc242797206" w:history="1">
            <w:r w:rsidRPr="00E72D61">
              <w:rPr>
                <w:rStyle w:val="Collegamentoipertestuale"/>
                <w:noProof/>
                <w:lang w:val="it-IT"/>
              </w:rPr>
              <w:t>3.3.</w:t>
            </w:r>
            <w:r>
              <w:rPr>
                <w:rFonts w:eastAsiaTheme="minorEastAsia"/>
                <w:noProof/>
                <w:lang w:val="it-IT" w:eastAsia="it-IT"/>
              </w:rPr>
              <w:tab/>
            </w:r>
            <w:r w:rsidRPr="00E72D61">
              <w:rPr>
                <w:rStyle w:val="Collegamentoipertestuale"/>
                <w:noProof/>
                <w:lang w:val="it-IT"/>
              </w:rPr>
              <w:t>L’identità verso l’esterno</w:t>
            </w:r>
            <w:r>
              <w:rPr>
                <w:noProof/>
                <w:webHidden/>
              </w:rPr>
              <w:tab/>
            </w:r>
            <w:r>
              <w:rPr>
                <w:noProof/>
                <w:webHidden/>
              </w:rPr>
              <w:fldChar w:fldCharType="begin"/>
            </w:r>
            <w:r>
              <w:rPr>
                <w:noProof/>
                <w:webHidden/>
              </w:rPr>
              <w:instrText xml:space="preserve"> PAGEREF _Toc242797206 \h </w:instrText>
            </w:r>
            <w:r>
              <w:rPr>
                <w:noProof/>
                <w:webHidden/>
              </w:rPr>
            </w:r>
            <w:r>
              <w:rPr>
                <w:noProof/>
                <w:webHidden/>
              </w:rPr>
              <w:fldChar w:fldCharType="separate"/>
            </w:r>
            <w:r>
              <w:rPr>
                <w:noProof/>
                <w:webHidden/>
              </w:rPr>
              <w:t>13</w:t>
            </w:r>
            <w:r>
              <w:rPr>
                <w:noProof/>
                <w:webHidden/>
              </w:rPr>
              <w:fldChar w:fldCharType="end"/>
            </w:r>
          </w:hyperlink>
        </w:p>
        <w:p w14:paraId="2E17DF7E" w14:textId="2F21E439" w:rsidR="00CD7663" w:rsidRDefault="00CD7663">
          <w:pPr>
            <w:pStyle w:val="Sommario2"/>
            <w:tabs>
              <w:tab w:val="left" w:pos="960"/>
              <w:tab w:val="right" w:leader="dot" w:pos="9350"/>
            </w:tabs>
            <w:rPr>
              <w:rFonts w:eastAsiaTheme="minorEastAsia"/>
              <w:noProof/>
              <w:lang w:val="it-IT" w:eastAsia="it-IT"/>
            </w:rPr>
          </w:pPr>
          <w:hyperlink w:anchor="_Toc242797207" w:history="1">
            <w:r w:rsidRPr="00E72D61">
              <w:rPr>
                <w:rStyle w:val="Collegamentoipertestuale"/>
                <w:noProof/>
                <w:lang w:val="it-IT"/>
              </w:rPr>
              <w:t>3.4.</w:t>
            </w:r>
            <w:r>
              <w:rPr>
                <w:rFonts w:eastAsiaTheme="minorEastAsia"/>
                <w:noProof/>
                <w:lang w:val="it-IT" w:eastAsia="it-IT"/>
              </w:rPr>
              <w:tab/>
            </w:r>
            <w:r w:rsidRPr="00E72D61">
              <w:rPr>
                <w:rStyle w:val="Collegamentoipertestuale"/>
                <w:noProof/>
                <w:lang w:val="it-IT"/>
              </w:rPr>
              <w:t>Il tracciamento</w:t>
            </w:r>
            <w:r>
              <w:rPr>
                <w:noProof/>
                <w:webHidden/>
              </w:rPr>
              <w:tab/>
            </w:r>
            <w:r>
              <w:rPr>
                <w:noProof/>
                <w:webHidden/>
              </w:rPr>
              <w:fldChar w:fldCharType="begin"/>
            </w:r>
            <w:r>
              <w:rPr>
                <w:noProof/>
                <w:webHidden/>
              </w:rPr>
              <w:instrText xml:space="preserve"> PAGEREF _Toc242797207 \h </w:instrText>
            </w:r>
            <w:r>
              <w:rPr>
                <w:noProof/>
                <w:webHidden/>
              </w:rPr>
            </w:r>
            <w:r>
              <w:rPr>
                <w:noProof/>
                <w:webHidden/>
              </w:rPr>
              <w:fldChar w:fldCharType="separate"/>
            </w:r>
            <w:r>
              <w:rPr>
                <w:noProof/>
                <w:webHidden/>
              </w:rPr>
              <w:t>14</w:t>
            </w:r>
            <w:r>
              <w:rPr>
                <w:noProof/>
                <w:webHidden/>
              </w:rPr>
              <w:fldChar w:fldCharType="end"/>
            </w:r>
          </w:hyperlink>
        </w:p>
        <w:p w14:paraId="64E5AF2D" w14:textId="408CD198" w:rsidR="00CD7663" w:rsidRDefault="00CD7663">
          <w:pPr>
            <w:pStyle w:val="Sommario2"/>
            <w:tabs>
              <w:tab w:val="left" w:pos="960"/>
              <w:tab w:val="right" w:leader="dot" w:pos="9350"/>
            </w:tabs>
            <w:rPr>
              <w:rFonts w:eastAsiaTheme="minorEastAsia"/>
              <w:noProof/>
              <w:lang w:val="it-IT" w:eastAsia="it-IT"/>
            </w:rPr>
          </w:pPr>
          <w:hyperlink w:anchor="_Toc242797208" w:history="1">
            <w:r w:rsidRPr="00E72D61">
              <w:rPr>
                <w:rStyle w:val="Collegamentoipertestuale"/>
                <w:noProof/>
                <w:lang w:val="it-IT"/>
              </w:rPr>
              <w:t>3.5.</w:t>
            </w:r>
            <w:r>
              <w:rPr>
                <w:rFonts w:eastAsiaTheme="minorEastAsia"/>
                <w:noProof/>
                <w:lang w:val="it-IT" w:eastAsia="it-IT"/>
              </w:rPr>
              <w:tab/>
            </w:r>
            <w:r w:rsidRPr="00E72D61">
              <w:rPr>
                <w:rStyle w:val="Collegamentoipertestuale"/>
                <w:noProof/>
                <w:lang w:val="it-IT"/>
              </w:rPr>
              <w:t>I rilievi</w:t>
            </w:r>
            <w:r>
              <w:rPr>
                <w:noProof/>
                <w:webHidden/>
              </w:rPr>
              <w:tab/>
            </w:r>
            <w:r>
              <w:rPr>
                <w:noProof/>
                <w:webHidden/>
              </w:rPr>
              <w:fldChar w:fldCharType="begin"/>
            </w:r>
            <w:r>
              <w:rPr>
                <w:noProof/>
                <w:webHidden/>
              </w:rPr>
              <w:instrText xml:space="preserve"> PAGEREF _Toc242797208 \h </w:instrText>
            </w:r>
            <w:r>
              <w:rPr>
                <w:noProof/>
                <w:webHidden/>
              </w:rPr>
            </w:r>
            <w:r>
              <w:rPr>
                <w:noProof/>
                <w:webHidden/>
              </w:rPr>
              <w:fldChar w:fldCharType="separate"/>
            </w:r>
            <w:r>
              <w:rPr>
                <w:noProof/>
                <w:webHidden/>
              </w:rPr>
              <w:t>14</w:t>
            </w:r>
            <w:r>
              <w:rPr>
                <w:noProof/>
                <w:webHidden/>
              </w:rPr>
              <w:fldChar w:fldCharType="end"/>
            </w:r>
          </w:hyperlink>
        </w:p>
        <w:p w14:paraId="5A7E3959" w14:textId="53D511DB" w:rsidR="00CD7663" w:rsidRDefault="00CD7663">
          <w:pPr>
            <w:pStyle w:val="Sommario1"/>
            <w:tabs>
              <w:tab w:val="left" w:pos="480"/>
              <w:tab w:val="right" w:leader="dot" w:pos="9350"/>
            </w:tabs>
            <w:rPr>
              <w:rFonts w:eastAsiaTheme="minorEastAsia"/>
              <w:noProof/>
              <w:lang w:val="it-IT" w:eastAsia="it-IT"/>
            </w:rPr>
          </w:pPr>
          <w:hyperlink w:anchor="_Toc242797209" w:history="1">
            <w:r w:rsidRPr="00E72D61">
              <w:rPr>
                <w:rStyle w:val="Collegamentoipertestuale"/>
                <w:noProof/>
                <w:lang w:val="it-IT"/>
              </w:rPr>
              <w:t>4.</w:t>
            </w:r>
            <w:r>
              <w:rPr>
                <w:rFonts w:eastAsiaTheme="minorEastAsia"/>
                <w:noProof/>
                <w:lang w:val="it-IT" w:eastAsia="it-IT"/>
              </w:rPr>
              <w:tab/>
            </w:r>
            <w:r w:rsidRPr="00E72D61">
              <w:rPr>
                <w:rStyle w:val="Collegamentoipertestuale"/>
                <w:noProof/>
                <w:lang w:val="it-IT"/>
              </w:rPr>
              <w:t>Parte II — L’integrazione con IAM</w:t>
            </w:r>
            <w:r>
              <w:rPr>
                <w:noProof/>
                <w:webHidden/>
              </w:rPr>
              <w:tab/>
            </w:r>
            <w:r>
              <w:rPr>
                <w:noProof/>
                <w:webHidden/>
              </w:rPr>
              <w:fldChar w:fldCharType="begin"/>
            </w:r>
            <w:r>
              <w:rPr>
                <w:noProof/>
                <w:webHidden/>
              </w:rPr>
              <w:instrText xml:space="preserve"> PAGEREF _Toc242797209 \h </w:instrText>
            </w:r>
            <w:r>
              <w:rPr>
                <w:noProof/>
                <w:webHidden/>
              </w:rPr>
            </w:r>
            <w:r>
              <w:rPr>
                <w:noProof/>
                <w:webHidden/>
              </w:rPr>
              <w:fldChar w:fldCharType="separate"/>
            </w:r>
            <w:r>
              <w:rPr>
                <w:noProof/>
                <w:webHidden/>
              </w:rPr>
              <w:t>17</w:t>
            </w:r>
            <w:r>
              <w:rPr>
                <w:noProof/>
                <w:webHidden/>
              </w:rPr>
              <w:fldChar w:fldCharType="end"/>
            </w:r>
          </w:hyperlink>
        </w:p>
        <w:p w14:paraId="376AE9AB" w14:textId="106298F0" w:rsidR="00CD7663" w:rsidRDefault="00CD7663">
          <w:pPr>
            <w:pStyle w:val="Sommario2"/>
            <w:tabs>
              <w:tab w:val="left" w:pos="960"/>
              <w:tab w:val="right" w:leader="dot" w:pos="9350"/>
            </w:tabs>
            <w:rPr>
              <w:rFonts w:eastAsiaTheme="minorEastAsia"/>
              <w:noProof/>
              <w:lang w:val="it-IT" w:eastAsia="it-IT"/>
            </w:rPr>
          </w:pPr>
          <w:hyperlink w:anchor="_Toc242797210" w:history="1">
            <w:r w:rsidRPr="00E72D61">
              <w:rPr>
                <w:rStyle w:val="Collegamentoipertestuale"/>
                <w:noProof/>
                <w:lang w:val="it-IT"/>
              </w:rPr>
              <w:t>4.1.</w:t>
            </w:r>
            <w:r>
              <w:rPr>
                <w:rFonts w:eastAsiaTheme="minorEastAsia"/>
                <w:noProof/>
                <w:lang w:val="it-IT" w:eastAsia="it-IT"/>
              </w:rPr>
              <w:tab/>
            </w:r>
            <w:r w:rsidRPr="00E72D61">
              <w:rPr>
                <w:rStyle w:val="Collegamentoipertestuale"/>
                <w:noProof/>
                <w:lang w:val="it-IT"/>
              </w:rPr>
              <w:t>Il punto di partenza</w:t>
            </w:r>
            <w:r>
              <w:rPr>
                <w:noProof/>
                <w:webHidden/>
              </w:rPr>
              <w:tab/>
            </w:r>
            <w:r>
              <w:rPr>
                <w:noProof/>
                <w:webHidden/>
              </w:rPr>
              <w:fldChar w:fldCharType="begin"/>
            </w:r>
            <w:r>
              <w:rPr>
                <w:noProof/>
                <w:webHidden/>
              </w:rPr>
              <w:instrText xml:space="preserve"> PAGEREF _Toc242797210 \h </w:instrText>
            </w:r>
            <w:r>
              <w:rPr>
                <w:noProof/>
                <w:webHidden/>
              </w:rPr>
            </w:r>
            <w:r>
              <w:rPr>
                <w:noProof/>
                <w:webHidden/>
              </w:rPr>
              <w:fldChar w:fldCharType="separate"/>
            </w:r>
            <w:r>
              <w:rPr>
                <w:noProof/>
                <w:webHidden/>
              </w:rPr>
              <w:t>17</w:t>
            </w:r>
            <w:r>
              <w:rPr>
                <w:noProof/>
                <w:webHidden/>
              </w:rPr>
              <w:fldChar w:fldCharType="end"/>
            </w:r>
          </w:hyperlink>
        </w:p>
        <w:p w14:paraId="1B9312E6" w14:textId="45861BDC" w:rsidR="00CD7663" w:rsidRDefault="00CD7663">
          <w:pPr>
            <w:pStyle w:val="Sommario2"/>
            <w:tabs>
              <w:tab w:val="left" w:pos="960"/>
              <w:tab w:val="right" w:leader="dot" w:pos="9350"/>
            </w:tabs>
            <w:rPr>
              <w:rFonts w:eastAsiaTheme="minorEastAsia"/>
              <w:noProof/>
              <w:lang w:val="it-IT" w:eastAsia="it-IT"/>
            </w:rPr>
          </w:pPr>
          <w:hyperlink w:anchor="_Toc242797211" w:history="1">
            <w:r w:rsidRPr="00E72D61">
              <w:rPr>
                <w:rStyle w:val="Collegamentoipertestuale"/>
                <w:noProof/>
                <w:lang w:val="it-IT"/>
              </w:rPr>
              <w:t>4.2.</w:t>
            </w:r>
            <w:r>
              <w:rPr>
                <w:rFonts w:eastAsiaTheme="minorEastAsia"/>
                <w:noProof/>
                <w:lang w:val="it-IT" w:eastAsia="it-IT"/>
              </w:rPr>
              <w:tab/>
            </w:r>
            <w:r w:rsidRPr="00E72D61">
              <w:rPr>
                <w:rStyle w:val="Collegamentoipertestuale"/>
                <w:noProof/>
                <w:lang w:val="it-IT"/>
              </w:rPr>
              <w:t>Il flusso target</w:t>
            </w:r>
            <w:r>
              <w:rPr>
                <w:noProof/>
                <w:webHidden/>
              </w:rPr>
              <w:tab/>
            </w:r>
            <w:r>
              <w:rPr>
                <w:noProof/>
                <w:webHidden/>
              </w:rPr>
              <w:fldChar w:fldCharType="begin"/>
            </w:r>
            <w:r>
              <w:rPr>
                <w:noProof/>
                <w:webHidden/>
              </w:rPr>
              <w:instrText xml:space="preserve"> PAGEREF _Toc242797211 \h </w:instrText>
            </w:r>
            <w:r>
              <w:rPr>
                <w:noProof/>
                <w:webHidden/>
              </w:rPr>
            </w:r>
            <w:r>
              <w:rPr>
                <w:noProof/>
                <w:webHidden/>
              </w:rPr>
              <w:fldChar w:fldCharType="separate"/>
            </w:r>
            <w:r>
              <w:rPr>
                <w:noProof/>
                <w:webHidden/>
              </w:rPr>
              <w:t>18</w:t>
            </w:r>
            <w:r>
              <w:rPr>
                <w:noProof/>
                <w:webHidden/>
              </w:rPr>
              <w:fldChar w:fldCharType="end"/>
            </w:r>
          </w:hyperlink>
        </w:p>
        <w:p w14:paraId="7448C9DC" w14:textId="0548A7EE" w:rsidR="00CD7663" w:rsidRDefault="00CD7663">
          <w:pPr>
            <w:pStyle w:val="Sommario2"/>
            <w:tabs>
              <w:tab w:val="left" w:pos="960"/>
              <w:tab w:val="right" w:leader="dot" w:pos="9350"/>
            </w:tabs>
            <w:rPr>
              <w:rFonts w:eastAsiaTheme="minorEastAsia"/>
              <w:noProof/>
              <w:lang w:val="it-IT" w:eastAsia="it-IT"/>
            </w:rPr>
          </w:pPr>
          <w:hyperlink w:anchor="_Toc242797212" w:history="1">
            <w:r w:rsidRPr="00E72D61">
              <w:rPr>
                <w:rStyle w:val="Collegamentoipertestuale"/>
                <w:noProof/>
                <w:lang w:val="it-IT"/>
              </w:rPr>
              <w:t>4.3.</w:t>
            </w:r>
            <w:r>
              <w:rPr>
                <w:rFonts w:eastAsiaTheme="minorEastAsia"/>
                <w:noProof/>
                <w:lang w:val="it-IT" w:eastAsia="it-IT"/>
              </w:rPr>
              <w:tab/>
            </w:r>
            <w:r w:rsidRPr="00E72D61">
              <w:rPr>
                <w:rStyle w:val="Collegamentoipertestuale"/>
                <w:noProof/>
                <w:lang w:val="it-IT"/>
              </w:rPr>
              <w:t>Le decisioni da prendere</w:t>
            </w:r>
            <w:r>
              <w:rPr>
                <w:noProof/>
                <w:webHidden/>
              </w:rPr>
              <w:tab/>
            </w:r>
            <w:r>
              <w:rPr>
                <w:noProof/>
                <w:webHidden/>
              </w:rPr>
              <w:fldChar w:fldCharType="begin"/>
            </w:r>
            <w:r>
              <w:rPr>
                <w:noProof/>
                <w:webHidden/>
              </w:rPr>
              <w:instrText xml:space="preserve"> PAGEREF _Toc242797212 \h </w:instrText>
            </w:r>
            <w:r>
              <w:rPr>
                <w:noProof/>
                <w:webHidden/>
              </w:rPr>
            </w:r>
            <w:r>
              <w:rPr>
                <w:noProof/>
                <w:webHidden/>
              </w:rPr>
              <w:fldChar w:fldCharType="separate"/>
            </w:r>
            <w:r>
              <w:rPr>
                <w:noProof/>
                <w:webHidden/>
              </w:rPr>
              <w:t>19</w:t>
            </w:r>
            <w:r>
              <w:rPr>
                <w:noProof/>
                <w:webHidden/>
              </w:rPr>
              <w:fldChar w:fldCharType="end"/>
            </w:r>
          </w:hyperlink>
        </w:p>
        <w:p w14:paraId="2774E1A1" w14:textId="0AFAFB78" w:rsidR="00CD7663" w:rsidRDefault="00CD7663">
          <w:pPr>
            <w:pStyle w:val="Sommario2"/>
            <w:tabs>
              <w:tab w:val="left" w:pos="960"/>
              <w:tab w:val="right" w:leader="dot" w:pos="9350"/>
            </w:tabs>
            <w:rPr>
              <w:rFonts w:eastAsiaTheme="minorEastAsia"/>
              <w:noProof/>
              <w:lang w:val="it-IT" w:eastAsia="it-IT"/>
            </w:rPr>
          </w:pPr>
          <w:hyperlink w:anchor="_Toc242797213" w:history="1">
            <w:r w:rsidRPr="00E72D61">
              <w:rPr>
                <w:rStyle w:val="Collegamentoipertestuale"/>
                <w:noProof/>
                <w:lang w:val="it-IT"/>
              </w:rPr>
              <w:t>4.4.</w:t>
            </w:r>
            <w:r>
              <w:rPr>
                <w:rFonts w:eastAsiaTheme="minorEastAsia"/>
                <w:noProof/>
                <w:lang w:val="it-IT" w:eastAsia="it-IT"/>
              </w:rPr>
              <w:tab/>
            </w:r>
            <w:r w:rsidRPr="00E72D61">
              <w:rPr>
                <w:rStyle w:val="Collegamentoipertestuale"/>
                <w:noProof/>
                <w:lang w:val="it-IT"/>
              </w:rPr>
              <w:t>Le soluzioni possibili, dalla più conservativa alla più coerente</w:t>
            </w:r>
            <w:r>
              <w:rPr>
                <w:noProof/>
                <w:webHidden/>
              </w:rPr>
              <w:tab/>
            </w:r>
            <w:r>
              <w:rPr>
                <w:noProof/>
                <w:webHidden/>
              </w:rPr>
              <w:fldChar w:fldCharType="begin"/>
            </w:r>
            <w:r>
              <w:rPr>
                <w:noProof/>
                <w:webHidden/>
              </w:rPr>
              <w:instrText xml:space="preserve"> PAGEREF _Toc242797213 \h </w:instrText>
            </w:r>
            <w:r>
              <w:rPr>
                <w:noProof/>
                <w:webHidden/>
              </w:rPr>
            </w:r>
            <w:r>
              <w:rPr>
                <w:noProof/>
                <w:webHidden/>
              </w:rPr>
              <w:fldChar w:fldCharType="separate"/>
            </w:r>
            <w:r>
              <w:rPr>
                <w:noProof/>
                <w:webHidden/>
              </w:rPr>
              <w:t>20</w:t>
            </w:r>
            <w:r>
              <w:rPr>
                <w:noProof/>
                <w:webHidden/>
              </w:rPr>
              <w:fldChar w:fldCharType="end"/>
            </w:r>
          </w:hyperlink>
        </w:p>
        <w:p w14:paraId="4A0095C2" w14:textId="316237A9" w:rsidR="00CD7663" w:rsidRDefault="00CD7663">
          <w:pPr>
            <w:pStyle w:val="Sommario3"/>
            <w:tabs>
              <w:tab w:val="left" w:pos="1440"/>
              <w:tab w:val="right" w:leader="dot" w:pos="9350"/>
            </w:tabs>
            <w:rPr>
              <w:rFonts w:eastAsiaTheme="minorEastAsia"/>
              <w:noProof/>
              <w:lang w:val="it-IT" w:eastAsia="it-IT"/>
            </w:rPr>
          </w:pPr>
          <w:hyperlink w:anchor="_Toc242797214" w:history="1">
            <w:r w:rsidRPr="00E72D61">
              <w:rPr>
                <w:rStyle w:val="Collegamentoipertestuale"/>
                <w:bCs/>
                <w:iCs/>
                <w:noProof/>
                <w:lang w:val="it-IT"/>
              </w:rPr>
              <w:t>4.4.1.</w:t>
            </w:r>
            <w:r>
              <w:rPr>
                <w:rFonts w:eastAsiaTheme="minorEastAsia"/>
                <w:noProof/>
                <w:lang w:val="it-IT" w:eastAsia="it-IT"/>
              </w:rPr>
              <w:tab/>
            </w:r>
            <w:r w:rsidRPr="00E72D61">
              <w:rPr>
                <w:rStyle w:val="Collegamentoipertestuale"/>
                <w:noProof/>
                <w:lang w:val="it-IT"/>
              </w:rPr>
              <w:t>S0 — Consolidamento in modalità header</w:t>
            </w:r>
            <w:r>
              <w:rPr>
                <w:noProof/>
                <w:webHidden/>
              </w:rPr>
              <w:tab/>
            </w:r>
            <w:r>
              <w:rPr>
                <w:noProof/>
                <w:webHidden/>
              </w:rPr>
              <w:fldChar w:fldCharType="begin"/>
            </w:r>
            <w:r>
              <w:rPr>
                <w:noProof/>
                <w:webHidden/>
              </w:rPr>
              <w:instrText xml:space="preserve"> PAGEREF _Toc242797214 \h </w:instrText>
            </w:r>
            <w:r>
              <w:rPr>
                <w:noProof/>
                <w:webHidden/>
              </w:rPr>
            </w:r>
            <w:r>
              <w:rPr>
                <w:noProof/>
                <w:webHidden/>
              </w:rPr>
              <w:fldChar w:fldCharType="separate"/>
            </w:r>
            <w:r>
              <w:rPr>
                <w:noProof/>
                <w:webHidden/>
              </w:rPr>
              <w:t>21</w:t>
            </w:r>
            <w:r>
              <w:rPr>
                <w:noProof/>
                <w:webHidden/>
              </w:rPr>
              <w:fldChar w:fldCharType="end"/>
            </w:r>
          </w:hyperlink>
        </w:p>
        <w:p w14:paraId="137E1D21" w14:textId="75460CDC" w:rsidR="00CD7663" w:rsidRDefault="00CD7663">
          <w:pPr>
            <w:pStyle w:val="Sommario3"/>
            <w:tabs>
              <w:tab w:val="left" w:pos="1440"/>
              <w:tab w:val="right" w:leader="dot" w:pos="9350"/>
            </w:tabs>
            <w:rPr>
              <w:rFonts w:eastAsiaTheme="minorEastAsia"/>
              <w:noProof/>
              <w:lang w:val="it-IT" w:eastAsia="it-IT"/>
            </w:rPr>
          </w:pPr>
          <w:hyperlink w:anchor="_Toc242797215" w:history="1">
            <w:r w:rsidRPr="00E72D61">
              <w:rPr>
                <w:rStyle w:val="Collegamentoipertestuale"/>
                <w:bCs/>
                <w:iCs/>
                <w:noProof/>
                <w:lang w:val="it-IT"/>
              </w:rPr>
              <w:t>4.4.2.</w:t>
            </w:r>
            <w:r>
              <w:rPr>
                <w:rFonts w:eastAsiaTheme="minorEastAsia"/>
                <w:noProof/>
                <w:lang w:val="it-IT" w:eastAsia="it-IT"/>
              </w:rPr>
              <w:tab/>
            </w:r>
            <w:r w:rsidRPr="00E72D61">
              <w:rPr>
                <w:rStyle w:val="Collegamentoipertestuale"/>
                <w:noProof/>
                <w:lang w:val="it-IT"/>
              </w:rPr>
              <w:t>S1 — OIDC dentro la libreria condivisa</w:t>
            </w:r>
            <w:r>
              <w:rPr>
                <w:noProof/>
                <w:webHidden/>
              </w:rPr>
              <w:tab/>
            </w:r>
            <w:r>
              <w:rPr>
                <w:noProof/>
                <w:webHidden/>
              </w:rPr>
              <w:fldChar w:fldCharType="begin"/>
            </w:r>
            <w:r>
              <w:rPr>
                <w:noProof/>
                <w:webHidden/>
              </w:rPr>
              <w:instrText xml:space="preserve"> PAGEREF _Toc242797215 \h </w:instrText>
            </w:r>
            <w:r>
              <w:rPr>
                <w:noProof/>
                <w:webHidden/>
              </w:rPr>
            </w:r>
            <w:r>
              <w:rPr>
                <w:noProof/>
                <w:webHidden/>
              </w:rPr>
              <w:fldChar w:fldCharType="separate"/>
            </w:r>
            <w:r>
              <w:rPr>
                <w:noProof/>
                <w:webHidden/>
              </w:rPr>
              <w:t>21</w:t>
            </w:r>
            <w:r>
              <w:rPr>
                <w:noProof/>
                <w:webHidden/>
              </w:rPr>
              <w:fldChar w:fldCharType="end"/>
            </w:r>
          </w:hyperlink>
        </w:p>
        <w:p w14:paraId="683032CF" w14:textId="0D78957A" w:rsidR="00CD7663" w:rsidRDefault="00CD7663">
          <w:pPr>
            <w:pStyle w:val="Sommario3"/>
            <w:tabs>
              <w:tab w:val="left" w:pos="1440"/>
              <w:tab w:val="right" w:leader="dot" w:pos="9350"/>
            </w:tabs>
            <w:rPr>
              <w:rFonts w:eastAsiaTheme="minorEastAsia"/>
              <w:noProof/>
              <w:lang w:val="it-IT" w:eastAsia="it-IT"/>
            </w:rPr>
          </w:pPr>
          <w:hyperlink w:anchor="_Toc242797216" w:history="1">
            <w:r w:rsidRPr="00E72D61">
              <w:rPr>
                <w:rStyle w:val="Collegamentoipertestuale"/>
                <w:bCs/>
                <w:iCs/>
                <w:noProof/>
                <w:lang w:val="it-IT"/>
              </w:rPr>
              <w:t>4.4.3.</w:t>
            </w:r>
            <w:r>
              <w:rPr>
                <w:rFonts w:eastAsiaTheme="minorEastAsia"/>
                <w:noProof/>
                <w:lang w:val="it-IT" w:eastAsia="it-IT"/>
              </w:rPr>
              <w:tab/>
            </w:r>
            <w:r w:rsidRPr="00E72D61">
              <w:rPr>
                <w:rStyle w:val="Collegamentoipertestuale"/>
                <w:noProof/>
                <w:lang w:val="it-IT"/>
              </w:rPr>
              <w:t>S2 — Identity Broker di terze parti</w:t>
            </w:r>
            <w:r>
              <w:rPr>
                <w:noProof/>
                <w:webHidden/>
              </w:rPr>
              <w:tab/>
            </w:r>
            <w:r>
              <w:rPr>
                <w:noProof/>
                <w:webHidden/>
              </w:rPr>
              <w:fldChar w:fldCharType="begin"/>
            </w:r>
            <w:r>
              <w:rPr>
                <w:noProof/>
                <w:webHidden/>
              </w:rPr>
              <w:instrText xml:space="preserve"> PAGEREF _Toc242797216 \h </w:instrText>
            </w:r>
            <w:r>
              <w:rPr>
                <w:noProof/>
                <w:webHidden/>
              </w:rPr>
            </w:r>
            <w:r>
              <w:rPr>
                <w:noProof/>
                <w:webHidden/>
              </w:rPr>
              <w:fldChar w:fldCharType="separate"/>
            </w:r>
            <w:r>
              <w:rPr>
                <w:noProof/>
                <w:webHidden/>
              </w:rPr>
              <w:t>22</w:t>
            </w:r>
            <w:r>
              <w:rPr>
                <w:noProof/>
                <w:webHidden/>
              </w:rPr>
              <w:fldChar w:fldCharType="end"/>
            </w:r>
          </w:hyperlink>
        </w:p>
        <w:p w14:paraId="1C1A1567" w14:textId="55031CC5" w:rsidR="00CD7663" w:rsidRDefault="00CD7663">
          <w:pPr>
            <w:pStyle w:val="Sommario3"/>
            <w:tabs>
              <w:tab w:val="left" w:pos="1440"/>
              <w:tab w:val="right" w:leader="dot" w:pos="9350"/>
            </w:tabs>
            <w:rPr>
              <w:rFonts w:eastAsiaTheme="minorEastAsia"/>
              <w:noProof/>
              <w:lang w:val="it-IT" w:eastAsia="it-IT"/>
            </w:rPr>
          </w:pPr>
          <w:hyperlink w:anchor="_Toc242797217" w:history="1">
            <w:r w:rsidRPr="00E72D61">
              <w:rPr>
                <w:rStyle w:val="Collegamentoipertestuale"/>
                <w:bCs/>
                <w:iCs/>
                <w:noProof/>
                <w:lang w:val="it-IT"/>
              </w:rPr>
              <w:t>4.4.4.</w:t>
            </w:r>
            <w:r>
              <w:rPr>
                <w:rFonts w:eastAsiaTheme="minorEastAsia"/>
                <w:noProof/>
                <w:lang w:val="it-IT" w:eastAsia="it-IT"/>
              </w:rPr>
              <w:tab/>
            </w:r>
            <w:r w:rsidRPr="00E72D61">
              <w:rPr>
                <w:rStyle w:val="Collegamentoipertestuale"/>
                <w:noProof/>
                <w:lang w:val="it-IT"/>
              </w:rPr>
              <w:t>S3 — Gateway di autenticazione proprio di SIPO</w:t>
            </w:r>
            <w:r>
              <w:rPr>
                <w:noProof/>
                <w:webHidden/>
              </w:rPr>
              <w:tab/>
            </w:r>
            <w:r>
              <w:rPr>
                <w:noProof/>
                <w:webHidden/>
              </w:rPr>
              <w:fldChar w:fldCharType="begin"/>
            </w:r>
            <w:r>
              <w:rPr>
                <w:noProof/>
                <w:webHidden/>
              </w:rPr>
              <w:instrText xml:space="preserve"> PAGEREF _Toc242797217 \h </w:instrText>
            </w:r>
            <w:r>
              <w:rPr>
                <w:noProof/>
                <w:webHidden/>
              </w:rPr>
            </w:r>
            <w:r>
              <w:rPr>
                <w:noProof/>
                <w:webHidden/>
              </w:rPr>
              <w:fldChar w:fldCharType="separate"/>
            </w:r>
            <w:r>
              <w:rPr>
                <w:noProof/>
                <w:webHidden/>
              </w:rPr>
              <w:t>22</w:t>
            </w:r>
            <w:r>
              <w:rPr>
                <w:noProof/>
                <w:webHidden/>
              </w:rPr>
              <w:fldChar w:fldCharType="end"/>
            </w:r>
          </w:hyperlink>
        </w:p>
        <w:p w14:paraId="2FB3E0F8" w14:textId="33DA3964" w:rsidR="00CD7663" w:rsidRDefault="00CD7663">
          <w:pPr>
            <w:pStyle w:val="Sommario3"/>
            <w:tabs>
              <w:tab w:val="left" w:pos="1440"/>
              <w:tab w:val="right" w:leader="dot" w:pos="9350"/>
            </w:tabs>
            <w:rPr>
              <w:rFonts w:eastAsiaTheme="minorEastAsia"/>
              <w:noProof/>
              <w:lang w:val="it-IT" w:eastAsia="it-IT"/>
            </w:rPr>
          </w:pPr>
          <w:hyperlink w:anchor="_Toc242797218" w:history="1">
            <w:r w:rsidRPr="00E72D61">
              <w:rPr>
                <w:rStyle w:val="Collegamentoipertestuale"/>
                <w:bCs/>
                <w:iCs/>
                <w:noProof/>
                <w:lang w:val="it-IT"/>
              </w:rPr>
              <w:t>4.4.5.</w:t>
            </w:r>
            <w:r>
              <w:rPr>
                <w:rFonts w:eastAsiaTheme="minorEastAsia"/>
                <w:noProof/>
                <w:lang w:val="it-IT" w:eastAsia="it-IT"/>
              </w:rPr>
              <w:tab/>
            </w:r>
            <w:r w:rsidRPr="00E72D61">
              <w:rPr>
                <w:rStyle w:val="Collegamentoipertestuale"/>
                <w:noProof/>
                <w:lang w:val="it-IT"/>
              </w:rPr>
              <w:t>S4 — Convergenza sul servizio che già esiste</w:t>
            </w:r>
            <w:r>
              <w:rPr>
                <w:noProof/>
                <w:webHidden/>
              </w:rPr>
              <w:tab/>
            </w:r>
            <w:r>
              <w:rPr>
                <w:noProof/>
                <w:webHidden/>
              </w:rPr>
              <w:fldChar w:fldCharType="begin"/>
            </w:r>
            <w:r>
              <w:rPr>
                <w:noProof/>
                <w:webHidden/>
              </w:rPr>
              <w:instrText xml:space="preserve"> PAGEREF _Toc242797218 \h </w:instrText>
            </w:r>
            <w:r>
              <w:rPr>
                <w:noProof/>
                <w:webHidden/>
              </w:rPr>
            </w:r>
            <w:r>
              <w:rPr>
                <w:noProof/>
                <w:webHidden/>
              </w:rPr>
              <w:fldChar w:fldCharType="separate"/>
            </w:r>
            <w:r>
              <w:rPr>
                <w:noProof/>
                <w:webHidden/>
              </w:rPr>
              <w:t>25</w:t>
            </w:r>
            <w:r>
              <w:rPr>
                <w:noProof/>
                <w:webHidden/>
              </w:rPr>
              <w:fldChar w:fldCharType="end"/>
            </w:r>
          </w:hyperlink>
        </w:p>
        <w:p w14:paraId="22CA47B0" w14:textId="702EB8FB" w:rsidR="00CD7663" w:rsidRDefault="00CD7663">
          <w:pPr>
            <w:pStyle w:val="Sommario3"/>
            <w:tabs>
              <w:tab w:val="left" w:pos="1440"/>
              <w:tab w:val="right" w:leader="dot" w:pos="9350"/>
            </w:tabs>
            <w:rPr>
              <w:rFonts w:eastAsiaTheme="minorEastAsia"/>
              <w:noProof/>
              <w:lang w:val="it-IT" w:eastAsia="it-IT"/>
            </w:rPr>
          </w:pPr>
          <w:hyperlink w:anchor="_Toc242797219" w:history="1">
            <w:r w:rsidRPr="00E72D61">
              <w:rPr>
                <w:rStyle w:val="Collegamentoipertestuale"/>
                <w:bCs/>
                <w:iCs/>
                <w:noProof/>
                <w:lang w:val="it-IT"/>
              </w:rPr>
              <w:t>4.4.6.</w:t>
            </w:r>
            <w:r>
              <w:rPr>
                <w:rFonts w:eastAsiaTheme="minorEastAsia"/>
                <w:noProof/>
                <w:lang w:val="it-IT" w:eastAsia="it-IT"/>
              </w:rPr>
              <w:tab/>
            </w:r>
            <w:r w:rsidRPr="00E72D61">
              <w:rPr>
                <w:rStyle w:val="Collegamentoipertestuale"/>
                <w:noProof/>
                <w:lang w:val="it-IT"/>
              </w:rPr>
              <w:t>Il confronto in una tabella</w:t>
            </w:r>
            <w:r>
              <w:rPr>
                <w:noProof/>
                <w:webHidden/>
              </w:rPr>
              <w:tab/>
            </w:r>
            <w:r>
              <w:rPr>
                <w:noProof/>
                <w:webHidden/>
              </w:rPr>
              <w:fldChar w:fldCharType="begin"/>
            </w:r>
            <w:r>
              <w:rPr>
                <w:noProof/>
                <w:webHidden/>
              </w:rPr>
              <w:instrText xml:space="preserve"> PAGEREF _Toc242797219 \h </w:instrText>
            </w:r>
            <w:r>
              <w:rPr>
                <w:noProof/>
                <w:webHidden/>
              </w:rPr>
            </w:r>
            <w:r>
              <w:rPr>
                <w:noProof/>
                <w:webHidden/>
              </w:rPr>
              <w:fldChar w:fldCharType="separate"/>
            </w:r>
            <w:r>
              <w:rPr>
                <w:noProof/>
                <w:webHidden/>
              </w:rPr>
              <w:t>25</w:t>
            </w:r>
            <w:r>
              <w:rPr>
                <w:noProof/>
                <w:webHidden/>
              </w:rPr>
              <w:fldChar w:fldCharType="end"/>
            </w:r>
          </w:hyperlink>
        </w:p>
        <w:p w14:paraId="452CEA40" w14:textId="56091A1D" w:rsidR="00CD7663" w:rsidRDefault="00CD7663">
          <w:pPr>
            <w:pStyle w:val="Sommario2"/>
            <w:tabs>
              <w:tab w:val="left" w:pos="960"/>
              <w:tab w:val="right" w:leader="dot" w:pos="9350"/>
            </w:tabs>
            <w:rPr>
              <w:rFonts w:eastAsiaTheme="minorEastAsia"/>
              <w:noProof/>
              <w:lang w:val="it-IT" w:eastAsia="it-IT"/>
            </w:rPr>
          </w:pPr>
          <w:hyperlink w:anchor="_Toc242797220" w:history="1">
            <w:r w:rsidRPr="00E72D61">
              <w:rPr>
                <w:rStyle w:val="Collegamentoipertestuale"/>
                <w:noProof/>
                <w:lang w:val="it-IT"/>
              </w:rPr>
              <w:t>4.5.</w:t>
            </w:r>
            <w:r>
              <w:rPr>
                <w:rFonts w:eastAsiaTheme="minorEastAsia"/>
                <w:noProof/>
                <w:lang w:val="it-IT" w:eastAsia="it-IT"/>
              </w:rPr>
              <w:tab/>
            </w:r>
            <w:r w:rsidRPr="00E72D61">
              <w:rPr>
                <w:rStyle w:val="Collegamentoipertestuale"/>
                <w:noProof/>
                <w:lang w:val="it-IT"/>
              </w:rPr>
              <w:t>Che cosa l’integrazione chiude, e che cosa no</w:t>
            </w:r>
            <w:r>
              <w:rPr>
                <w:noProof/>
                <w:webHidden/>
              </w:rPr>
              <w:tab/>
            </w:r>
            <w:r>
              <w:rPr>
                <w:noProof/>
                <w:webHidden/>
              </w:rPr>
              <w:fldChar w:fldCharType="begin"/>
            </w:r>
            <w:r>
              <w:rPr>
                <w:noProof/>
                <w:webHidden/>
              </w:rPr>
              <w:instrText xml:space="preserve"> PAGEREF _Toc242797220 \h </w:instrText>
            </w:r>
            <w:r>
              <w:rPr>
                <w:noProof/>
                <w:webHidden/>
              </w:rPr>
            </w:r>
            <w:r>
              <w:rPr>
                <w:noProof/>
                <w:webHidden/>
              </w:rPr>
              <w:fldChar w:fldCharType="separate"/>
            </w:r>
            <w:r>
              <w:rPr>
                <w:noProof/>
                <w:webHidden/>
              </w:rPr>
              <w:t>26</w:t>
            </w:r>
            <w:r>
              <w:rPr>
                <w:noProof/>
                <w:webHidden/>
              </w:rPr>
              <w:fldChar w:fldCharType="end"/>
            </w:r>
          </w:hyperlink>
        </w:p>
        <w:p w14:paraId="672385BE" w14:textId="2A4B9AF8" w:rsidR="00CD7663" w:rsidRDefault="00CD7663">
          <w:pPr>
            <w:pStyle w:val="Sommario2"/>
            <w:tabs>
              <w:tab w:val="left" w:pos="960"/>
              <w:tab w:val="right" w:leader="dot" w:pos="9350"/>
            </w:tabs>
            <w:rPr>
              <w:rFonts w:eastAsiaTheme="minorEastAsia"/>
              <w:noProof/>
              <w:lang w:val="it-IT" w:eastAsia="it-IT"/>
            </w:rPr>
          </w:pPr>
          <w:hyperlink w:anchor="_Toc242797221" w:history="1">
            <w:r w:rsidRPr="00E72D61">
              <w:rPr>
                <w:rStyle w:val="Collegamentoipertestuale"/>
                <w:noProof/>
                <w:lang w:val="it-IT"/>
              </w:rPr>
              <w:t>4.6.</w:t>
            </w:r>
            <w:r>
              <w:rPr>
                <w:rFonts w:eastAsiaTheme="minorEastAsia"/>
                <w:noProof/>
                <w:lang w:val="it-IT" w:eastAsia="it-IT"/>
              </w:rPr>
              <w:tab/>
            </w:r>
            <w:r w:rsidRPr="00E72D61">
              <w:rPr>
                <w:rStyle w:val="Collegamentoipertestuale"/>
                <w:noProof/>
                <w:lang w:val="it-IT"/>
              </w:rPr>
              <w:t>Gli interventi per componente</w:t>
            </w:r>
            <w:r>
              <w:rPr>
                <w:noProof/>
                <w:webHidden/>
              </w:rPr>
              <w:tab/>
            </w:r>
            <w:r>
              <w:rPr>
                <w:noProof/>
                <w:webHidden/>
              </w:rPr>
              <w:fldChar w:fldCharType="begin"/>
            </w:r>
            <w:r>
              <w:rPr>
                <w:noProof/>
                <w:webHidden/>
              </w:rPr>
              <w:instrText xml:space="preserve"> PAGEREF _Toc242797221 \h </w:instrText>
            </w:r>
            <w:r>
              <w:rPr>
                <w:noProof/>
                <w:webHidden/>
              </w:rPr>
            </w:r>
            <w:r>
              <w:rPr>
                <w:noProof/>
                <w:webHidden/>
              </w:rPr>
              <w:fldChar w:fldCharType="separate"/>
            </w:r>
            <w:r>
              <w:rPr>
                <w:noProof/>
                <w:webHidden/>
              </w:rPr>
              <w:t>27</w:t>
            </w:r>
            <w:r>
              <w:rPr>
                <w:noProof/>
                <w:webHidden/>
              </w:rPr>
              <w:fldChar w:fldCharType="end"/>
            </w:r>
          </w:hyperlink>
        </w:p>
        <w:p w14:paraId="58CECAD3" w14:textId="532F56C4" w:rsidR="00CD7663" w:rsidRDefault="00CD7663">
          <w:pPr>
            <w:pStyle w:val="Sommario2"/>
            <w:tabs>
              <w:tab w:val="left" w:pos="960"/>
              <w:tab w:val="right" w:leader="dot" w:pos="9350"/>
            </w:tabs>
            <w:rPr>
              <w:rFonts w:eastAsiaTheme="minorEastAsia"/>
              <w:noProof/>
              <w:lang w:val="it-IT" w:eastAsia="it-IT"/>
            </w:rPr>
          </w:pPr>
          <w:hyperlink w:anchor="_Toc242797222" w:history="1">
            <w:r w:rsidRPr="00E72D61">
              <w:rPr>
                <w:rStyle w:val="Collegamentoipertestuale"/>
                <w:noProof/>
                <w:lang w:val="it-IT"/>
              </w:rPr>
              <w:t>4.7.</w:t>
            </w:r>
            <w:r>
              <w:rPr>
                <w:rFonts w:eastAsiaTheme="minorEastAsia"/>
                <w:noProof/>
                <w:lang w:val="it-IT" w:eastAsia="it-IT"/>
              </w:rPr>
              <w:tab/>
            </w:r>
            <w:r w:rsidRPr="00E72D61">
              <w:rPr>
                <w:rStyle w:val="Collegamentoipertestuale"/>
                <w:noProof/>
                <w:lang w:val="it-IT"/>
              </w:rPr>
              <w:t>I rischi dell’intervento</w:t>
            </w:r>
            <w:r>
              <w:rPr>
                <w:noProof/>
                <w:webHidden/>
              </w:rPr>
              <w:tab/>
            </w:r>
            <w:r>
              <w:rPr>
                <w:noProof/>
                <w:webHidden/>
              </w:rPr>
              <w:fldChar w:fldCharType="begin"/>
            </w:r>
            <w:r>
              <w:rPr>
                <w:noProof/>
                <w:webHidden/>
              </w:rPr>
              <w:instrText xml:space="preserve"> PAGEREF _Toc242797222 \h </w:instrText>
            </w:r>
            <w:r>
              <w:rPr>
                <w:noProof/>
                <w:webHidden/>
              </w:rPr>
            </w:r>
            <w:r>
              <w:rPr>
                <w:noProof/>
                <w:webHidden/>
              </w:rPr>
              <w:fldChar w:fldCharType="separate"/>
            </w:r>
            <w:r>
              <w:rPr>
                <w:noProof/>
                <w:webHidden/>
              </w:rPr>
              <w:t>27</w:t>
            </w:r>
            <w:r>
              <w:rPr>
                <w:noProof/>
                <w:webHidden/>
              </w:rPr>
              <w:fldChar w:fldCharType="end"/>
            </w:r>
          </w:hyperlink>
        </w:p>
        <w:p w14:paraId="1047E3B6" w14:textId="2A7B130F" w:rsidR="00CD7663" w:rsidRDefault="00CD7663">
          <w:pPr>
            <w:pStyle w:val="Sommario1"/>
            <w:tabs>
              <w:tab w:val="left" w:pos="480"/>
              <w:tab w:val="right" w:leader="dot" w:pos="9350"/>
            </w:tabs>
            <w:rPr>
              <w:rFonts w:eastAsiaTheme="minorEastAsia"/>
              <w:noProof/>
              <w:lang w:val="it-IT" w:eastAsia="it-IT"/>
            </w:rPr>
          </w:pPr>
          <w:hyperlink w:anchor="_Toc242797223" w:history="1">
            <w:r w:rsidRPr="00E72D61">
              <w:rPr>
                <w:rStyle w:val="Collegamentoipertestuale"/>
                <w:noProof/>
                <w:lang w:val="it-IT"/>
              </w:rPr>
              <w:t>5.</w:t>
            </w:r>
            <w:r>
              <w:rPr>
                <w:rFonts w:eastAsiaTheme="minorEastAsia"/>
                <w:noProof/>
                <w:lang w:val="it-IT" w:eastAsia="it-IT"/>
              </w:rPr>
              <w:tab/>
            </w:r>
            <w:r w:rsidRPr="00E72D61">
              <w:rPr>
                <w:rStyle w:val="Collegamentoipertestuale"/>
                <w:noProof/>
                <w:lang w:val="it-IT"/>
              </w:rPr>
              <w:t>Punti aperti</w:t>
            </w:r>
            <w:r>
              <w:rPr>
                <w:noProof/>
                <w:webHidden/>
              </w:rPr>
              <w:tab/>
            </w:r>
            <w:r>
              <w:rPr>
                <w:noProof/>
                <w:webHidden/>
              </w:rPr>
              <w:fldChar w:fldCharType="begin"/>
            </w:r>
            <w:r>
              <w:rPr>
                <w:noProof/>
                <w:webHidden/>
              </w:rPr>
              <w:instrText xml:space="preserve"> PAGEREF _Toc242797223 \h </w:instrText>
            </w:r>
            <w:r>
              <w:rPr>
                <w:noProof/>
                <w:webHidden/>
              </w:rPr>
            </w:r>
            <w:r>
              <w:rPr>
                <w:noProof/>
                <w:webHidden/>
              </w:rPr>
              <w:fldChar w:fldCharType="separate"/>
            </w:r>
            <w:r>
              <w:rPr>
                <w:noProof/>
                <w:webHidden/>
              </w:rPr>
              <w:t>29</w:t>
            </w:r>
            <w:r>
              <w:rPr>
                <w:noProof/>
                <w:webHidden/>
              </w:rPr>
              <w:fldChar w:fldCharType="end"/>
            </w:r>
          </w:hyperlink>
        </w:p>
        <w:p w14:paraId="30F7758A" w14:textId="0DFC3636" w:rsidR="00CD7663" w:rsidRDefault="00CD7663">
          <w:pPr>
            <w:pStyle w:val="Sommario1"/>
            <w:tabs>
              <w:tab w:val="left" w:pos="480"/>
              <w:tab w:val="right" w:leader="dot" w:pos="9350"/>
            </w:tabs>
            <w:rPr>
              <w:rFonts w:eastAsiaTheme="minorEastAsia"/>
              <w:noProof/>
              <w:lang w:val="it-IT" w:eastAsia="it-IT"/>
            </w:rPr>
          </w:pPr>
          <w:hyperlink w:anchor="_Toc242797224" w:history="1">
            <w:r w:rsidRPr="00E72D61">
              <w:rPr>
                <w:rStyle w:val="Collegamentoipertestuale"/>
                <w:noProof/>
                <w:lang w:val="it-IT"/>
              </w:rPr>
              <w:t>6.</w:t>
            </w:r>
            <w:r>
              <w:rPr>
                <w:rFonts w:eastAsiaTheme="minorEastAsia"/>
                <w:noProof/>
                <w:lang w:val="it-IT" w:eastAsia="it-IT"/>
              </w:rPr>
              <w:tab/>
            </w:r>
            <w:r w:rsidRPr="00E72D61">
              <w:rPr>
                <w:rStyle w:val="Collegamentoipertestuale"/>
                <w:noProof/>
                <w:lang w:val="it-IT"/>
              </w:rPr>
              <w:t>Scelte effettuate</w:t>
            </w:r>
            <w:r>
              <w:rPr>
                <w:noProof/>
                <w:webHidden/>
              </w:rPr>
              <w:tab/>
            </w:r>
            <w:r>
              <w:rPr>
                <w:noProof/>
                <w:webHidden/>
              </w:rPr>
              <w:fldChar w:fldCharType="begin"/>
            </w:r>
            <w:r>
              <w:rPr>
                <w:noProof/>
                <w:webHidden/>
              </w:rPr>
              <w:instrText xml:space="preserve"> PAGEREF _Toc242797224 \h </w:instrText>
            </w:r>
            <w:r>
              <w:rPr>
                <w:noProof/>
                <w:webHidden/>
              </w:rPr>
            </w:r>
            <w:r>
              <w:rPr>
                <w:noProof/>
                <w:webHidden/>
              </w:rPr>
              <w:fldChar w:fldCharType="separate"/>
            </w:r>
            <w:r>
              <w:rPr>
                <w:noProof/>
                <w:webHidden/>
              </w:rPr>
              <w:t>31</w:t>
            </w:r>
            <w:r>
              <w:rPr>
                <w:noProof/>
                <w:webHidden/>
              </w:rPr>
              <w:fldChar w:fldCharType="end"/>
            </w:r>
          </w:hyperlink>
        </w:p>
        <w:p w14:paraId="2065005B" w14:textId="001D7579" w:rsidR="00CD7663" w:rsidRDefault="00CD7663">
          <w:pPr>
            <w:pStyle w:val="Sommario2"/>
            <w:tabs>
              <w:tab w:val="left" w:pos="960"/>
              <w:tab w:val="right" w:leader="dot" w:pos="9350"/>
            </w:tabs>
            <w:rPr>
              <w:rFonts w:eastAsiaTheme="minorEastAsia"/>
              <w:noProof/>
              <w:lang w:val="it-IT" w:eastAsia="it-IT"/>
            </w:rPr>
          </w:pPr>
          <w:hyperlink w:anchor="_Toc242797225" w:history="1">
            <w:r w:rsidRPr="00E72D61">
              <w:rPr>
                <w:rStyle w:val="Collegamentoipertestuale"/>
                <w:noProof/>
              </w:rPr>
              <w:t>6.1.</w:t>
            </w:r>
            <w:r>
              <w:rPr>
                <w:rFonts w:eastAsiaTheme="minorEastAsia"/>
                <w:noProof/>
                <w:lang w:val="it-IT" w:eastAsia="it-IT"/>
              </w:rPr>
              <w:tab/>
            </w:r>
            <w:r w:rsidRPr="00E72D61">
              <w:rPr>
                <w:rStyle w:val="Collegamentoipertestuale"/>
                <w:noProof/>
              </w:rPr>
              <w:t>La soluzione: un solo punto di autenticazione</w:t>
            </w:r>
            <w:r>
              <w:rPr>
                <w:noProof/>
                <w:webHidden/>
              </w:rPr>
              <w:tab/>
            </w:r>
            <w:r>
              <w:rPr>
                <w:noProof/>
                <w:webHidden/>
              </w:rPr>
              <w:fldChar w:fldCharType="begin"/>
            </w:r>
            <w:r>
              <w:rPr>
                <w:noProof/>
                <w:webHidden/>
              </w:rPr>
              <w:instrText xml:space="preserve"> PAGEREF _Toc242797225 \h </w:instrText>
            </w:r>
            <w:r>
              <w:rPr>
                <w:noProof/>
                <w:webHidden/>
              </w:rPr>
            </w:r>
            <w:r>
              <w:rPr>
                <w:noProof/>
                <w:webHidden/>
              </w:rPr>
              <w:fldChar w:fldCharType="separate"/>
            </w:r>
            <w:r>
              <w:rPr>
                <w:noProof/>
                <w:webHidden/>
              </w:rPr>
              <w:t>31</w:t>
            </w:r>
            <w:r>
              <w:rPr>
                <w:noProof/>
                <w:webHidden/>
              </w:rPr>
              <w:fldChar w:fldCharType="end"/>
            </w:r>
          </w:hyperlink>
        </w:p>
        <w:p w14:paraId="5DCB7900" w14:textId="2AA74F8B" w:rsidR="00CD7663" w:rsidRDefault="00CD7663">
          <w:pPr>
            <w:pStyle w:val="Sommario2"/>
            <w:tabs>
              <w:tab w:val="left" w:pos="960"/>
              <w:tab w:val="right" w:leader="dot" w:pos="9350"/>
            </w:tabs>
            <w:rPr>
              <w:rFonts w:eastAsiaTheme="minorEastAsia"/>
              <w:noProof/>
              <w:lang w:val="it-IT" w:eastAsia="it-IT"/>
            </w:rPr>
          </w:pPr>
          <w:hyperlink w:anchor="_Toc242797226" w:history="1">
            <w:r w:rsidRPr="00E72D61">
              <w:rPr>
                <w:rStyle w:val="Collegamentoipertestuale"/>
                <w:noProof/>
              </w:rPr>
              <w:t>6.2.</w:t>
            </w:r>
            <w:r>
              <w:rPr>
                <w:rFonts w:eastAsiaTheme="minorEastAsia"/>
                <w:noProof/>
                <w:lang w:val="it-IT" w:eastAsia="it-IT"/>
              </w:rPr>
              <w:tab/>
            </w:r>
            <w:r w:rsidRPr="00E72D61">
              <w:rPr>
                <w:rStyle w:val="Collegamentoipertestuale"/>
                <w:noProof/>
              </w:rPr>
              <w:t>Un solo impianto per due generazioni di front-end</w:t>
            </w:r>
            <w:r>
              <w:rPr>
                <w:noProof/>
                <w:webHidden/>
              </w:rPr>
              <w:tab/>
            </w:r>
            <w:r>
              <w:rPr>
                <w:noProof/>
                <w:webHidden/>
              </w:rPr>
              <w:fldChar w:fldCharType="begin"/>
            </w:r>
            <w:r>
              <w:rPr>
                <w:noProof/>
                <w:webHidden/>
              </w:rPr>
              <w:instrText xml:space="preserve"> PAGEREF _Toc242797226 \h </w:instrText>
            </w:r>
            <w:r>
              <w:rPr>
                <w:noProof/>
                <w:webHidden/>
              </w:rPr>
            </w:r>
            <w:r>
              <w:rPr>
                <w:noProof/>
                <w:webHidden/>
              </w:rPr>
              <w:fldChar w:fldCharType="separate"/>
            </w:r>
            <w:r>
              <w:rPr>
                <w:noProof/>
                <w:webHidden/>
              </w:rPr>
              <w:t>32</w:t>
            </w:r>
            <w:r>
              <w:rPr>
                <w:noProof/>
                <w:webHidden/>
              </w:rPr>
              <w:fldChar w:fldCharType="end"/>
            </w:r>
          </w:hyperlink>
        </w:p>
        <w:p w14:paraId="61EDDBF3" w14:textId="65F3F4CF" w:rsidR="00CD7663" w:rsidRDefault="00CD7663">
          <w:pPr>
            <w:pStyle w:val="Sommario2"/>
            <w:tabs>
              <w:tab w:val="left" w:pos="960"/>
              <w:tab w:val="right" w:leader="dot" w:pos="9350"/>
            </w:tabs>
            <w:rPr>
              <w:rFonts w:eastAsiaTheme="minorEastAsia"/>
              <w:noProof/>
              <w:lang w:val="it-IT" w:eastAsia="it-IT"/>
            </w:rPr>
          </w:pPr>
          <w:hyperlink w:anchor="_Toc242797227" w:history="1">
            <w:r w:rsidRPr="00E72D61">
              <w:rPr>
                <w:rStyle w:val="Collegamentoipertestuale"/>
                <w:noProof/>
              </w:rPr>
              <w:t>6.3.</w:t>
            </w:r>
            <w:r>
              <w:rPr>
                <w:rFonts w:eastAsiaTheme="minorEastAsia"/>
                <w:noProof/>
                <w:lang w:val="it-IT" w:eastAsia="it-IT"/>
              </w:rPr>
              <w:tab/>
            </w:r>
            <w:r w:rsidRPr="00E72D61">
              <w:rPr>
                <w:rStyle w:val="Collegamentoipertestuale"/>
                <w:noProof/>
              </w:rPr>
              <w:t>Perché non si comincia dalla libreria</w:t>
            </w:r>
            <w:r>
              <w:rPr>
                <w:noProof/>
                <w:webHidden/>
              </w:rPr>
              <w:tab/>
            </w:r>
            <w:r>
              <w:rPr>
                <w:noProof/>
                <w:webHidden/>
              </w:rPr>
              <w:fldChar w:fldCharType="begin"/>
            </w:r>
            <w:r>
              <w:rPr>
                <w:noProof/>
                <w:webHidden/>
              </w:rPr>
              <w:instrText xml:space="preserve"> PAGEREF _Toc242797227 \h </w:instrText>
            </w:r>
            <w:r>
              <w:rPr>
                <w:noProof/>
                <w:webHidden/>
              </w:rPr>
            </w:r>
            <w:r>
              <w:rPr>
                <w:noProof/>
                <w:webHidden/>
              </w:rPr>
              <w:fldChar w:fldCharType="separate"/>
            </w:r>
            <w:r>
              <w:rPr>
                <w:noProof/>
                <w:webHidden/>
              </w:rPr>
              <w:t>34</w:t>
            </w:r>
            <w:r>
              <w:rPr>
                <w:noProof/>
                <w:webHidden/>
              </w:rPr>
              <w:fldChar w:fldCharType="end"/>
            </w:r>
          </w:hyperlink>
        </w:p>
        <w:p w14:paraId="7D1BE924" w14:textId="32595633" w:rsidR="00CD7663" w:rsidRDefault="00CD7663">
          <w:pPr>
            <w:pStyle w:val="Sommario2"/>
            <w:tabs>
              <w:tab w:val="left" w:pos="960"/>
              <w:tab w:val="right" w:leader="dot" w:pos="9350"/>
            </w:tabs>
            <w:rPr>
              <w:rFonts w:eastAsiaTheme="minorEastAsia"/>
              <w:noProof/>
              <w:lang w:val="it-IT" w:eastAsia="it-IT"/>
            </w:rPr>
          </w:pPr>
          <w:hyperlink w:anchor="_Toc242797228" w:history="1">
            <w:r w:rsidRPr="00E72D61">
              <w:rPr>
                <w:rStyle w:val="Collegamentoipertestuale"/>
                <w:noProof/>
              </w:rPr>
              <w:t>6.4.</w:t>
            </w:r>
            <w:r>
              <w:rPr>
                <w:rFonts w:eastAsiaTheme="minorEastAsia"/>
                <w:noProof/>
                <w:lang w:val="it-IT" w:eastAsia="it-IT"/>
              </w:rPr>
              <w:tab/>
            </w:r>
            <w:r w:rsidRPr="00E72D61">
              <w:rPr>
                <w:rStyle w:val="Collegamentoipertestuale"/>
                <w:noProof/>
              </w:rPr>
              <w:t>Il login di un operatore</w:t>
            </w:r>
            <w:r>
              <w:rPr>
                <w:noProof/>
                <w:webHidden/>
              </w:rPr>
              <w:tab/>
            </w:r>
            <w:r>
              <w:rPr>
                <w:noProof/>
                <w:webHidden/>
              </w:rPr>
              <w:fldChar w:fldCharType="begin"/>
            </w:r>
            <w:r>
              <w:rPr>
                <w:noProof/>
                <w:webHidden/>
              </w:rPr>
              <w:instrText xml:space="preserve"> PAGEREF _Toc242797228 \h </w:instrText>
            </w:r>
            <w:r>
              <w:rPr>
                <w:noProof/>
                <w:webHidden/>
              </w:rPr>
            </w:r>
            <w:r>
              <w:rPr>
                <w:noProof/>
                <w:webHidden/>
              </w:rPr>
              <w:fldChar w:fldCharType="separate"/>
            </w:r>
            <w:r>
              <w:rPr>
                <w:noProof/>
                <w:webHidden/>
              </w:rPr>
              <w:t>34</w:t>
            </w:r>
            <w:r>
              <w:rPr>
                <w:noProof/>
                <w:webHidden/>
              </w:rPr>
              <w:fldChar w:fldCharType="end"/>
            </w:r>
          </w:hyperlink>
        </w:p>
        <w:p w14:paraId="32CC118D" w14:textId="2298772F" w:rsidR="00CD7663" w:rsidRDefault="00CD7663">
          <w:pPr>
            <w:pStyle w:val="Sommario2"/>
            <w:tabs>
              <w:tab w:val="left" w:pos="960"/>
              <w:tab w:val="right" w:leader="dot" w:pos="9350"/>
            </w:tabs>
            <w:rPr>
              <w:rFonts w:eastAsiaTheme="minorEastAsia"/>
              <w:noProof/>
              <w:lang w:val="it-IT" w:eastAsia="it-IT"/>
            </w:rPr>
          </w:pPr>
          <w:hyperlink w:anchor="_Toc242797229" w:history="1">
            <w:r w:rsidRPr="00E72D61">
              <w:rPr>
                <w:rStyle w:val="Collegamentoipertestuale"/>
                <w:noProof/>
              </w:rPr>
              <w:t>6.5.</w:t>
            </w:r>
            <w:r>
              <w:rPr>
                <w:rFonts w:eastAsiaTheme="minorEastAsia"/>
                <w:noProof/>
                <w:lang w:val="it-IT" w:eastAsia="it-IT"/>
              </w:rPr>
              <w:tab/>
            </w:r>
            <w:r w:rsidRPr="00E72D61">
              <w:rPr>
                <w:rStyle w:val="Collegamentoipertestuale"/>
                <w:noProof/>
              </w:rPr>
              <w:t>Il login di un cittadino e il contesto operativo</w:t>
            </w:r>
            <w:r>
              <w:rPr>
                <w:noProof/>
                <w:webHidden/>
              </w:rPr>
              <w:tab/>
            </w:r>
            <w:r>
              <w:rPr>
                <w:noProof/>
                <w:webHidden/>
              </w:rPr>
              <w:fldChar w:fldCharType="begin"/>
            </w:r>
            <w:r>
              <w:rPr>
                <w:noProof/>
                <w:webHidden/>
              </w:rPr>
              <w:instrText xml:space="preserve"> PAGEREF _Toc242797229 \h </w:instrText>
            </w:r>
            <w:r>
              <w:rPr>
                <w:noProof/>
                <w:webHidden/>
              </w:rPr>
            </w:r>
            <w:r>
              <w:rPr>
                <w:noProof/>
                <w:webHidden/>
              </w:rPr>
              <w:fldChar w:fldCharType="separate"/>
            </w:r>
            <w:r>
              <w:rPr>
                <w:noProof/>
                <w:webHidden/>
              </w:rPr>
              <w:t>35</w:t>
            </w:r>
            <w:r>
              <w:rPr>
                <w:noProof/>
                <w:webHidden/>
              </w:rPr>
              <w:fldChar w:fldCharType="end"/>
            </w:r>
          </w:hyperlink>
        </w:p>
        <w:p w14:paraId="59CA1148" w14:textId="6690342A" w:rsidR="00CD7663" w:rsidRDefault="00CD7663">
          <w:pPr>
            <w:pStyle w:val="Sommario2"/>
            <w:tabs>
              <w:tab w:val="left" w:pos="960"/>
              <w:tab w:val="right" w:leader="dot" w:pos="9350"/>
            </w:tabs>
            <w:rPr>
              <w:rFonts w:eastAsiaTheme="minorEastAsia"/>
              <w:noProof/>
              <w:lang w:val="it-IT" w:eastAsia="it-IT"/>
            </w:rPr>
          </w:pPr>
          <w:hyperlink w:anchor="_Toc242797230" w:history="1">
            <w:r w:rsidRPr="00E72D61">
              <w:rPr>
                <w:rStyle w:val="Collegamentoipertestuale"/>
                <w:noProof/>
              </w:rPr>
              <w:t>6.6.</w:t>
            </w:r>
            <w:r>
              <w:rPr>
                <w:rFonts w:eastAsiaTheme="minorEastAsia"/>
                <w:noProof/>
                <w:lang w:val="it-IT" w:eastAsia="it-IT"/>
              </w:rPr>
              <w:tab/>
            </w:r>
            <w:r w:rsidRPr="00E72D61">
              <w:rPr>
                <w:rStyle w:val="Collegamentoipertestuale"/>
                <w:noProof/>
              </w:rPr>
              <w:t>Le chiamate verso i back-end</w:t>
            </w:r>
            <w:r>
              <w:rPr>
                <w:noProof/>
                <w:webHidden/>
              </w:rPr>
              <w:tab/>
            </w:r>
            <w:r>
              <w:rPr>
                <w:noProof/>
                <w:webHidden/>
              </w:rPr>
              <w:fldChar w:fldCharType="begin"/>
            </w:r>
            <w:r>
              <w:rPr>
                <w:noProof/>
                <w:webHidden/>
              </w:rPr>
              <w:instrText xml:space="preserve"> PAGEREF _Toc242797230 \h </w:instrText>
            </w:r>
            <w:r>
              <w:rPr>
                <w:noProof/>
                <w:webHidden/>
              </w:rPr>
            </w:r>
            <w:r>
              <w:rPr>
                <w:noProof/>
                <w:webHidden/>
              </w:rPr>
              <w:fldChar w:fldCharType="separate"/>
            </w:r>
            <w:r>
              <w:rPr>
                <w:noProof/>
                <w:webHidden/>
              </w:rPr>
              <w:t>35</w:t>
            </w:r>
            <w:r>
              <w:rPr>
                <w:noProof/>
                <w:webHidden/>
              </w:rPr>
              <w:fldChar w:fldCharType="end"/>
            </w:r>
          </w:hyperlink>
        </w:p>
        <w:p w14:paraId="3805E6CD" w14:textId="123C9477" w:rsidR="00CD7663" w:rsidRDefault="00CD7663">
          <w:pPr>
            <w:pStyle w:val="Sommario2"/>
            <w:tabs>
              <w:tab w:val="left" w:pos="960"/>
              <w:tab w:val="right" w:leader="dot" w:pos="9350"/>
            </w:tabs>
            <w:rPr>
              <w:rFonts w:eastAsiaTheme="minorEastAsia"/>
              <w:noProof/>
              <w:lang w:val="it-IT" w:eastAsia="it-IT"/>
            </w:rPr>
          </w:pPr>
          <w:hyperlink w:anchor="_Toc242797231" w:history="1">
            <w:r w:rsidRPr="00E72D61">
              <w:rPr>
                <w:rStyle w:val="Collegamentoipertestuale"/>
                <w:noProof/>
              </w:rPr>
              <w:t>6.7.</w:t>
            </w:r>
            <w:r>
              <w:rPr>
                <w:rFonts w:eastAsiaTheme="minorEastAsia"/>
                <w:noProof/>
                <w:lang w:val="it-IT" w:eastAsia="it-IT"/>
              </w:rPr>
              <w:tab/>
            </w:r>
            <w:r w:rsidRPr="00E72D61">
              <w:rPr>
                <w:rStyle w:val="Collegamentoipertestuale"/>
                <w:noProof/>
              </w:rPr>
              <w:t>Il token nelle intestazioni, tratta per tratta</w:t>
            </w:r>
            <w:r>
              <w:rPr>
                <w:noProof/>
                <w:webHidden/>
              </w:rPr>
              <w:tab/>
            </w:r>
            <w:r>
              <w:rPr>
                <w:noProof/>
                <w:webHidden/>
              </w:rPr>
              <w:fldChar w:fldCharType="begin"/>
            </w:r>
            <w:r>
              <w:rPr>
                <w:noProof/>
                <w:webHidden/>
              </w:rPr>
              <w:instrText xml:space="preserve"> PAGEREF _Toc242797231 \h </w:instrText>
            </w:r>
            <w:r>
              <w:rPr>
                <w:noProof/>
                <w:webHidden/>
              </w:rPr>
            </w:r>
            <w:r>
              <w:rPr>
                <w:noProof/>
                <w:webHidden/>
              </w:rPr>
              <w:fldChar w:fldCharType="separate"/>
            </w:r>
            <w:r>
              <w:rPr>
                <w:noProof/>
                <w:webHidden/>
              </w:rPr>
              <w:t>36</w:t>
            </w:r>
            <w:r>
              <w:rPr>
                <w:noProof/>
                <w:webHidden/>
              </w:rPr>
              <w:fldChar w:fldCharType="end"/>
            </w:r>
          </w:hyperlink>
        </w:p>
        <w:p w14:paraId="557412AC" w14:textId="73C5131D" w:rsidR="00CD7663" w:rsidRDefault="00CD7663">
          <w:pPr>
            <w:pStyle w:val="Sommario2"/>
            <w:tabs>
              <w:tab w:val="left" w:pos="960"/>
              <w:tab w:val="right" w:leader="dot" w:pos="9350"/>
            </w:tabs>
            <w:rPr>
              <w:rFonts w:eastAsiaTheme="minorEastAsia"/>
              <w:noProof/>
              <w:lang w:val="it-IT" w:eastAsia="it-IT"/>
            </w:rPr>
          </w:pPr>
          <w:hyperlink w:anchor="_Toc242797232" w:history="1">
            <w:r w:rsidRPr="00E72D61">
              <w:rPr>
                <w:rStyle w:val="Collegamentoipertestuale"/>
                <w:noProof/>
              </w:rPr>
              <w:t>6.8.</w:t>
            </w:r>
            <w:r>
              <w:rPr>
                <w:rFonts w:eastAsiaTheme="minorEastAsia"/>
                <w:noProof/>
                <w:lang w:val="it-IT" w:eastAsia="it-IT"/>
              </w:rPr>
              <w:tab/>
            </w:r>
            <w:r w:rsidRPr="00E72D61">
              <w:rPr>
                <w:rStyle w:val="Collegamentoipertestuale"/>
                <w:noProof/>
              </w:rPr>
              <w:t>Armonizzare il vecchio e il nuovo: che cosa fa il BFF</w:t>
            </w:r>
            <w:r>
              <w:rPr>
                <w:noProof/>
                <w:webHidden/>
              </w:rPr>
              <w:tab/>
            </w:r>
            <w:r>
              <w:rPr>
                <w:noProof/>
                <w:webHidden/>
              </w:rPr>
              <w:fldChar w:fldCharType="begin"/>
            </w:r>
            <w:r>
              <w:rPr>
                <w:noProof/>
                <w:webHidden/>
              </w:rPr>
              <w:instrText xml:space="preserve"> PAGEREF _Toc242797232 \h </w:instrText>
            </w:r>
            <w:r>
              <w:rPr>
                <w:noProof/>
                <w:webHidden/>
              </w:rPr>
            </w:r>
            <w:r>
              <w:rPr>
                <w:noProof/>
                <w:webHidden/>
              </w:rPr>
              <w:fldChar w:fldCharType="separate"/>
            </w:r>
            <w:r>
              <w:rPr>
                <w:noProof/>
                <w:webHidden/>
              </w:rPr>
              <w:t>37</w:t>
            </w:r>
            <w:r>
              <w:rPr>
                <w:noProof/>
                <w:webHidden/>
              </w:rPr>
              <w:fldChar w:fldCharType="end"/>
            </w:r>
          </w:hyperlink>
        </w:p>
        <w:p w14:paraId="60FD4645" w14:textId="13A55A4B" w:rsidR="00CD7663" w:rsidRDefault="00CD7663">
          <w:pPr>
            <w:pStyle w:val="Sommario2"/>
            <w:tabs>
              <w:tab w:val="left" w:pos="960"/>
              <w:tab w:val="right" w:leader="dot" w:pos="9350"/>
            </w:tabs>
            <w:rPr>
              <w:rFonts w:eastAsiaTheme="minorEastAsia"/>
              <w:noProof/>
              <w:lang w:val="it-IT" w:eastAsia="it-IT"/>
            </w:rPr>
          </w:pPr>
          <w:hyperlink w:anchor="_Toc242797233" w:history="1">
            <w:r w:rsidRPr="00E72D61">
              <w:rPr>
                <w:rStyle w:val="Collegamentoipertestuale"/>
                <w:noProof/>
              </w:rPr>
              <w:t>6.9.</w:t>
            </w:r>
            <w:r>
              <w:rPr>
                <w:rFonts w:eastAsiaTheme="minorEastAsia"/>
                <w:noProof/>
                <w:lang w:val="it-IT" w:eastAsia="it-IT"/>
              </w:rPr>
              <w:tab/>
            </w:r>
            <w:r w:rsidRPr="00E72D61">
              <w:rPr>
                <w:rStyle w:val="Collegamentoipertestuale"/>
                <w:noProof/>
              </w:rPr>
              <w:t>Scadenza, uscite, indisponibilità</w:t>
            </w:r>
            <w:r>
              <w:rPr>
                <w:noProof/>
                <w:webHidden/>
              </w:rPr>
              <w:tab/>
            </w:r>
            <w:r>
              <w:rPr>
                <w:noProof/>
                <w:webHidden/>
              </w:rPr>
              <w:fldChar w:fldCharType="begin"/>
            </w:r>
            <w:r>
              <w:rPr>
                <w:noProof/>
                <w:webHidden/>
              </w:rPr>
              <w:instrText xml:space="preserve"> PAGEREF _Toc242797233 \h </w:instrText>
            </w:r>
            <w:r>
              <w:rPr>
                <w:noProof/>
                <w:webHidden/>
              </w:rPr>
            </w:r>
            <w:r>
              <w:rPr>
                <w:noProof/>
                <w:webHidden/>
              </w:rPr>
              <w:fldChar w:fldCharType="separate"/>
            </w:r>
            <w:r>
              <w:rPr>
                <w:noProof/>
                <w:webHidden/>
              </w:rPr>
              <w:t>39</w:t>
            </w:r>
            <w:r>
              <w:rPr>
                <w:noProof/>
                <w:webHidden/>
              </w:rPr>
              <w:fldChar w:fldCharType="end"/>
            </w:r>
          </w:hyperlink>
        </w:p>
        <w:p w14:paraId="6F7DB395" w14:textId="25E8CE95" w:rsidR="00CD7663" w:rsidRDefault="00CD7663">
          <w:pPr>
            <w:pStyle w:val="Sommario2"/>
            <w:tabs>
              <w:tab w:val="left" w:pos="1200"/>
              <w:tab w:val="right" w:leader="dot" w:pos="9350"/>
            </w:tabs>
            <w:rPr>
              <w:rFonts w:eastAsiaTheme="minorEastAsia"/>
              <w:noProof/>
              <w:lang w:val="it-IT" w:eastAsia="it-IT"/>
            </w:rPr>
          </w:pPr>
          <w:hyperlink w:anchor="_Toc242797234" w:history="1">
            <w:r w:rsidRPr="00E72D61">
              <w:rPr>
                <w:rStyle w:val="Collegamentoipertestuale"/>
                <w:noProof/>
              </w:rPr>
              <w:t>6.10.</w:t>
            </w:r>
            <w:r>
              <w:rPr>
                <w:rFonts w:eastAsiaTheme="minorEastAsia"/>
                <w:noProof/>
                <w:lang w:val="it-IT" w:eastAsia="it-IT"/>
              </w:rPr>
              <w:tab/>
            </w:r>
            <w:r w:rsidRPr="00E72D61">
              <w:rPr>
                <w:rStyle w:val="Collegamentoipertestuale"/>
                <w:noProof/>
              </w:rPr>
              <w:t>Come ci si arriva: due sequenze</w:t>
            </w:r>
            <w:r>
              <w:rPr>
                <w:noProof/>
                <w:webHidden/>
              </w:rPr>
              <w:tab/>
            </w:r>
            <w:r>
              <w:rPr>
                <w:noProof/>
                <w:webHidden/>
              </w:rPr>
              <w:fldChar w:fldCharType="begin"/>
            </w:r>
            <w:r>
              <w:rPr>
                <w:noProof/>
                <w:webHidden/>
              </w:rPr>
              <w:instrText xml:space="preserve"> PAGEREF _Toc242797234 \h </w:instrText>
            </w:r>
            <w:r>
              <w:rPr>
                <w:noProof/>
                <w:webHidden/>
              </w:rPr>
            </w:r>
            <w:r>
              <w:rPr>
                <w:noProof/>
                <w:webHidden/>
              </w:rPr>
              <w:fldChar w:fldCharType="separate"/>
            </w:r>
            <w:r>
              <w:rPr>
                <w:noProof/>
                <w:webHidden/>
              </w:rPr>
              <w:t>40</w:t>
            </w:r>
            <w:r>
              <w:rPr>
                <w:noProof/>
                <w:webHidden/>
              </w:rPr>
              <w:fldChar w:fldCharType="end"/>
            </w:r>
          </w:hyperlink>
        </w:p>
        <w:p w14:paraId="445F5842" w14:textId="00097203" w:rsidR="00CD7663" w:rsidRDefault="00CD7663">
          <w:pPr>
            <w:pStyle w:val="Sommario2"/>
            <w:tabs>
              <w:tab w:val="left" w:pos="1200"/>
              <w:tab w:val="right" w:leader="dot" w:pos="9350"/>
            </w:tabs>
            <w:rPr>
              <w:rFonts w:eastAsiaTheme="minorEastAsia"/>
              <w:noProof/>
              <w:lang w:val="it-IT" w:eastAsia="it-IT"/>
            </w:rPr>
          </w:pPr>
          <w:hyperlink w:anchor="_Toc242797235" w:history="1">
            <w:r w:rsidRPr="00E72D61">
              <w:rPr>
                <w:rStyle w:val="Collegamentoipertestuale"/>
                <w:noProof/>
              </w:rPr>
              <w:t>6.11.</w:t>
            </w:r>
            <w:r>
              <w:rPr>
                <w:rFonts w:eastAsiaTheme="minorEastAsia"/>
                <w:noProof/>
                <w:lang w:val="it-IT" w:eastAsia="it-IT"/>
              </w:rPr>
              <w:tab/>
            </w:r>
            <w:r w:rsidRPr="00E72D61">
              <w:rPr>
                <w:rStyle w:val="Collegamentoipertestuale"/>
                <w:noProof/>
              </w:rPr>
              <w:t>La sostenibilità sull’architettura di destinazione</w:t>
            </w:r>
            <w:r>
              <w:rPr>
                <w:noProof/>
                <w:webHidden/>
              </w:rPr>
              <w:tab/>
            </w:r>
            <w:r>
              <w:rPr>
                <w:noProof/>
                <w:webHidden/>
              </w:rPr>
              <w:fldChar w:fldCharType="begin"/>
            </w:r>
            <w:r>
              <w:rPr>
                <w:noProof/>
                <w:webHidden/>
              </w:rPr>
              <w:instrText xml:space="preserve"> PAGEREF _Toc242797235 \h </w:instrText>
            </w:r>
            <w:r>
              <w:rPr>
                <w:noProof/>
                <w:webHidden/>
              </w:rPr>
            </w:r>
            <w:r>
              <w:rPr>
                <w:noProof/>
                <w:webHidden/>
              </w:rPr>
              <w:fldChar w:fldCharType="separate"/>
            </w:r>
            <w:r>
              <w:rPr>
                <w:noProof/>
                <w:webHidden/>
              </w:rPr>
              <w:t>40</w:t>
            </w:r>
            <w:r>
              <w:rPr>
                <w:noProof/>
                <w:webHidden/>
              </w:rPr>
              <w:fldChar w:fldCharType="end"/>
            </w:r>
          </w:hyperlink>
        </w:p>
        <w:p w14:paraId="18C9C2DB" w14:textId="6E5EBC29" w:rsidR="00CD7663" w:rsidRDefault="00CD7663">
          <w:pPr>
            <w:pStyle w:val="Sommario2"/>
            <w:tabs>
              <w:tab w:val="left" w:pos="1200"/>
              <w:tab w:val="right" w:leader="dot" w:pos="9350"/>
            </w:tabs>
            <w:rPr>
              <w:rFonts w:eastAsiaTheme="minorEastAsia"/>
              <w:noProof/>
              <w:lang w:val="it-IT" w:eastAsia="it-IT"/>
            </w:rPr>
          </w:pPr>
          <w:hyperlink w:anchor="_Toc242797236" w:history="1">
            <w:r w:rsidRPr="00E72D61">
              <w:rPr>
                <w:rStyle w:val="Collegamentoipertestuale"/>
                <w:noProof/>
              </w:rPr>
              <w:t>6.12.</w:t>
            </w:r>
            <w:r>
              <w:rPr>
                <w:rFonts w:eastAsiaTheme="minorEastAsia"/>
                <w:noProof/>
                <w:lang w:val="it-IT" w:eastAsia="it-IT"/>
              </w:rPr>
              <w:tab/>
            </w:r>
            <w:r w:rsidRPr="00E72D61">
              <w:rPr>
                <w:rStyle w:val="Collegamentoipertestuale"/>
                <w:noProof/>
              </w:rPr>
              <w:t>Che cosa cambia rispetto a oggi</w:t>
            </w:r>
            <w:r>
              <w:rPr>
                <w:noProof/>
                <w:webHidden/>
              </w:rPr>
              <w:tab/>
            </w:r>
            <w:r>
              <w:rPr>
                <w:noProof/>
                <w:webHidden/>
              </w:rPr>
              <w:fldChar w:fldCharType="begin"/>
            </w:r>
            <w:r>
              <w:rPr>
                <w:noProof/>
                <w:webHidden/>
              </w:rPr>
              <w:instrText xml:space="preserve"> PAGEREF _Toc242797236 \h </w:instrText>
            </w:r>
            <w:r>
              <w:rPr>
                <w:noProof/>
                <w:webHidden/>
              </w:rPr>
            </w:r>
            <w:r>
              <w:rPr>
                <w:noProof/>
                <w:webHidden/>
              </w:rPr>
              <w:fldChar w:fldCharType="separate"/>
            </w:r>
            <w:r>
              <w:rPr>
                <w:noProof/>
                <w:webHidden/>
              </w:rPr>
              <w:t>41</w:t>
            </w:r>
            <w:r>
              <w:rPr>
                <w:noProof/>
                <w:webHidden/>
              </w:rPr>
              <w:fldChar w:fldCharType="end"/>
            </w:r>
          </w:hyperlink>
        </w:p>
        <w:p w14:paraId="0F450E19" w14:textId="245E24F7" w:rsidR="00CD7663" w:rsidRDefault="00CD7663">
          <w:pPr>
            <w:pStyle w:val="Sommario2"/>
            <w:tabs>
              <w:tab w:val="left" w:pos="1200"/>
              <w:tab w:val="right" w:leader="dot" w:pos="9350"/>
            </w:tabs>
            <w:rPr>
              <w:rFonts w:eastAsiaTheme="minorEastAsia"/>
              <w:noProof/>
              <w:lang w:val="it-IT" w:eastAsia="it-IT"/>
            </w:rPr>
          </w:pPr>
          <w:hyperlink w:anchor="_Toc242797237" w:history="1">
            <w:r w:rsidRPr="00E72D61">
              <w:rPr>
                <w:rStyle w:val="Collegamentoipertestuale"/>
                <w:noProof/>
              </w:rPr>
              <w:t>6.13.</w:t>
            </w:r>
            <w:r>
              <w:rPr>
                <w:rFonts w:eastAsiaTheme="minorEastAsia"/>
                <w:noProof/>
                <w:lang w:val="it-IT" w:eastAsia="it-IT"/>
              </w:rPr>
              <w:tab/>
            </w:r>
            <w:r w:rsidRPr="00E72D61">
              <w:rPr>
                <w:rStyle w:val="Collegamentoipertestuale"/>
                <w:noProof/>
              </w:rPr>
              <w:t>Prerequisiti e adempimenti</w:t>
            </w:r>
            <w:r>
              <w:rPr>
                <w:noProof/>
                <w:webHidden/>
              </w:rPr>
              <w:tab/>
            </w:r>
            <w:r>
              <w:rPr>
                <w:noProof/>
                <w:webHidden/>
              </w:rPr>
              <w:fldChar w:fldCharType="begin"/>
            </w:r>
            <w:r>
              <w:rPr>
                <w:noProof/>
                <w:webHidden/>
              </w:rPr>
              <w:instrText xml:space="preserve"> PAGEREF _Toc242797237 \h </w:instrText>
            </w:r>
            <w:r>
              <w:rPr>
                <w:noProof/>
                <w:webHidden/>
              </w:rPr>
            </w:r>
            <w:r>
              <w:rPr>
                <w:noProof/>
                <w:webHidden/>
              </w:rPr>
              <w:fldChar w:fldCharType="separate"/>
            </w:r>
            <w:r>
              <w:rPr>
                <w:noProof/>
                <w:webHidden/>
              </w:rPr>
              <w:t>42</w:t>
            </w:r>
            <w:r>
              <w:rPr>
                <w:noProof/>
                <w:webHidden/>
              </w:rPr>
              <w:fldChar w:fldCharType="end"/>
            </w:r>
          </w:hyperlink>
        </w:p>
        <w:p w14:paraId="673A93F2" w14:textId="4B337ABD" w:rsidR="00CD7663" w:rsidRDefault="00CD7663">
          <w:pPr>
            <w:pStyle w:val="Sommario1"/>
            <w:tabs>
              <w:tab w:val="left" w:pos="480"/>
              <w:tab w:val="right" w:leader="dot" w:pos="9350"/>
            </w:tabs>
            <w:rPr>
              <w:rFonts w:eastAsiaTheme="minorEastAsia"/>
              <w:noProof/>
              <w:lang w:val="it-IT" w:eastAsia="it-IT"/>
            </w:rPr>
          </w:pPr>
          <w:hyperlink w:anchor="_Toc242797238" w:history="1">
            <w:r w:rsidRPr="00E72D61">
              <w:rPr>
                <w:rStyle w:val="Collegamentoipertestuale"/>
                <w:noProof/>
                <w:lang w:val="it-IT"/>
              </w:rPr>
              <w:t>7.</w:t>
            </w:r>
            <w:r>
              <w:rPr>
                <w:rFonts w:eastAsiaTheme="minorEastAsia"/>
                <w:noProof/>
                <w:lang w:val="it-IT" w:eastAsia="it-IT"/>
              </w:rPr>
              <w:tab/>
            </w:r>
            <w:r w:rsidRPr="00E72D61">
              <w:rPr>
                <w:rStyle w:val="Collegamentoipertestuale"/>
                <w:noProof/>
              </w:rPr>
              <w:t>I ruoli: che cosa porta IAM e come si introducono</w:t>
            </w:r>
            <w:r>
              <w:rPr>
                <w:noProof/>
                <w:webHidden/>
              </w:rPr>
              <w:tab/>
            </w:r>
            <w:r>
              <w:rPr>
                <w:noProof/>
                <w:webHidden/>
              </w:rPr>
              <w:fldChar w:fldCharType="begin"/>
            </w:r>
            <w:r>
              <w:rPr>
                <w:noProof/>
                <w:webHidden/>
              </w:rPr>
              <w:instrText xml:space="preserve"> PAGEREF _Toc242797238 \h </w:instrText>
            </w:r>
            <w:r>
              <w:rPr>
                <w:noProof/>
                <w:webHidden/>
              </w:rPr>
            </w:r>
            <w:r>
              <w:rPr>
                <w:noProof/>
                <w:webHidden/>
              </w:rPr>
              <w:fldChar w:fldCharType="separate"/>
            </w:r>
            <w:r>
              <w:rPr>
                <w:noProof/>
                <w:webHidden/>
              </w:rPr>
              <w:t>43</w:t>
            </w:r>
            <w:r>
              <w:rPr>
                <w:noProof/>
                <w:webHidden/>
              </w:rPr>
              <w:fldChar w:fldCharType="end"/>
            </w:r>
          </w:hyperlink>
        </w:p>
        <w:p w14:paraId="4D4A93F7" w14:textId="2AA08913" w:rsidR="00CD7663" w:rsidRDefault="00CD7663">
          <w:pPr>
            <w:pStyle w:val="Sommario2"/>
            <w:tabs>
              <w:tab w:val="left" w:pos="960"/>
              <w:tab w:val="right" w:leader="dot" w:pos="9350"/>
            </w:tabs>
            <w:rPr>
              <w:rFonts w:eastAsiaTheme="minorEastAsia"/>
              <w:noProof/>
              <w:lang w:val="it-IT" w:eastAsia="it-IT"/>
            </w:rPr>
          </w:pPr>
          <w:hyperlink w:anchor="_Toc242797239" w:history="1">
            <w:r w:rsidRPr="00E72D61">
              <w:rPr>
                <w:rStyle w:val="Collegamentoipertestuale"/>
                <w:noProof/>
              </w:rPr>
              <w:t>7.1.</w:t>
            </w:r>
            <w:r>
              <w:rPr>
                <w:rFonts w:eastAsiaTheme="minorEastAsia"/>
                <w:noProof/>
                <w:lang w:val="it-IT" w:eastAsia="it-IT"/>
              </w:rPr>
              <w:tab/>
            </w:r>
            <w:r w:rsidRPr="00E72D61">
              <w:rPr>
                <w:rStyle w:val="Collegamentoipertestuale"/>
                <w:noProof/>
              </w:rPr>
              <w:t>Che cosa porta IAM, e che cosa non porta</w:t>
            </w:r>
            <w:r>
              <w:rPr>
                <w:noProof/>
                <w:webHidden/>
              </w:rPr>
              <w:tab/>
            </w:r>
            <w:r>
              <w:rPr>
                <w:noProof/>
                <w:webHidden/>
              </w:rPr>
              <w:fldChar w:fldCharType="begin"/>
            </w:r>
            <w:r>
              <w:rPr>
                <w:noProof/>
                <w:webHidden/>
              </w:rPr>
              <w:instrText xml:space="preserve"> PAGEREF _Toc242797239 \h </w:instrText>
            </w:r>
            <w:r>
              <w:rPr>
                <w:noProof/>
                <w:webHidden/>
              </w:rPr>
            </w:r>
            <w:r>
              <w:rPr>
                <w:noProof/>
                <w:webHidden/>
              </w:rPr>
              <w:fldChar w:fldCharType="separate"/>
            </w:r>
            <w:r>
              <w:rPr>
                <w:noProof/>
                <w:webHidden/>
              </w:rPr>
              <w:t>43</w:t>
            </w:r>
            <w:r>
              <w:rPr>
                <w:noProof/>
                <w:webHidden/>
              </w:rPr>
              <w:fldChar w:fldCharType="end"/>
            </w:r>
          </w:hyperlink>
        </w:p>
        <w:p w14:paraId="411B3788" w14:textId="776E31B8" w:rsidR="00CD7663" w:rsidRDefault="00CD7663">
          <w:pPr>
            <w:pStyle w:val="Sommario2"/>
            <w:tabs>
              <w:tab w:val="left" w:pos="960"/>
              <w:tab w:val="right" w:leader="dot" w:pos="9350"/>
            </w:tabs>
            <w:rPr>
              <w:rFonts w:eastAsiaTheme="minorEastAsia"/>
              <w:noProof/>
              <w:lang w:val="it-IT" w:eastAsia="it-IT"/>
            </w:rPr>
          </w:pPr>
          <w:hyperlink w:anchor="_Toc242797240" w:history="1">
            <w:r w:rsidRPr="00E72D61">
              <w:rPr>
                <w:rStyle w:val="Collegamentoipertestuale"/>
                <w:noProof/>
              </w:rPr>
              <w:t>7.2.</w:t>
            </w:r>
            <w:r>
              <w:rPr>
                <w:rFonts w:eastAsiaTheme="minorEastAsia"/>
                <w:noProof/>
                <w:lang w:val="it-IT" w:eastAsia="it-IT"/>
              </w:rPr>
              <w:tab/>
            </w:r>
            <w:r w:rsidRPr="00E72D61">
              <w:rPr>
                <w:rStyle w:val="Collegamentoipertestuale"/>
                <w:noProof/>
              </w:rPr>
              <w:t>Perché i gruppi LDAP non possono fare i ruoli di SIPO</w:t>
            </w:r>
            <w:r>
              <w:rPr>
                <w:noProof/>
                <w:webHidden/>
              </w:rPr>
              <w:tab/>
            </w:r>
            <w:r>
              <w:rPr>
                <w:noProof/>
                <w:webHidden/>
              </w:rPr>
              <w:fldChar w:fldCharType="begin"/>
            </w:r>
            <w:r>
              <w:rPr>
                <w:noProof/>
                <w:webHidden/>
              </w:rPr>
              <w:instrText xml:space="preserve"> PAGEREF _Toc242797240 \h </w:instrText>
            </w:r>
            <w:r>
              <w:rPr>
                <w:noProof/>
                <w:webHidden/>
              </w:rPr>
            </w:r>
            <w:r>
              <w:rPr>
                <w:noProof/>
                <w:webHidden/>
              </w:rPr>
              <w:fldChar w:fldCharType="separate"/>
            </w:r>
            <w:r>
              <w:rPr>
                <w:noProof/>
                <w:webHidden/>
              </w:rPr>
              <w:t>44</w:t>
            </w:r>
            <w:r>
              <w:rPr>
                <w:noProof/>
                <w:webHidden/>
              </w:rPr>
              <w:fldChar w:fldCharType="end"/>
            </w:r>
          </w:hyperlink>
        </w:p>
        <w:p w14:paraId="4C2E3D37" w14:textId="2D32BF67" w:rsidR="00CD7663" w:rsidRDefault="00CD7663">
          <w:pPr>
            <w:pStyle w:val="Sommario2"/>
            <w:tabs>
              <w:tab w:val="left" w:pos="960"/>
              <w:tab w:val="right" w:leader="dot" w:pos="9350"/>
            </w:tabs>
            <w:rPr>
              <w:rFonts w:eastAsiaTheme="minorEastAsia"/>
              <w:noProof/>
              <w:lang w:val="it-IT" w:eastAsia="it-IT"/>
            </w:rPr>
          </w:pPr>
          <w:hyperlink w:anchor="_Toc242797241" w:history="1">
            <w:r w:rsidRPr="00E72D61">
              <w:rPr>
                <w:rStyle w:val="Collegamentoipertestuale"/>
                <w:noProof/>
              </w:rPr>
              <w:t>7.3.</w:t>
            </w:r>
            <w:r>
              <w:rPr>
                <w:rFonts w:eastAsiaTheme="minorEastAsia"/>
                <w:noProof/>
                <w:lang w:val="it-IT" w:eastAsia="it-IT"/>
              </w:rPr>
              <w:tab/>
            </w:r>
            <w:r w:rsidRPr="00E72D61">
              <w:rPr>
                <w:rStyle w:val="Collegamentoipertestuale"/>
                <w:noProof/>
              </w:rPr>
              <w:t>Lo stato di fatto: un ruolo, quattro nomi</w:t>
            </w:r>
            <w:r>
              <w:rPr>
                <w:noProof/>
                <w:webHidden/>
              </w:rPr>
              <w:tab/>
            </w:r>
            <w:r>
              <w:rPr>
                <w:noProof/>
                <w:webHidden/>
              </w:rPr>
              <w:fldChar w:fldCharType="begin"/>
            </w:r>
            <w:r>
              <w:rPr>
                <w:noProof/>
                <w:webHidden/>
              </w:rPr>
              <w:instrText xml:space="preserve"> PAGEREF _Toc242797241 \h </w:instrText>
            </w:r>
            <w:r>
              <w:rPr>
                <w:noProof/>
                <w:webHidden/>
              </w:rPr>
            </w:r>
            <w:r>
              <w:rPr>
                <w:noProof/>
                <w:webHidden/>
              </w:rPr>
              <w:fldChar w:fldCharType="separate"/>
            </w:r>
            <w:r>
              <w:rPr>
                <w:noProof/>
                <w:webHidden/>
              </w:rPr>
              <w:t>45</w:t>
            </w:r>
            <w:r>
              <w:rPr>
                <w:noProof/>
                <w:webHidden/>
              </w:rPr>
              <w:fldChar w:fldCharType="end"/>
            </w:r>
          </w:hyperlink>
        </w:p>
        <w:p w14:paraId="24EF3489" w14:textId="17B5C3B3" w:rsidR="00CD7663" w:rsidRDefault="00CD7663">
          <w:pPr>
            <w:pStyle w:val="Sommario2"/>
            <w:tabs>
              <w:tab w:val="left" w:pos="960"/>
              <w:tab w:val="right" w:leader="dot" w:pos="9350"/>
            </w:tabs>
            <w:rPr>
              <w:rFonts w:eastAsiaTheme="minorEastAsia"/>
              <w:noProof/>
              <w:lang w:val="it-IT" w:eastAsia="it-IT"/>
            </w:rPr>
          </w:pPr>
          <w:hyperlink w:anchor="_Toc242797242" w:history="1">
            <w:r w:rsidRPr="00E72D61">
              <w:rPr>
                <w:rStyle w:val="Collegamentoipertestuale"/>
                <w:noProof/>
              </w:rPr>
              <w:t>7.4.</w:t>
            </w:r>
            <w:r>
              <w:rPr>
                <w:rFonts w:eastAsiaTheme="minorEastAsia"/>
                <w:noProof/>
                <w:lang w:val="it-IT" w:eastAsia="it-IT"/>
              </w:rPr>
              <w:tab/>
            </w:r>
            <w:r w:rsidRPr="00E72D61">
              <w:rPr>
                <w:rStyle w:val="Collegamentoipertestuale"/>
                <w:noProof/>
              </w:rPr>
              <w:t>Il permesso è una quaterna, non un’appartenenza</w:t>
            </w:r>
            <w:r>
              <w:rPr>
                <w:noProof/>
                <w:webHidden/>
              </w:rPr>
              <w:tab/>
            </w:r>
            <w:r>
              <w:rPr>
                <w:noProof/>
                <w:webHidden/>
              </w:rPr>
              <w:fldChar w:fldCharType="begin"/>
            </w:r>
            <w:r>
              <w:rPr>
                <w:noProof/>
                <w:webHidden/>
              </w:rPr>
              <w:instrText xml:space="preserve"> PAGEREF _Toc242797242 \h </w:instrText>
            </w:r>
            <w:r>
              <w:rPr>
                <w:noProof/>
                <w:webHidden/>
              </w:rPr>
            </w:r>
            <w:r>
              <w:rPr>
                <w:noProof/>
                <w:webHidden/>
              </w:rPr>
              <w:fldChar w:fldCharType="separate"/>
            </w:r>
            <w:r>
              <w:rPr>
                <w:noProof/>
                <w:webHidden/>
              </w:rPr>
              <w:t>45</w:t>
            </w:r>
            <w:r>
              <w:rPr>
                <w:noProof/>
                <w:webHidden/>
              </w:rPr>
              <w:fldChar w:fldCharType="end"/>
            </w:r>
          </w:hyperlink>
        </w:p>
        <w:p w14:paraId="07BF1F2D" w14:textId="2545EA6C" w:rsidR="00CD7663" w:rsidRDefault="00CD7663">
          <w:pPr>
            <w:pStyle w:val="Sommario2"/>
            <w:tabs>
              <w:tab w:val="left" w:pos="960"/>
              <w:tab w:val="right" w:leader="dot" w:pos="9350"/>
            </w:tabs>
            <w:rPr>
              <w:rFonts w:eastAsiaTheme="minorEastAsia"/>
              <w:noProof/>
              <w:lang w:val="it-IT" w:eastAsia="it-IT"/>
            </w:rPr>
          </w:pPr>
          <w:hyperlink w:anchor="_Toc242797243" w:history="1">
            <w:r w:rsidRPr="00E72D61">
              <w:rPr>
                <w:rStyle w:val="Collegamentoipertestuale"/>
                <w:noProof/>
              </w:rPr>
              <w:t>7.5.</w:t>
            </w:r>
            <w:r>
              <w:rPr>
                <w:rFonts w:eastAsiaTheme="minorEastAsia"/>
                <w:noProof/>
                <w:lang w:val="it-IT" w:eastAsia="it-IT"/>
              </w:rPr>
              <w:tab/>
            </w:r>
            <w:r w:rsidRPr="00E72D61">
              <w:rPr>
                <w:rStyle w:val="Collegamentoipertestuale"/>
                <w:noProof/>
              </w:rPr>
              <w:t>Che cosa i ruoli proteggono oggi: il menu, non i servizi</w:t>
            </w:r>
            <w:r>
              <w:rPr>
                <w:noProof/>
                <w:webHidden/>
              </w:rPr>
              <w:tab/>
            </w:r>
            <w:r>
              <w:rPr>
                <w:noProof/>
                <w:webHidden/>
              </w:rPr>
              <w:fldChar w:fldCharType="begin"/>
            </w:r>
            <w:r>
              <w:rPr>
                <w:noProof/>
                <w:webHidden/>
              </w:rPr>
              <w:instrText xml:space="preserve"> PAGEREF _Toc242797243 \h </w:instrText>
            </w:r>
            <w:r>
              <w:rPr>
                <w:noProof/>
                <w:webHidden/>
              </w:rPr>
            </w:r>
            <w:r>
              <w:rPr>
                <w:noProof/>
                <w:webHidden/>
              </w:rPr>
              <w:fldChar w:fldCharType="separate"/>
            </w:r>
            <w:r>
              <w:rPr>
                <w:noProof/>
                <w:webHidden/>
              </w:rPr>
              <w:t>46</w:t>
            </w:r>
            <w:r>
              <w:rPr>
                <w:noProof/>
                <w:webHidden/>
              </w:rPr>
              <w:fldChar w:fldCharType="end"/>
            </w:r>
          </w:hyperlink>
        </w:p>
        <w:p w14:paraId="4A1BA5B0" w14:textId="36C1C151" w:rsidR="00CD7663" w:rsidRDefault="00CD7663">
          <w:pPr>
            <w:pStyle w:val="Sommario2"/>
            <w:tabs>
              <w:tab w:val="left" w:pos="960"/>
              <w:tab w:val="right" w:leader="dot" w:pos="9350"/>
            </w:tabs>
            <w:rPr>
              <w:rFonts w:eastAsiaTheme="minorEastAsia"/>
              <w:noProof/>
              <w:lang w:val="it-IT" w:eastAsia="it-IT"/>
            </w:rPr>
          </w:pPr>
          <w:hyperlink w:anchor="_Toc242797244" w:history="1">
            <w:r w:rsidRPr="00E72D61">
              <w:rPr>
                <w:rStyle w:val="Collegamentoipertestuale"/>
                <w:noProof/>
              </w:rPr>
              <w:t>7.6.</w:t>
            </w:r>
            <w:r>
              <w:rPr>
                <w:rFonts w:eastAsiaTheme="minorEastAsia"/>
                <w:noProof/>
                <w:lang w:val="it-IT" w:eastAsia="it-IT"/>
              </w:rPr>
              <w:tab/>
            </w:r>
            <w:r w:rsidRPr="00E72D61">
              <w:rPr>
                <w:rStyle w:val="Collegamentoipertestuale"/>
                <w:noProof/>
              </w:rPr>
              <w:t>Come si introducono: due livelli, un registro</w:t>
            </w:r>
            <w:r>
              <w:rPr>
                <w:noProof/>
                <w:webHidden/>
              </w:rPr>
              <w:tab/>
            </w:r>
            <w:r>
              <w:rPr>
                <w:noProof/>
                <w:webHidden/>
              </w:rPr>
              <w:fldChar w:fldCharType="begin"/>
            </w:r>
            <w:r>
              <w:rPr>
                <w:noProof/>
                <w:webHidden/>
              </w:rPr>
              <w:instrText xml:space="preserve"> PAGEREF _Toc242797244 \h </w:instrText>
            </w:r>
            <w:r>
              <w:rPr>
                <w:noProof/>
                <w:webHidden/>
              </w:rPr>
            </w:r>
            <w:r>
              <w:rPr>
                <w:noProof/>
                <w:webHidden/>
              </w:rPr>
              <w:fldChar w:fldCharType="separate"/>
            </w:r>
            <w:r>
              <w:rPr>
                <w:noProof/>
                <w:webHidden/>
              </w:rPr>
              <w:t>46</w:t>
            </w:r>
            <w:r>
              <w:rPr>
                <w:noProof/>
                <w:webHidden/>
              </w:rPr>
              <w:fldChar w:fldCharType="end"/>
            </w:r>
          </w:hyperlink>
        </w:p>
        <w:p w14:paraId="21B02E73" w14:textId="2D3D4395" w:rsidR="00CD7663" w:rsidRDefault="00CD7663">
          <w:pPr>
            <w:pStyle w:val="Sommario2"/>
            <w:tabs>
              <w:tab w:val="left" w:pos="960"/>
              <w:tab w:val="right" w:leader="dot" w:pos="9350"/>
            </w:tabs>
            <w:rPr>
              <w:rFonts w:eastAsiaTheme="minorEastAsia"/>
              <w:noProof/>
              <w:lang w:val="it-IT" w:eastAsia="it-IT"/>
            </w:rPr>
          </w:pPr>
          <w:hyperlink w:anchor="_Toc242797245" w:history="1">
            <w:r w:rsidRPr="00E72D61">
              <w:rPr>
                <w:rStyle w:val="Collegamentoipertestuale"/>
                <w:noProof/>
              </w:rPr>
              <w:t>7.7.</w:t>
            </w:r>
            <w:r>
              <w:rPr>
                <w:rFonts w:eastAsiaTheme="minorEastAsia"/>
                <w:noProof/>
                <w:lang w:val="it-IT" w:eastAsia="it-IT"/>
              </w:rPr>
              <w:tab/>
            </w:r>
            <w:r w:rsidRPr="00E72D61">
              <w:rPr>
                <w:rStyle w:val="Collegamentoipertestuale"/>
                <w:noProof/>
              </w:rPr>
              <w:t>La matrice iniziale si ricava dai dati, non si scrive a mano</w:t>
            </w:r>
            <w:r>
              <w:rPr>
                <w:noProof/>
                <w:webHidden/>
              </w:rPr>
              <w:tab/>
            </w:r>
            <w:r>
              <w:rPr>
                <w:noProof/>
                <w:webHidden/>
              </w:rPr>
              <w:fldChar w:fldCharType="begin"/>
            </w:r>
            <w:r>
              <w:rPr>
                <w:noProof/>
                <w:webHidden/>
              </w:rPr>
              <w:instrText xml:space="preserve"> PAGEREF _Toc242797245 \h </w:instrText>
            </w:r>
            <w:r>
              <w:rPr>
                <w:noProof/>
                <w:webHidden/>
              </w:rPr>
            </w:r>
            <w:r>
              <w:rPr>
                <w:noProof/>
                <w:webHidden/>
              </w:rPr>
              <w:fldChar w:fldCharType="separate"/>
            </w:r>
            <w:r>
              <w:rPr>
                <w:noProof/>
                <w:webHidden/>
              </w:rPr>
              <w:t>47</w:t>
            </w:r>
            <w:r>
              <w:rPr>
                <w:noProof/>
                <w:webHidden/>
              </w:rPr>
              <w:fldChar w:fldCharType="end"/>
            </w:r>
          </w:hyperlink>
        </w:p>
        <w:p w14:paraId="7EF2BFA0" w14:textId="679A84EB" w:rsidR="00CD7663" w:rsidRDefault="00CD7663">
          <w:pPr>
            <w:pStyle w:val="Sommario2"/>
            <w:tabs>
              <w:tab w:val="left" w:pos="960"/>
              <w:tab w:val="right" w:leader="dot" w:pos="9350"/>
            </w:tabs>
            <w:rPr>
              <w:rFonts w:eastAsiaTheme="minorEastAsia"/>
              <w:noProof/>
              <w:lang w:val="it-IT" w:eastAsia="it-IT"/>
            </w:rPr>
          </w:pPr>
          <w:hyperlink w:anchor="_Toc242797246" w:history="1">
            <w:r w:rsidRPr="00E72D61">
              <w:rPr>
                <w:rStyle w:val="Collegamentoipertestuale"/>
                <w:noProof/>
              </w:rPr>
              <w:t>7.8.</w:t>
            </w:r>
            <w:r>
              <w:rPr>
                <w:rFonts w:eastAsiaTheme="minorEastAsia"/>
                <w:noProof/>
                <w:lang w:val="it-IT" w:eastAsia="it-IT"/>
              </w:rPr>
              <w:tab/>
            </w:r>
            <w:r w:rsidRPr="00E72D61">
              <w:rPr>
                <w:rStyle w:val="Collegamentoipertestuale"/>
                <w:noProof/>
              </w:rPr>
              <w:t>Il primo ruolo, e la riga che lo rende deterministico</w:t>
            </w:r>
            <w:r>
              <w:rPr>
                <w:noProof/>
                <w:webHidden/>
              </w:rPr>
              <w:tab/>
            </w:r>
            <w:r>
              <w:rPr>
                <w:noProof/>
                <w:webHidden/>
              </w:rPr>
              <w:fldChar w:fldCharType="begin"/>
            </w:r>
            <w:r>
              <w:rPr>
                <w:noProof/>
                <w:webHidden/>
              </w:rPr>
              <w:instrText xml:space="preserve"> PAGEREF _Toc242797246 \h </w:instrText>
            </w:r>
            <w:r>
              <w:rPr>
                <w:noProof/>
                <w:webHidden/>
              </w:rPr>
            </w:r>
            <w:r>
              <w:rPr>
                <w:noProof/>
                <w:webHidden/>
              </w:rPr>
              <w:fldChar w:fldCharType="separate"/>
            </w:r>
            <w:r>
              <w:rPr>
                <w:noProof/>
                <w:webHidden/>
              </w:rPr>
              <w:t>48</w:t>
            </w:r>
            <w:r>
              <w:rPr>
                <w:noProof/>
                <w:webHidden/>
              </w:rPr>
              <w:fldChar w:fldCharType="end"/>
            </w:r>
          </w:hyperlink>
        </w:p>
        <w:p w14:paraId="41AE52C3" w14:textId="06A2D11C" w:rsidR="00CD7663" w:rsidRDefault="00CD7663">
          <w:pPr>
            <w:pStyle w:val="Sommario2"/>
            <w:tabs>
              <w:tab w:val="left" w:pos="960"/>
              <w:tab w:val="right" w:leader="dot" w:pos="9350"/>
            </w:tabs>
            <w:rPr>
              <w:rFonts w:eastAsiaTheme="minorEastAsia"/>
              <w:noProof/>
              <w:lang w:val="it-IT" w:eastAsia="it-IT"/>
            </w:rPr>
          </w:pPr>
          <w:hyperlink w:anchor="_Toc242797247" w:history="1">
            <w:r w:rsidRPr="00E72D61">
              <w:rPr>
                <w:rStyle w:val="Collegamentoipertestuale"/>
                <w:noProof/>
              </w:rPr>
              <w:t>7.9.</w:t>
            </w:r>
            <w:r>
              <w:rPr>
                <w:rFonts w:eastAsiaTheme="minorEastAsia"/>
                <w:noProof/>
                <w:lang w:val="it-IT" w:eastAsia="it-IT"/>
              </w:rPr>
              <w:tab/>
            </w:r>
            <w:r w:rsidRPr="00E72D61">
              <w:rPr>
                <w:rStyle w:val="Collegamentoipertestuale"/>
                <w:noProof/>
              </w:rPr>
              <w:t>Dove si amministra</w:t>
            </w:r>
            <w:r>
              <w:rPr>
                <w:noProof/>
                <w:webHidden/>
              </w:rPr>
              <w:tab/>
            </w:r>
            <w:r>
              <w:rPr>
                <w:noProof/>
                <w:webHidden/>
              </w:rPr>
              <w:fldChar w:fldCharType="begin"/>
            </w:r>
            <w:r>
              <w:rPr>
                <w:noProof/>
                <w:webHidden/>
              </w:rPr>
              <w:instrText xml:space="preserve"> PAGEREF _Toc242797247 \h </w:instrText>
            </w:r>
            <w:r>
              <w:rPr>
                <w:noProof/>
                <w:webHidden/>
              </w:rPr>
            </w:r>
            <w:r>
              <w:rPr>
                <w:noProof/>
                <w:webHidden/>
              </w:rPr>
              <w:fldChar w:fldCharType="separate"/>
            </w:r>
            <w:r>
              <w:rPr>
                <w:noProof/>
                <w:webHidden/>
              </w:rPr>
              <w:t>48</w:t>
            </w:r>
            <w:r>
              <w:rPr>
                <w:noProof/>
                <w:webHidden/>
              </w:rPr>
              <w:fldChar w:fldCharType="end"/>
            </w:r>
          </w:hyperlink>
        </w:p>
        <w:p w14:paraId="57A9E36C" w14:textId="4D7DC40D" w:rsidR="00CD7663" w:rsidRDefault="00CD7663">
          <w:pPr>
            <w:pStyle w:val="Sommario2"/>
            <w:tabs>
              <w:tab w:val="left" w:pos="1200"/>
              <w:tab w:val="right" w:leader="dot" w:pos="9350"/>
            </w:tabs>
            <w:rPr>
              <w:rFonts w:eastAsiaTheme="minorEastAsia"/>
              <w:noProof/>
              <w:lang w:val="it-IT" w:eastAsia="it-IT"/>
            </w:rPr>
          </w:pPr>
          <w:hyperlink w:anchor="_Toc242797248" w:history="1">
            <w:r w:rsidRPr="00E72D61">
              <w:rPr>
                <w:rStyle w:val="Collegamentoipertestuale"/>
                <w:noProof/>
              </w:rPr>
              <w:t>7.10.</w:t>
            </w:r>
            <w:r>
              <w:rPr>
                <w:rFonts w:eastAsiaTheme="minorEastAsia"/>
                <w:noProof/>
                <w:lang w:val="it-IT" w:eastAsia="it-IT"/>
              </w:rPr>
              <w:tab/>
            </w:r>
            <w:r w:rsidRPr="00E72D61">
              <w:rPr>
                <w:rStyle w:val="Collegamentoipertestuale"/>
                <w:noProof/>
              </w:rPr>
              <w:t>Due possibilità ancora aperte: una matrice o due</w:t>
            </w:r>
            <w:r>
              <w:rPr>
                <w:noProof/>
                <w:webHidden/>
              </w:rPr>
              <w:tab/>
            </w:r>
            <w:r>
              <w:rPr>
                <w:noProof/>
                <w:webHidden/>
              </w:rPr>
              <w:fldChar w:fldCharType="begin"/>
            </w:r>
            <w:r>
              <w:rPr>
                <w:noProof/>
                <w:webHidden/>
              </w:rPr>
              <w:instrText xml:space="preserve"> PAGEREF _Toc242797248 \h </w:instrText>
            </w:r>
            <w:r>
              <w:rPr>
                <w:noProof/>
                <w:webHidden/>
              </w:rPr>
            </w:r>
            <w:r>
              <w:rPr>
                <w:noProof/>
                <w:webHidden/>
              </w:rPr>
              <w:fldChar w:fldCharType="separate"/>
            </w:r>
            <w:r>
              <w:rPr>
                <w:noProof/>
                <w:webHidden/>
              </w:rPr>
              <w:t>49</w:t>
            </w:r>
            <w:r>
              <w:rPr>
                <w:noProof/>
                <w:webHidden/>
              </w:rPr>
              <w:fldChar w:fldCharType="end"/>
            </w:r>
          </w:hyperlink>
        </w:p>
        <w:p w14:paraId="2B86853F" w14:textId="0FE6FE5B" w:rsidR="00CD7663" w:rsidRDefault="00CD7663">
          <w:pPr>
            <w:pStyle w:val="Sommario2"/>
            <w:tabs>
              <w:tab w:val="left" w:pos="1200"/>
              <w:tab w:val="right" w:leader="dot" w:pos="9350"/>
            </w:tabs>
            <w:rPr>
              <w:rFonts w:eastAsiaTheme="minorEastAsia"/>
              <w:noProof/>
              <w:lang w:val="it-IT" w:eastAsia="it-IT"/>
            </w:rPr>
          </w:pPr>
          <w:hyperlink w:anchor="_Toc242797249" w:history="1">
            <w:r w:rsidRPr="00E72D61">
              <w:rPr>
                <w:rStyle w:val="Collegamentoipertestuale"/>
                <w:noProof/>
              </w:rPr>
              <w:t>7.11.</w:t>
            </w:r>
            <w:r>
              <w:rPr>
                <w:rFonts w:eastAsiaTheme="minorEastAsia"/>
                <w:noProof/>
                <w:lang w:val="it-IT" w:eastAsia="it-IT"/>
              </w:rPr>
              <w:tab/>
            </w:r>
            <w:r w:rsidRPr="00E72D61">
              <w:rPr>
                <w:rStyle w:val="Collegamentoipertestuale"/>
                <w:noProof/>
              </w:rPr>
              <w:t>Come i ruoli e i gruppi arrivano nelle pagine Thymeleaf</w:t>
            </w:r>
            <w:r>
              <w:rPr>
                <w:noProof/>
                <w:webHidden/>
              </w:rPr>
              <w:tab/>
            </w:r>
            <w:r>
              <w:rPr>
                <w:noProof/>
                <w:webHidden/>
              </w:rPr>
              <w:fldChar w:fldCharType="begin"/>
            </w:r>
            <w:r>
              <w:rPr>
                <w:noProof/>
                <w:webHidden/>
              </w:rPr>
              <w:instrText xml:space="preserve"> PAGEREF _Toc242797249 \h </w:instrText>
            </w:r>
            <w:r>
              <w:rPr>
                <w:noProof/>
                <w:webHidden/>
              </w:rPr>
            </w:r>
            <w:r>
              <w:rPr>
                <w:noProof/>
                <w:webHidden/>
              </w:rPr>
              <w:fldChar w:fldCharType="separate"/>
            </w:r>
            <w:r>
              <w:rPr>
                <w:noProof/>
                <w:webHidden/>
              </w:rPr>
              <w:t>49</w:t>
            </w:r>
            <w:r>
              <w:rPr>
                <w:noProof/>
                <w:webHidden/>
              </w:rPr>
              <w:fldChar w:fldCharType="end"/>
            </w:r>
          </w:hyperlink>
        </w:p>
        <w:p w14:paraId="62B281A6" w14:textId="681A1A3F" w:rsidR="00CD7663" w:rsidRDefault="00CD7663">
          <w:pPr>
            <w:pStyle w:val="Sommario2"/>
            <w:tabs>
              <w:tab w:val="left" w:pos="1200"/>
              <w:tab w:val="right" w:leader="dot" w:pos="9350"/>
            </w:tabs>
            <w:rPr>
              <w:rFonts w:eastAsiaTheme="minorEastAsia"/>
              <w:noProof/>
              <w:lang w:val="it-IT" w:eastAsia="it-IT"/>
            </w:rPr>
          </w:pPr>
          <w:hyperlink w:anchor="_Toc242797250" w:history="1">
            <w:r w:rsidRPr="00E72D61">
              <w:rPr>
                <w:rStyle w:val="Collegamentoipertestuale"/>
                <w:noProof/>
              </w:rPr>
              <w:t>7.12.</w:t>
            </w:r>
            <w:r>
              <w:rPr>
                <w:rFonts w:eastAsiaTheme="minorEastAsia"/>
                <w:noProof/>
                <w:lang w:val="it-IT" w:eastAsia="it-IT"/>
              </w:rPr>
              <w:tab/>
            </w:r>
            <w:r w:rsidRPr="00E72D61">
              <w:rPr>
                <w:rStyle w:val="Collegamentoipertestuale"/>
                <w:noProof/>
              </w:rPr>
              <w:t>La verifica preliminare</w:t>
            </w:r>
            <w:r>
              <w:rPr>
                <w:noProof/>
                <w:webHidden/>
              </w:rPr>
              <w:tab/>
            </w:r>
            <w:r>
              <w:rPr>
                <w:noProof/>
                <w:webHidden/>
              </w:rPr>
              <w:fldChar w:fldCharType="begin"/>
            </w:r>
            <w:r>
              <w:rPr>
                <w:noProof/>
                <w:webHidden/>
              </w:rPr>
              <w:instrText xml:space="preserve"> PAGEREF _Toc242797250 \h </w:instrText>
            </w:r>
            <w:r>
              <w:rPr>
                <w:noProof/>
                <w:webHidden/>
              </w:rPr>
            </w:r>
            <w:r>
              <w:rPr>
                <w:noProof/>
                <w:webHidden/>
              </w:rPr>
              <w:fldChar w:fldCharType="separate"/>
            </w:r>
            <w:r>
              <w:rPr>
                <w:noProof/>
                <w:webHidden/>
              </w:rPr>
              <w:t>50</w:t>
            </w:r>
            <w:r>
              <w:rPr>
                <w:noProof/>
                <w:webHidden/>
              </w:rPr>
              <w:fldChar w:fldCharType="end"/>
            </w:r>
          </w:hyperlink>
        </w:p>
        <w:p w14:paraId="2BBCFDBB" w14:textId="7524AD3F" w:rsidR="004012B1" w:rsidRPr="007E220F" w:rsidRDefault="03A4E128" w:rsidP="007E220F">
          <w:pPr>
            <w:pStyle w:val="Sommario1"/>
            <w:tabs>
              <w:tab w:val="left" w:pos="480"/>
              <w:tab w:val="right" w:leader="dot" w:pos="9345"/>
            </w:tabs>
            <w:jc w:val="both"/>
            <w:rPr>
              <w:rFonts w:eastAsiaTheme="minorEastAsia"/>
              <w:lang w:val="it-IT"/>
            </w:rPr>
          </w:pPr>
          <w:r w:rsidRPr="007E220F">
            <w:rPr>
              <w:lang w:val="it-IT"/>
            </w:rPr>
            <w:fldChar w:fldCharType="end"/>
          </w:r>
        </w:p>
      </w:sdtContent>
    </w:sdt>
    <w:p w14:paraId="0C5EBA9E" w14:textId="77777777" w:rsidR="004012B1" w:rsidRPr="007E220F" w:rsidRDefault="004012B1" w:rsidP="007E220F">
      <w:pPr>
        <w:jc w:val="both"/>
        <w:rPr>
          <w:rFonts w:eastAsiaTheme="minorEastAsia"/>
          <w:lang w:val="it-IT"/>
        </w:rPr>
      </w:pPr>
      <w:r w:rsidRPr="007E220F">
        <w:rPr>
          <w:rFonts w:eastAsiaTheme="minorEastAsia"/>
          <w:lang w:val="it-IT"/>
        </w:rPr>
        <w:br w:type="page"/>
      </w:r>
    </w:p>
    <w:p w14:paraId="2929F50C" w14:textId="77777777" w:rsidR="00B24A9C" w:rsidRPr="007E220F" w:rsidRDefault="00000000" w:rsidP="007E220F">
      <w:pPr>
        <w:pStyle w:val="Titolo1"/>
        <w:jc w:val="both"/>
        <w:rPr>
          <w:lang w:val="it-IT"/>
        </w:rPr>
      </w:pPr>
      <w:bookmarkStart w:id="0" w:name="_Toc242797198"/>
      <w:r w:rsidRPr="007E220F">
        <w:rPr>
          <w:lang w:val="it-IT"/>
        </w:rPr>
        <w:lastRenderedPageBreak/>
        <w:t>Scopo del documento</w:t>
      </w:r>
      <w:bookmarkEnd w:id="0"/>
    </w:p>
    <w:p w14:paraId="49AAA94C" w14:textId="77777777" w:rsidR="00B24A9C" w:rsidRPr="007E220F" w:rsidRDefault="00000000" w:rsidP="007E220F">
      <w:pPr>
        <w:jc w:val="both"/>
        <w:rPr>
          <w:lang w:val="it-IT"/>
        </w:rPr>
      </w:pPr>
      <w:r w:rsidRPr="007E220F">
        <w:rPr>
          <w:lang w:val="it-IT"/>
        </w:rPr>
        <w:t xml:space="preserve">Questo documento descrive </w:t>
      </w:r>
      <w:r w:rsidRPr="007E220F">
        <w:rPr>
          <w:bCs/>
          <w:lang w:val="it-IT"/>
        </w:rPr>
        <w:t>come SIPO</w:t>
      </w:r>
      <w:r w:rsidR="007E220F" w:rsidRPr="007E220F">
        <w:rPr>
          <w:bCs/>
          <w:lang w:val="it-IT"/>
        </w:rPr>
        <w:t xml:space="preserve"> attualmente e sulla base dell’analisi dei sorgenti disponibili</w:t>
      </w:r>
      <w:r w:rsidRPr="007E220F">
        <w:rPr>
          <w:bCs/>
          <w:lang w:val="it-IT"/>
        </w:rPr>
        <w:t xml:space="preserve"> riconosce le persone e decide che cosa possano fare</w:t>
      </w:r>
      <w:r w:rsidRPr="007E220F">
        <w:rPr>
          <w:lang w:val="it-IT"/>
        </w:rPr>
        <w:t xml:space="preserve">, e </w:t>
      </w:r>
      <w:r w:rsidRPr="007E220F">
        <w:rPr>
          <w:bCs/>
          <w:lang w:val="it-IT"/>
        </w:rPr>
        <w:t>come questo cambia</w:t>
      </w:r>
      <w:r w:rsidRPr="007E220F">
        <w:rPr>
          <w:lang w:val="it-IT"/>
        </w:rPr>
        <w:t xml:space="preserve"> con l’adozione del servizio di gestione delle identità di Roma Capitale. Tiene insieme le due cose di proposito: un accesso robusto davanti a servizi che rispondono senza </w:t>
      </w:r>
      <w:r w:rsidR="00EA46F5">
        <w:rPr>
          <w:lang w:val="it-IT"/>
        </w:rPr>
        <w:t>token</w:t>
      </w:r>
      <w:r w:rsidRPr="007E220F">
        <w:rPr>
          <w:lang w:val="it-IT"/>
        </w:rPr>
        <w:t xml:space="preserve"> non migliora la sicurezza complessiva, e separare lo stato di fatto dal piano di intervento avrebbe nascosto proprio questo.</w:t>
      </w:r>
    </w:p>
    <w:p w14:paraId="332D9D94" w14:textId="77777777" w:rsidR="00B24A9C" w:rsidRPr="007E220F" w:rsidRDefault="007E220F" w:rsidP="007E220F">
      <w:pPr>
        <w:jc w:val="both"/>
        <w:rPr>
          <w:lang w:val="it-IT"/>
        </w:rPr>
      </w:pPr>
      <w:r>
        <w:rPr>
          <w:lang w:val="it-IT"/>
        </w:rPr>
        <w:t>Il documento è stato</w:t>
      </w:r>
      <w:r w:rsidRPr="007E220F">
        <w:rPr>
          <w:lang w:val="it-IT"/>
        </w:rPr>
        <w:t xml:space="preserve"> diviso in due parti. La </w:t>
      </w:r>
      <w:r w:rsidRPr="007E220F">
        <w:rPr>
          <w:bCs/>
          <w:lang w:val="it-IT"/>
        </w:rPr>
        <w:t>prima</w:t>
      </w:r>
      <w:r w:rsidRPr="007E220F">
        <w:rPr>
          <w:lang w:val="it-IT"/>
        </w:rPr>
        <w:t xml:space="preserve"> è una ricognizione dello stato di fatto, condotta sui sorgenti: non propone nulla e registra ciò che trova. La </w:t>
      </w:r>
      <w:r w:rsidRPr="007E220F">
        <w:rPr>
          <w:bCs/>
          <w:lang w:val="it-IT"/>
        </w:rPr>
        <w:t>seconda</w:t>
      </w:r>
      <w:r w:rsidRPr="007E220F">
        <w:rPr>
          <w:lang w:val="it-IT"/>
        </w:rPr>
        <w:t xml:space="preserve"> descrive </w:t>
      </w:r>
      <w:r>
        <w:rPr>
          <w:lang w:val="it-IT"/>
        </w:rPr>
        <w:t xml:space="preserve">invece </w:t>
      </w:r>
      <w:r w:rsidRPr="007E220F">
        <w:rPr>
          <w:lang w:val="it-IT"/>
        </w:rPr>
        <w:t>l’integrazione con l’IAM: il flusso target, le decisioni da prendere con la raccomandazione motivata di chi scrive, gli interventi per componente e il piano per fasi.</w:t>
      </w:r>
    </w:p>
    <w:p w14:paraId="78030FDA" w14:textId="77777777" w:rsidR="00B24A9C" w:rsidRPr="007E220F" w:rsidRDefault="00000000" w:rsidP="007E220F">
      <w:pPr>
        <w:pStyle w:val="Titolo2"/>
        <w:jc w:val="both"/>
        <w:rPr>
          <w:lang w:val="it-IT"/>
        </w:rPr>
      </w:pPr>
      <w:bookmarkStart w:id="1" w:name="_Toc242797199"/>
      <w:r w:rsidRPr="007E220F">
        <w:rPr>
          <w:lang w:val="it-IT"/>
        </w:rPr>
        <w:t>Perimetro e metodo</w:t>
      </w:r>
      <w:bookmarkEnd w:id="1"/>
    </w:p>
    <w:p w14:paraId="28841D47" w14:textId="77777777" w:rsidR="00B24A9C" w:rsidRPr="007E220F" w:rsidRDefault="00000000" w:rsidP="007E220F">
      <w:pPr>
        <w:jc w:val="both"/>
        <w:rPr>
          <w:lang w:val="it-IT"/>
        </w:rPr>
      </w:pPr>
      <w:r w:rsidRPr="007E220F">
        <w:rPr>
          <w:lang w:val="it-IT"/>
        </w:rPr>
        <w:t>Il documento accorpa tre ricognizioni indipendenti. La prima [F1] ha battuto in ampiezza l’intero perimetro di SIPO. La seconda [F2] ha campionato in profondità una coppia di moduli — il front-end e il back-end dei decessi — ricostruendo la catena fino ad ANPR. La terza [F3] ha studiato l’integrazione con l’IAM a partire dalla specifica dell’ente [F4].</w:t>
      </w:r>
    </w:p>
    <w:p w14:paraId="6F63E2AA" w14:textId="77777777" w:rsidR="00B24A9C" w:rsidRPr="007E220F" w:rsidRDefault="00000000" w:rsidP="007E220F">
      <w:pPr>
        <w:jc w:val="both"/>
        <w:rPr>
          <w:lang w:val="it-IT"/>
        </w:rPr>
      </w:pPr>
      <w:r w:rsidRPr="007E220F">
        <w:rPr>
          <w:lang w:val="it-IT"/>
        </w:rPr>
        <w:t xml:space="preserve">Vale per tutto il documento il limite dichiarato in [F1]: </w:t>
      </w:r>
      <w:r w:rsidRPr="00C479CF">
        <w:rPr>
          <w:bCs/>
          <w:lang w:val="it-IT"/>
        </w:rPr>
        <w:t>leggendo il codice si accerta che cosa il sistema fa, non che cosa il livello di rete davanti a esso impedisce.</w:t>
      </w:r>
      <w:r w:rsidRPr="007E220F">
        <w:rPr>
          <w:lang w:val="it-IT"/>
        </w:rPr>
        <w:t xml:space="preserve"> Alcuni dei rilievi sono attenuati, in esercizio, da una configurazione di rete che non è fra le sorgenti: il documento lo dice dove accade e lo registra come punto aperto (PI-12).</w:t>
      </w:r>
    </w:p>
    <w:p w14:paraId="65FB8499" w14:textId="77777777" w:rsidR="00B24A9C" w:rsidRPr="007E220F" w:rsidRDefault="00000000" w:rsidP="007E220F">
      <w:pPr>
        <w:pStyle w:val="Titolo2"/>
        <w:jc w:val="both"/>
        <w:rPr>
          <w:lang w:val="it-IT"/>
        </w:rPr>
      </w:pPr>
      <w:bookmarkStart w:id="2" w:name="_Toc242797200"/>
      <w:r w:rsidRPr="007E220F">
        <w:rPr>
          <w:lang w:val="it-IT"/>
        </w:rPr>
        <w:t>Glossario</w:t>
      </w:r>
      <w:bookmarkEnd w:id="2"/>
    </w:p>
    <w:tbl>
      <w:tblPr>
        <w:tblStyle w:val="Grigliatabella"/>
        <w:tblW w:w="0" w:type="auto"/>
        <w:tblLook w:val="04A0" w:firstRow="1" w:lastRow="0" w:firstColumn="1" w:lastColumn="0" w:noHBand="0" w:noVBand="1"/>
      </w:tblPr>
      <w:tblGrid>
        <w:gridCol w:w="2159"/>
        <w:gridCol w:w="7191"/>
      </w:tblGrid>
      <w:tr w:rsidR="00B24A9C" w:rsidRPr="00C479CF" w14:paraId="375515D7" w14:textId="77777777" w:rsidTr="00C479CF">
        <w:tc>
          <w:tcPr>
            <w:tcW w:w="2160" w:type="dxa"/>
            <w:shd w:val="clear" w:color="auto" w:fill="DAE9F7" w:themeFill="text2" w:themeFillTint="1A"/>
          </w:tcPr>
          <w:p w14:paraId="7D1AD08C" w14:textId="77777777" w:rsidR="00B24A9C" w:rsidRPr="00C479CF" w:rsidRDefault="00000000" w:rsidP="007E220F">
            <w:pPr>
              <w:jc w:val="both"/>
              <w:rPr>
                <w:b/>
                <w:lang w:val="it-IT"/>
              </w:rPr>
            </w:pPr>
            <w:r w:rsidRPr="00C479CF">
              <w:rPr>
                <w:b/>
                <w:sz w:val="17"/>
                <w:lang w:val="it-IT"/>
              </w:rPr>
              <w:t>Termine</w:t>
            </w:r>
          </w:p>
        </w:tc>
        <w:tc>
          <w:tcPr>
            <w:tcW w:w="7200" w:type="dxa"/>
            <w:shd w:val="clear" w:color="auto" w:fill="DAE9F7" w:themeFill="text2" w:themeFillTint="1A"/>
          </w:tcPr>
          <w:p w14:paraId="08BF8B71" w14:textId="77777777" w:rsidR="00B24A9C" w:rsidRPr="00C479CF" w:rsidRDefault="00000000" w:rsidP="007E220F">
            <w:pPr>
              <w:jc w:val="both"/>
              <w:rPr>
                <w:b/>
                <w:lang w:val="it-IT"/>
              </w:rPr>
            </w:pPr>
            <w:r w:rsidRPr="00C479CF">
              <w:rPr>
                <w:b/>
                <w:sz w:val="17"/>
                <w:lang w:val="it-IT"/>
              </w:rPr>
              <w:t>Significato in questo documento</w:t>
            </w:r>
          </w:p>
        </w:tc>
      </w:tr>
      <w:tr w:rsidR="00B24A9C" w:rsidRPr="007E220F" w14:paraId="60CC7B9B" w14:textId="77777777">
        <w:tc>
          <w:tcPr>
            <w:tcW w:w="2160" w:type="dxa"/>
          </w:tcPr>
          <w:p w14:paraId="56339DE3" w14:textId="77777777" w:rsidR="00B24A9C" w:rsidRPr="007E220F" w:rsidRDefault="00000000" w:rsidP="007E220F">
            <w:pPr>
              <w:jc w:val="both"/>
              <w:rPr>
                <w:lang w:val="it-IT"/>
              </w:rPr>
            </w:pPr>
            <w:r w:rsidRPr="007E220F">
              <w:rPr>
                <w:sz w:val="17"/>
                <w:lang w:val="it-IT"/>
              </w:rPr>
              <w:t>Autenticazione</w:t>
            </w:r>
          </w:p>
        </w:tc>
        <w:tc>
          <w:tcPr>
            <w:tcW w:w="7200" w:type="dxa"/>
          </w:tcPr>
          <w:p w14:paraId="153D03EE" w14:textId="77777777" w:rsidR="00B24A9C" w:rsidRPr="007E220F" w:rsidRDefault="00000000" w:rsidP="007E220F">
            <w:pPr>
              <w:jc w:val="both"/>
              <w:rPr>
                <w:lang w:val="it-IT"/>
              </w:rPr>
            </w:pPr>
            <w:r w:rsidRPr="007E220F">
              <w:rPr>
                <w:sz w:val="17"/>
                <w:lang w:val="it-IT"/>
              </w:rPr>
              <w:t>Il procedimento con cui si stabilisce chi è l’utente.</w:t>
            </w:r>
          </w:p>
        </w:tc>
      </w:tr>
      <w:tr w:rsidR="00B24A9C" w:rsidRPr="007E220F" w14:paraId="3CDEE656" w14:textId="77777777">
        <w:tc>
          <w:tcPr>
            <w:tcW w:w="2160" w:type="dxa"/>
          </w:tcPr>
          <w:p w14:paraId="1FAEC15A" w14:textId="77777777" w:rsidR="00B24A9C" w:rsidRPr="007E220F" w:rsidRDefault="00000000" w:rsidP="007E220F">
            <w:pPr>
              <w:jc w:val="both"/>
              <w:rPr>
                <w:lang w:val="it-IT"/>
              </w:rPr>
            </w:pPr>
            <w:r w:rsidRPr="007E220F">
              <w:rPr>
                <w:sz w:val="17"/>
                <w:lang w:val="it-IT"/>
              </w:rPr>
              <w:t>Autorizzazione</w:t>
            </w:r>
          </w:p>
        </w:tc>
        <w:tc>
          <w:tcPr>
            <w:tcW w:w="7200" w:type="dxa"/>
          </w:tcPr>
          <w:p w14:paraId="0E3C5D95" w14:textId="77777777" w:rsidR="00B24A9C" w:rsidRPr="007E220F" w:rsidRDefault="00000000" w:rsidP="007E220F">
            <w:pPr>
              <w:jc w:val="both"/>
              <w:rPr>
                <w:lang w:val="it-IT"/>
              </w:rPr>
            </w:pPr>
            <w:r w:rsidRPr="007E220F">
              <w:rPr>
                <w:sz w:val="17"/>
                <w:lang w:val="it-IT"/>
              </w:rPr>
              <w:t>La decisione se un utente già riconosciuto possa compiere una certa azione.</w:t>
            </w:r>
          </w:p>
        </w:tc>
      </w:tr>
      <w:tr w:rsidR="00B24A9C" w:rsidRPr="007E220F" w14:paraId="09B4416F" w14:textId="77777777">
        <w:tc>
          <w:tcPr>
            <w:tcW w:w="2160" w:type="dxa"/>
          </w:tcPr>
          <w:p w14:paraId="4E37367A" w14:textId="77777777" w:rsidR="00B24A9C" w:rsidRPr="007E220F" w:rsidRDefault="00000000" w:rsidP="007E220F">
            <w:pPr>
              <w:jc w:val="both"/>
              <w:rPr>
                <w:lang w:val="it-IT"/>
              </w:rPr>
            </w:pPr>
            <w:r w:rsidRPr="007E220F">
              <w:rPr>
                <w:sz w:val="17"/>
                <w:lang w:val="it-IT"/>
              </w:rPr>
              <w:t>Profilazione</w:t>
            </w:r>
          </w:p>
        </w:tc>
        <w:tc>
          <w:tcPr>
            <w:tcW w:w="7200" w:type="dxa"/>
          </w:tcPr>
          <w:p w14:paraId="3731B9DE" w14:textId="77777777" w:rsidR="00B24A9C" w:rsidRPr="007E220F" w:rsidRDefault="00000000" w:rsidP="007E220F">
            <w:pPr>
              <w:jc w:val="both"/>
              <w:rPr>
                <w:lang w:val="it-IT"/>
              </w:rPr>
            </w:pPr>
            <w:r w:rsidRPr="007E220F">
              <w:rPr>
                <w:sz w:val="17"/>
                <w:lang w:val="it-IT"/>
              </w:rPr>
              <w:t>I dati che descrivono l’utente ai fini di quella decisione: ruoli, funzionalità abilitate, ambito organizzativo.</w:t>
            </w:r>
          </w:p>
        </w:tc>
      </w:tr>
      <w:tr w:rsidR="00B24A9C" w:rsidRPr="007E220F" w14:paraId="791C042C" w14:textId="77777777">
        <w:tc>
          <w:tcPr>
            <w:tcW w:w="2160" w:type="dxa"/>
          </w:tcPr>
          <w:p w14:paraId="633EF33F" w14:textId="77777777" w:rsidR="00B24A9C" w:rsidRPr="007E220F" w:rsidRDefault="00000000" w:rsidP="007E220F">
            <w:pPr>
              <w:jc w:val="both"/>
              <w:rPr>
                <w:lang w:val="it-IT"/>
              </w:rPr>
            </w:pPr>
            <w:r w:rsidRPr="007E220F">
              <w:rPr>
                <w:sz w:val="17"/>
                <w:lang w:val="it-IT"/>
              </w:rPr>
              <w:t>Modalità header</w:t>
            </w:r>
          </w:p>
        </w:tc>
        <w:tc>
          <w:tcPr>
            <w:tcW w:w="7200" w:type="dxa"/>
          </w:tcPr>
          <w:p w14:paraId="0106B35F" w14:textId="77777777" w:rsidR="00B24A9C" w:rsidRPr="007E220F" w:rsidRDefault="00000000" w:rsidP="007E220F">
            <w:pPr>
              <w:jc w:val="both"/>
              <w:rPr>
                <w:lang w:val="it-IT"/>
              </w:rPr>
            </w:pPr>
            <w:r w:rsidRPr="007E220F">
              <w:rPr>
                <w:sz w:val="17"/>
                <w:lang w:val="it-IT"/>
              </w:rPr>
              <w:t>La modalità di integrazione con l’IAM in cui l’identità viaggia in intestazioni HTTP aggiunte da un proxy. È quella che SIPO usa oggi, ed è prevista dalla specifica dell’ente.</w:t>
            </w:r>
          </w:p>
        </w:tc>
      </w:tr>
      <w:tr w:rsidR="00B24A9C" w:rsidRPr="007E220F" w14:paraId="41678650" w14:textId="77777777">
        <w:tc>
          <w:tcPr>
            <w:tcW w:w="2160" w:type="dxa"/>
          </w:tcPr>
          <w:p w14:paraId="42D902D2" w14:textId="77777777" w:rsidR="00B24A9C" w:rsidRPr="007E220F" w:rsidRDefault="00000000" w:rsidP="007E220F">
            <w:pPr>
              <w:jc w:val="both"/>
              <w:rPr>
                <w:lang w:val="it-IT"/>
              </w:rPr>
            </w:pPr>
            <w:r w:rsidRPr="007E220F">
              <w:rPr>
                <w:sz w:val="17"/>
                <w:lang w:val="it-IT"/>
              </w:rPr>
              <w:t>Modalità OIDC</w:t>
            </w:r>
          </w:p>
        </w:tc>
        <w:tc>
          <w:tcPr>
            <w:tcW w:w="7200" w:type="dxa"/>
          </w:tcPr>
          <w:p w14:paraId="1A4E1AD1" w14:textId="77777777" w:rsidR="00B24A9C" w:rsidRPr="007E220F" w:rsidRDefault="00000000" w:rsidP="007E220F">
            <w:pPr>
              <w:jc w:val="both"/>
              <w:rPr>
                <w:lang w:val="it-IT"/>
              </w:rPr>
            </w:pPr>
            <w:r w:rsidRPr="007E220F">
              <w:rPr>
                <w:sz w:val="17"/>
                <w:lang w:val="it-IT"/>
              </w:rPr>
              <w:t xml:space="preserve">La modalità in cui l’identità è provata da un </w:t>
            </w:r>
            <w:r w:rsidR="00EA46F5">
              <w:rPr>
                <w:sz w:val="17"/>
                <w:lang w:val="it-IT"/>
              </w:rPr>
              <w:t>token</w:t>
            </w:r>
            <w:r w:rsidRPr="007E220F">
              <w:rPr>
                <w:sz w:val="17"/>
                <w:lang w:val="it-IT"/>
              </w:rPr>
              <w:t xml:space="preserve"> firmato, ottenuto con un reindirizzamento e uno scambio fuori banda.</w:t>
            </w:r>
          </w:p>
        </w:tc>
      </w:tr>
      <w:tr w:rsidR="00B24A9C" w:rsidRPr="007E220F" w14:paraId="40B260F6" w14:textId="77777777">
        <w:tc>
          <w:tcPr>
            <w:tcW w:w="2160" w:type="dxa"/>
          </w:tcPr>
          <w:p w14:paraId="3B98825B" w14:textId="77777777" w:rsidR="00B24A9C" w:rsidRPr="007E220F" w:rsidRDefault="00000000" w:rsidP="007E220F">
            <w:pPr>
              <w:jc w:val="both"/>
              <w:rPr>
                <w:lang w:val="it-IT"/>
              </w:rPr>
            </w:pPr>
            <w:r w:rsidRPr="007E220F">
              <w:rPr>
                <w:sz w:val="17"/>
                <w:lang w:val="it-IT"/>
              </w:rPr>
              <w:t>Utenza tecnica</w:t>
            </w:r>
          </w:p>
        </w:tc>
        <w:tc>
          <w:tcPr>
            <w:tcW w:w="7200" w:type="dxa"/>
          </w:tcPr>
          <w:p w14:paraId="64CDA7FC" w14:textId="77777777" w:rsidR="00B24A9C" w:rsidRPr="007E220F" w:rsidRDefault="00000000" w:rsidP="007E220F">
            <w:pPr>
              <w:jc w:val="both"/>
              <w:rPr>
                <w:lang w:val="it-IT"/>
              </w:rPr>
            </w:pPr>
            <w:r w:rsidRPr="007E220F">
              <w:rPr>
                <w:sz w:val="17"/>
                <w:lang w:val="it-IT"/>
              </w:rPr>
              <w:t>Un’identità applicativa usata per chiamare i servizi di back-end, distinta dalle persone.</w:t>
            </w:r>
          </w:p>
        </w:tc>
      </w:tr>
      <w:tr w:rsidR="00B24A9C" w:rsidRPr="007E220F" w14:paraId="6995C00A" w14:textId="77777777">
        <w:tc>
          <w:tcPr>
            <w:tcW w:w="2160" w:type="dxa"/>
          </w:tcPr>
          <w:p w14:paraId="163EA538" w14:textId="77777777" w:rsidR="00B24A9C" w:rsidRPr="007E220F" w:rsidRDefault="00000000" w:rsidP="007E220F">
            <w:pPr>
              <w:jc w:val="both"/>
              <w:rPr>
                <w:lang w:val="it-IT"/>
              </w:rPr>
            </w:pPr>
            <w:r w:rsidRPr="007E220F">
              <w:rPr>
                <w:sz w:val="17"/>
                <w:lang w:val="it-IT"/>
              </w:rPr>
              <w:t>Profilo di back-end</w:t>
            </w:r>
          </w:p>
        </w:tc>
        <w:tc>
          <w:tcPr>
            <w:tcW w:w="7200" w:type="dxa"/>
          </w:tcPr>
          <w:p w14:paraId="7C5525BD" w14:textId="77777777" w:rsidR="00B24A9C" w:rsidRPr="007E220F" w:rsidRDefault="00000000" w:rsidP="007E220F">
            <w:pPr>
              <w:jc w:val="both"/>
              <w:rPr>
                <w:lang w:val="it-IT"/>
              </w:rPr>
            </w:pPr>
            <w:r w:rsidRPr="007E220F">
              <w:rPr>
                <w:sz w:val="17"/>
                <w:lang w:val="it-IT"/>
              </w:rPr>
              <w:t>Il valore che lega il ruolo della persona all’utenza tecnica con cui si chiamano i servizi.</w:t>
            </w:r>
          </w:p>
        </w:tc>
      </w:tr>
      <w:tr w:rsidR="00B24A9C" w:rsidRPr="007E220F" w14:paraId="0A11BC94" w14:textId="77777777">
        <w:tc>
          <w:tcPr>
            <w:tcW w:w="2160" w:type="dxa"/>
          </w:tcPr>
          <w:p w14:paraId="30F52D8E" w14:textId="77777777" w:rsidR="00B24A9C" w:rsidRPr="007E220F" w:rsidRDefault="00000000" w:rsidP="007E220F">
            <w:pPr>
              <w:jc w:val="both"/>
              <w:rPr>
                <w:lang w:val="it-IT"/>
              </w:rPr>
            </w:pPr>
            <w:r w:rsidRPr="007E220F">
              <w:rPr>
                <w:sz w:val="17"/>
                <w:lang w:val="it-IT"/>
              </w:rPr>
              <w:t>Contesto operativo</w:t>
            </w:r>
          </w:p>
        </w:tc>
        <w:tc>
          <w:tcPr>
            <w:tcW w:w="7200" w:type="dxa"/>
          </w:tcPr>
          <w:p w14:paraId="48E165F8" w14:textId="77777777" w:rsidR="00B24A9C" w:rsidRPr="007E220F" w:rsidRDefault="00000000" w:rsidP="007E220F">
            <w:pPr>
              <w:jc w:val="both"/>
              <w:rPr>
                <w:lang w:val="it-IT"/>
              </w:rPr>
            </w:pPr>
            <w:r w:rsidRPr="007E220F">
              <w:rPr>
                <w:sz w:val="17"/>
                <w:lang w:val="it-IT"/>
              </w:rPr>
              <w:t>Nella seconda fase del front office: per conto di chi una persona sta operando, distinto da chi si è autenticato.</w:t>
            </w:r>
          </w:p>
        </w:tc>
      </w:tr>
    </w:tbl>
    <w:p w14:paraId="657C394E" w14:textId="77777777" w:rsidR="00B24A9C" w:rsidRPr="007E220F" w:rsidRDefault="00000000" w:rsidP="007E220F">
      <w:pPr>
        <w:pStyle w:val="Titolo2"/>
        <w:jc w:val="both"/>
        <w:rPr>
          <w:lang w:val="it-IT"/>
        </w:rPr>
      </w:pPr>
      <w:bookmarkStart w:id="3" w:name="_Toc242797201"/>
      <w:r w:rsidRPr="007E220F">
        <w:rPr>
          <w:lang w:val="it-IT"/>
        </w:rPr>
        <w:t>Riferimenti</w:t>
      </w:r>
      <w:bookmarkEnd w:id="3"/>
    </w:p>
    <w:tbl>
      <w:tblPr>
        <w:tblStyle w:val="Grigliatabella"/>
        <w:tblW w:w="0" w:type="auto"/>
        <w:tblLook w:val="04A0" w:firstRow="1" w:lastRow="0" w:firstColumn="1" w:lastColumn="0" w:noHBand="0" w:noVBand="1"/>
      </w:tblPr>
      <w:tblGrid>
        <w:gridCol w:w="791"/>
        <w:gridCol w:w="6113"/>
        <w:gridCol w:w="2446"/>
      </w:tblGrid>
      <w:tr w:rsidR="00B24A9C" w:rsidRPr="007E220F" w14:paraId="32D0A2BA" w14:textId="77777777" w:rsidTr="00C479CF">
        <w:tc>
          <w:tcPr>
            <w:tcW w:w="792" w:type="dxa"/>
            <w:shd w:val="clear" w:color="auto" w:fill="DAE9F7" w:themeFill="text2" w:themeFillTint="1A"/>
          </w:tcPr>
          <w:p w14:paraId="69AF405F" w14:textId="77777777" w:rsidR="00B24A9C" w:rsidRPr="007E220F" w:rsidRDefault="00000000" w:rsidP="007E220F">
            <w:pPr>
              <w:jc w:val="both"/>
              <w:rPr>
                <w:lang w:val="it-IT"/>
              </w:rPr>
            </w:pPr>
            <w:r w:rsidRPr="007E220F">
              <w:rPr>
                <w:b/>
                <w:sz w:val="17"/>
                <w:lang w:val="it-IT"/>
              </w:rPr>
              <w:t>#</w:t>
            </w:r>
          </w:p>
        </w:tc>
        <w:tc>
          <w:tcPr>
            <w:tcW w:w="6120" w:type="dxa"/>
            <w:shd w:val="clear" w:color="auto" w:fill="DAE9F7" w:themeFill="text2" w:themeFillTint="1A"/>
          </w:tcPr>
          <w:p w14:paraId="034570F4" w14:textId="77777777" w:rsidR="00B24A9C" w:rsidRPr="007E220F" w:rsidRDefault="00000000" w:rsidP="007E220F">
            <w:pPr>
              <w:jc w:val="both"/>
              <w:rPr>
                <w:lang w:val="it-IT"/>
              </w:rPr>
            </w:pPr>
            <w:r w:rsidRPr="007E220F">
              <w:rPr>
                <w:b/>
                <w:sz w:val="17"/>
                <w:lang w:val="it-IT"/>
              </w:rPr>
              <w:t>Riferimento</w:t>
            </w:r>
          </w:p>
        </w:tc>
        <w:tc>
          <w:tcPr>
            <w:tcW w:w="2448" w:type="dxa"/>
            <w:shd w:val="clear" w:color="auto" w:fill="DAE9F7" w:themeFill="text2" w:themeFillTint="1A"/>
          </w:tcPr>
          <w:p w14:paraId="1A0AFE76" w14:textId="77777777" w:rsidR="00B24A9C" w:rsidRPr="007E220F" w:rsidRDefault="00000000" w:rsidP="007E220F">
            <w:pPr>
              <w:jc w:val="both"/>
              <w:rPr>
                <w:lang w:val="it-IT"/>
              </w:rPr>
            </w:pPr>
            <w:r w:rsidRPr="007E220F">
              <w:rPr>
                <w:b/>
                <w:sz w:val="17"/>
                <w:lang w:val="it-IT"/>
              </w:rPr>
              <w:t>Natura</w:t>
            </w:r>
          </w:p>
        </w:tc>
      </w:tr>
      <w:tr w:rsidR="00B24A9C" w:rsidRPr="007E220F" w14:paraId="0ACE3C1F" w14:textId="77777777">
        <w:tc>
          <w:tcPr>
            <w:tcW w:w="792" w:type="dxa"/>
          </w:tcPr>
          <w:p w14:paraId="08FF8A59" w14:textId="77777777" w:rsidR="00B24A9C" w:rsidRPr="007E220F" w:rsidRDefault="00000000" w:rsidP="007E220F">
            <w:pPr>
              <w:jc w:val="both"/>
              <w:rPr>
                <w:lang w:val="it-IT"/>
              </w:rPr>
            </w:pPr>
            <w:r w:rsidRPr="007E220F">
              <w:rPr>
                <w:sz w:val="17"/>
                <w:lang w:val="it-IT"/>
              </w:rPr>
              <w:lastRenderedPageBreak/>
              <w:t>[F1]</w:t>
            </w:r>
          </w:p>
        </w:tc>
        <w:tc>
          <w:tcPr>
            <w:tcW w:w="6120" w:type="dxa"/>
          </w:tcPr>
          <w:p w14:paraId="4E6B2477" w14:textId="77777777" w:rsidR="00B24A9C" w:rsidRPr="007E220F" w:rsidRDefault="00000000" w:rsidP="007E220F">
            <w:pPr>
              <w:jc w:val="both"/>
              <w:rPr>
                <w:lang w:val="it-IT"/>
              </w:rPr>
            </w:pPr>
            <w:r w:rsidRPr="007E220F">
              <w:rPr>
                <w:sz w:val="17"/>
                <w:lang w:val="it-IT"/>
              </w:rPr>
              <w:t>ASIS_Autenticazione-Profilazione_SIPO_v0.2.docx — ricognizione sui sorgenti dell’intero perimetro SIPO (25/09/2026)</w:t>
            </w:r>
          </w:p>
        </w:tc>
        <w:tc>
          <w:tcPr>
            <w:tcW w:w="2448" w:type="dxa"/>
          </w:tcPr>
          <w:p w14:paraId="7F62C28B" w14:textId="77777777" w:rsidR="00B24A9C" w:rsidRPr="007E220F" w:rsidRDefault="00000000" w:rsidP="007E220F">
            <w:pPr>
              <w:jc w:val="both"/>
              <w:rPr>
                <w:lang w:val="it-IT"/>
              </w:rPr>
            </w:pPr>
            <w:r w:rsidRPr="007E220F">
              <w:rPr>
                <w:sz w:val="17"/>
                <w:lang w:val="it-IT"/>
              </w:rPr>
              <w:t>Documento di progetto · sostituito</w:t>
            </w:r>
          </w:p>
        </w:tc>
      </w:tr>
      <w:tr w:rsidR="00B24A9C" w:rsidRPr="007E220F" w14:paraId="03C84088" w14:textId="77777777">
        <w:tc>
          <w:tcPr>
            <w:tcW w:w="792" w:type="dxa"/>
          </w:tcPr>
          <w:p w14:paraId="24E51AD9" w14:textId="77777777" w:rsidR="00B24A9C" w:rsidRPr="007E220F" w:rsidRDefault="00000000" w:rsidP="007E220F">
            <w:pPr>
              <w:jc w:val="both"/>
              <w:rPr>
                <w:lang w:val="it-IT"/>
              </w:rPr>
            </w:pPr>
            <w:r w:rsidRPr="007E220F">
              <w:rPr>
                <w:sz w:val="17"/>
                <w:lang w:val="it-IT"/>
              </w:rPr>
              <w:t>[F2]</w:t>
            </w:r>
          </w:p>
        </w:tc>
        <w:tc>
          <w:tcPr>
            <w:tcW w:w="6120" w:type="dxa"/>
          </w:tcPr>
          <w:p w14:paraId="0443C968" w14:textId="77777777" w:rsidR="00B24A9C" w:rsidRPr="007E220F" w:rsidRDefault="00000000" w:rsidP="007E220F">
            <w:pPr>
              <w:jc w:val="both"/>
              <w:rPr>
                <w:lang w:val="it-IT"/>
              </w:rPr>
            </w:pPr>
            <w:r w:rsidRPr="007E220F">
              <w:rPr>
                <w:sz w:val="17"/>
                <w:lang w:val="it-IT"/>
              </w:rPr>
              <w:t xml:space="preserve">Analisi_AS-IS_Profilazione.txt — ricognizione sul campione </w:t>
            </w:r>
            <w:proofErr w:type="spellStart"/>
            <w:r w:rsidRPr="007E220F">
              <w:rPr>
                <w:sz w:val="17"/>
                <w:lang w:val="it-IT"/>
              </w:rPr>
              <w:t>DecessiWeb</w:t>
            </w:r>
            <w:proofErr w:type="spellEnd"/>
            <w:r w:rsidRPr="007E220F">
              <w:rPr>
                <w:sz w:val="17"/>
                <w:lang w:val="it-IT"/>
              </w:rPr>
              <w:t xml:space="preserve"> / </w:t>
            </w:r>
            <w:proofErr w:type="spellStart"/>
            <w:r w:rsidRPr="007E220F">
              <w:rPr>
                <w:sz w:val="17"/>
                <w:lang w:val="it-IT"/>
              </w:rPr>
              <w:t>DecessiBE</w:t>
            </w:r>
            <w:proofErr w:type="spellEnd"/>
            <w:r w:rsidRPr="007E220F">
              <w:rPr>
                <w:sz w:val="17"/>
                <w:lang w:val="it-IT"/>
              </w:rPr>
              <w:t xml:space="preserve"> con il dettaglio operativo (30/09/2026)</w:t>
            </w:r>
          </w:p>
        </w:tc>
        <w:tc>
          <w:tcPr>
            <w:tcW w:w="2448" w:type="dxa"/>
          </w:tcPr>
          <w:p w14:paraId="379254B4" w14:textId="77777777" w:rsidR="00B24A9C" w:rsidRPr="007E220F" w:rsidRDefault="00000000" w:rsidP="007E220F">
            <w:pPr>
              <w:jc w:val="both"/>
              <w:rPr>
                <w:lang w:val="it-IT"/>
              </w:rPr>
            </w:pPr>
            <w:r w:rsidRPr="007E220F">
              <w:rPr>
                <w:sz w:val="17"/>
                <w:lang w:val="it-IT"/>
              </w:rPr>
              <w:t>Analisi del fornitore</w:t>
            </w:r>
          </w:p>
        </w:tc>
      </w:tr>
      <w:tr w:rsidR="00B24A9C" w:rsidRPr="007E220F" w14:paraId="067D5A24" w14:textId="77777777">
        <w:tc>
          <w:tcPr>
            <w:tcW w:w="792" w:type="dxa"/>
          </w:tcPr>
          <w:p w14:paraId="34604B4B" w14:textId="77777777" w:rsidR="00B24A9C" w:rsidRPr="007E220F" w:rsidRDefault="00000000" w:rsidP="007E220F">
            <w:pPr>
              <w:jc w:val="both"/>
              <w:rPr>
                <w:lang w:val="it-IT"/>
              </w:rPr>
            </w:pPr>
            <w:r w:rsidRPr="007E220F">
              <w:rPr>
                <w:sz w:val="17"/>
                <w:lang w:val="it-IT"/>
              </w:rPr>
              <w:t>[F3]</w:t>
            </w:r>
          </w:p>
        </w:tc>
        <w:tc>
          <w:tcPr>
            <w:tcW w:w="6120" w:type="dxa"/>
          </w:tcPr>
          <w:p w14:paraId="6D354453" w14:textId="77777777" w:rsidR="00B24A9C" w:rsidRPr="007E220F" w:rsidRDefault="00000000" w:rsidP="007E220F">
            <w:pPr>
              <w:jc w:val="both"/>
              <w:rPr>
                <w:lang w:val="it-IT"/>
              </w:rPr>
            </w:pPr>
            <w:r w:rsidRPr="007E220F">
              <w:rPr>
                <w:sz w:val="17"/>
                <w:lang w:val="it-IT"/>
              </w:rPr>
              <w:t>Analisi_Integrazione_IAM_Profilazione.txt — analisi di integrazione OIDC, decisioni, piano e rischi (30/09/2026)</w:t>
            </w:r>
          </w:p>
        </w:tc>
        <w:tc>
          <w:tcPr>
            <w:tcW w:w="2448" w:type="dxa"/>
          </w:tcPr>
          <w:p w14:paraId="2F8B1A51" w14:textId="77777777" w:rsidR="00B24A9C" w:rsidRPr="007E220F" w:rsidRDefault="00000000" w:rsidP="007E220F">
            <w:pPr>
              <w:jc w:val="both"/>
              <w:rPr>
                <w:lang w:val="it-IT"/>
              </w:rPr>
            </w:pPr>
            <w:r w:rsidRPr="007E220F">
              <w:rPr>
                <w:sz w:val="17"/>
                <w:lang w:val="it-IT"/>
              </w:rPr>
              <w:t>Analisi del fornitore</w:t>
            </w:r>
          </w:p>
        </w:tc>
      </w:tr>
      <w:tr w:rsidR="00B24A9C" w:rsidRPr="007E220F" w14:paraId="01D34329" w14:textId="77777777">
        <w:tc>
          <w:tcPr>
            <w:tcW w:w="792" w:type="dxa"/>
          </w:tcPr>
          <w:p w14:paraId="11F7B9D9" w14:textId="77777777" w:rsidR="00B24A9C" w:rsidRPr="007E220F" w:rsidRDefault="00000000" w:rsidP="007E220F">
            <w:pPr>
              <w:jc w:val="both"/>
              <w:rPr>
                <w:lang w:val="it-IT"/>
              </w:rPr>
            </w:pPr>
            <w:r w:rsidRPr="007E220F">
              <w:rPr>
                <w:sz w:val="17"/>
                <w:lang w:val="it-IT"/>
              </w:rPr>
              <w:t>[F4]</w:t>
            </w:r>
          </w:p>
        </w:tc>
        <w:tc>
          <w:tcPr>
            <w:tcW w:w="6120" w:type="dxa"/>
          </w:tcPr>
          <w:p w14:paraId="67A17818" w14:textId="77777777" w:rsidR="00B24A9C" w:rsidRPr="007E220F" w:rsidRDefault="00000000" w:rsidP="007E220F">
            <w:pPr>
              <w:jc w:val="both"/>
              <w:rPr>
                <w:lang w:val="it-IT"/>
              </w:rPr>
            </w:pPr>
            <w:r w:rsidRPr="007E220F">
              <w:rPr>
                <w:sz w:val="17"/>
                <w:lang w:val="it-IT"/>
              </w:rPr>
              <w:t>RMCAP-IAM-MAN «Integrazione applicativa con il servizio di Identity and Access Management», Ed. 16 del 23/06/2025 (RTI Fastweb-Leonardo)</w:t>
            </w:r>
          </w:p>
        </w:tc>
        <w:tc>
          <w:tcPr>
            <w:tcW w:w="2448" w:type="dxa"/>
          </w:tcPr>
          <w:p w14:paraId="38892EC0" w14:textId="77777777" w:rsidR="00B24A9C" w:rsidRPr="007E220F" w:rsidRDefault="00000000" w:rsidP="007E220F">
            <w:pPr>
              <w:jc w:val="both"/>
              <w:rPr>
                <w:lang w:val="it-IT"/>
              </w:rPr>
            </w:pPr>
            <w:r w:rsidRPr="007E220F">
              <w:rPr>
                <w:sz w:val="17"/>
                <w:lang w:val="it-IT"/>
              </w:rPr>
              <w:t>Specifica normativa dell’ente</w:t>
            </w:r>
          </w:p>
        </w:tc>
      </w:tr>
      <w:tr w:rsidR="00B24A9C" w:rsidRPr="007E220F" w14:paraId="7090737F" w14:textId="77777777">
        <w:tc>
          <w:tcPr>
            <w:tcW w:w="792" w:type="dxa"/>
          </w:tcPr>
          <w:p w14:paraId="20C43358" w14:textId="77777777" w:rsidR="00B24A9C" w:rsidRPr="007E220F" w:rsidRDefault="00000000" w:rsidP="007E220F">
            <w:pPr>
              <w:jc w:val="both"/>
              <w:rPr>
                <w:lang w:val="it-IT"/>
              </w:rPr>
            </w:pPr>
            <w:r w:rsidRPr="007E220F">
              <w:rPr>
                <w:sz w:val="17"/>
                <w:lang w:val="it-IT"/>
              </w:rPr>
              <w:t>[F5]</w:t>
            </w:r>
          </w:p>
        </w:tc>
        <w:tc>
          <w:tcPr>
            <w:tcW w:w="6120" w:type="dxa"/>
          </w:tcPr>
          <w:p w14:paraId="21F27A55" w14:textId="77777777" w:rsidR="00B24A9C" w:rsidRPr="007E220F" w:rsidRDefault="00000000" w:rsidP="007E220F">
            <w:pPr>
              <w:jc w:val="both"/>
              <w:rPr>
                <w:lang w:val="it-IT"/>
              </w:rPr>
            </w:pPr>
            <w:proofErr w:type="spellStart"/>
            <w:r w:rsidRPr="007E220F">
              <w:rPr>
                <w:sz w:val="17"/>
                <w:lang w:val="it-IT"/>
              </w:rPr>
              <w:t>Prologic</w:t>
            </w:r>
            <w:proofErr w:type="spellEnd"/>
            <w:r w:rsidRPr="007E220F">
              <w:rPr>
                <w:sz w:val="17"/>
                <w:lang w:val="it-IT"/>
              </w:rPr>
              <w:t xml:space="preserve"> — «Comunicazione tra Identity Broker e servizi SSO»</w:t>
            </w:r>
          </w:p>
        </w:tc>
        <w:tc>
          <w:tcPr>
            <w:tcW w:w="2448" w:type="dxa"/>
          </w:tcPr>
          <w:p w14:paraId="6E4BE4AB" w14:textId="77777777" w:rsidR="00B24A9C" w:rsidRPr="007E220F" w:rsidRDefault="00000000" w:rsidP="007E220F">
            <w:pPr>
              <w:jc w:val="both"/>
              <w:rPr>
                <w:lang w:val="it-IT"/>
              </w:rPr>
            </w:pPr>
            <w:r w:rsidRPr="007E220F">
              <w:rPr>
                <w:sz w:val="17"/>
                <w:lang w:val="it-IT"/>
              </w:rPr>
              <w:t>Documentazione di fornitore</w:t>
            </w:r>
          </w:p>
        </w:tc>
      </w:tr>
      <w:tr w:rsidR="00B24A9C" w:rsidRPr="007E220F" w14:paraId="4650B429" w14:textId="77777777">
        <w:tc>
          <w:tcPr>
            <w:tcW w:w="792" w:type="dxa"/>
          </w:tcPr>
          <w:p w14:paraId="70ABC73E" w14:textId="77777777" w:rsidR="00B24A9C" w:rsidRPr="007E220F" w:rsidRDefault="00000000" w:rsidP="007E220F">
            <w:pPr>
              <w:jc w:val="both"/>
              <w:rPr>
                <w:lang w:val="it-IT"/>
              </w:rPr>
            </w:pPr>
            <w:r w:rsidRPr="007E220F">
              <w:rPr>
                <w:sz w:val="17"/>
                <w:lang w:val="it-IT"/>
              </w:rPr>
              <w:t>[F6]</w:t>
            </w:r>
          </w:p>
        </w:tc>
        <w:tc>
          <w:tcPr>
            <w:tcW w:w="6120" w:type="dxa"/>
          </w:tcPr>
          <w:p w14:paraId="09079C53" w14:textId="77777777" w:rsidR="00B24A9C" w:rsidRPr="007E220F" w:rsidRDefault="00000000" w:rsidP="007E220F">
            <w:pPr>
              <w:jc w:val="both"/>
              <w:rPr>
                <w:lang w:val="it-IT"/>
              </w:rPr>
            </w:pPr>
            <w:r w:rsidRPr="007E220F">
              <w:rPr>
                <w:sz w:val="17"/>
                <w:lang w:val="it-IT"/>
              </w:rPr>
              <w:t>Sorgenti applicativi di SIPO: common/profilazione-utente, common/</w:t>
            </w:r>
            <w:proofErr w:type="spellStart"/>
            <w:r w:rsidRPr="007E220F">
              <w:rPr>
                <w:sz w:val="17"/>
                <w:lang w:val="it-IT"/>
              </w:rPr>
              <w:t>rest</w:t>
            </w:r>
            <w:proofErr w:type="spellEnd"/>
            <w:r w:rsidRPr="007E220F">
              <w:rPr>
                <w:sz w:val="17"/>
                <w:lang w:val="it-IT"/>
              </w:rPr>
              <w:t>-security, common/</w:t>
            </w:r>
            <w:proofErr w:type="spellStart"/>
            <w:r w:rsidRPr="007E220F">
              <w:rPr>
                <w:sz w:val="17"/>
                <w:lang w:val="it-IT"/>
              </w:rPr>
              <w:t>rest</w:t>
            </w:r>
            <w:proofErr w:type="spellEnd"/>
            <w:r w:rsidRPr="007E220F">
              <w:rPr>
                <w:sz w:val="17"/>
                <w:lang w:val="it-IT"/>
              </w:rPr>
              <w:t>-client, common/</w:t>
            </w:r>
            <w:proofErr w:type="spellStart"/>
            <w:r w:rsidRPr="007E220F">
              <w:rPr>
                <w:sz w:val="17"/>
                <w:lang w:val="it-IT"/>
              </w:rPr>
              <w:t>anpr</w:t>
            </w:r>
            <w:proofErr w:type="spellEnd"/>
            <w:r w:rsidRPr="007E220F">
              <w:rPr>
                <w:sz w:val="17"/>
                <w:lang w:val="it-IT"/>
              </w:rPr>
              <w:t xml:space="preserve">-client, back-end/anagrafe-be, </w:t>
            </w:r>
            <w:proofErr w:type="spellStart"/>
            <w:r w:rsidRPr="007E220F">
              <w:rPr>
                <w:sz w:val="17"/>
                <w:lang w:val="it-IT"/>
              </w:rPr>
              <w:t>sipo</w:t>
            </w:r>
            <w:proofErr w:type="spellEnd"/>
            <w:r w:rsidRPr="007E220F">
              <w:rPr>
                <w:sz w:val="17"/>
                <w:lang w:val="it-IT"/>
              </w:rPr>
              <w:t>-root/</w:t>
            </w:r>
            <w:proofErr w:type="spellStart"/>
            <w:r w:rsidRPr="007E220F">
              <w:rPr>
                <w:sz w:val="17"/>
                <w:lang w:val="it-IT"/>
              </w:rPr>
              <w:t>sql</w:t>
            </w:r>
            <w:proofErr w:type="spellEnd"/>
            <w:r w:rsidRPr="007E220F">
              <w:rPr>
                <w:sz w:val="17"/>
                <w:lang w:val="it-IT"/>
              </w:rPr>
              <w:t>/SQL/collaudo</w:t>
            </w:r>
          </w:p>
        </w:tc>
        <w:tc>
          <w:tcPr>
            <w:tcW w:w="2448" w:type="dxa"/>
          </w:tcPr>
          <w:p w14:paraId="0404C6F1" w14:textId="77777777" w:rsidR="00B24A9C" w:rsidRPr="007E220F" w:rsidRDefault="00000000" w:rsidP="007E220F">
            <w:pPr>
              <w:jc w:val="both"/>
              <w:rPr>
                <w:lang w:val="it-IT"/>
              </w:rPr>
            </w:pPr>
            <w:r w:rsidRPr="007E220F">
              <w:rPr>
                <w:sz w:val="17"/>
                <w:lang w:val="it-IT"/>
              </w:rPr>
              <w:t>Sorgente applicativo</w:t>
            </w:r>
          </w:p>
        </w:tc>
      </w:tr>
      <w:tr w:rsidR="00B24A9C" w:rsidRPr="007E220F" w14:paraId="506217E8" w14:textId="77777777">
        <w:tc>
          <w:tcPr>
            <w:tcW w:w="792" w:type="dxa"/>
          </w:tcPr>
          <w:p w14:paraId="211C73F8" w14:textId="77777777" w:rsidR="00B24A9C" w:rsidRPr="007E220F" w:rsidRDefault="00000000" w:rsidP="007E220F">
            <w:pPr>
              <w:jc w:val="both"/>
              <w:rPr>
                <w:lang w:val="it-IT"/>
              </w:rPr>
            </w:pPr>
            <w:r w:rsidRPr="007E220F">
              <w:rPr>
                <w:sz w:val="17"/>
                <w:lang w:val="it-IT"/>
              </w:rPr>
              <w:t>[F7]</w:t>
            </w:r>
          </w:p>
        </w:tc>
        <w:tc>
          <w:tcPr>
            <w:tcW w:w="6120" w:type="dxa"/>
          </w:tcPr>
          <w:p w14:paraId="5B99BA39" w14:textId="77777777" w:rsidR="00B24A9C" w:rsidRPr="007E220F" w:rsidRDefault="00000000" w:rsidP="007E220F">
            <w:pPr>
              <w:jc w:val="both"/>
              <w:rPr>
                <w:lang w:val="it-IT"/>
              </w:rPr>
            </w:pPr>
            <w:proofErr w:type="spellStart"/>
            <w:r w:rsidRPr="007E220F">
              <w:rPr>
                <w:sz w:val="17"/>
                <w:lang w:val="it-IT"/>
              </w:rPr>
              <w:t>fsha_mf</w:t>
            </w:r>
            <w:proofErr w:type="spellEnd"/>
            <w:r w:rsidRPr="007E220F">
              <w:rPr>
                <w:sz w:val="17"/>
                <w:lang w:val="it-IT"/>
              </w:rPr>
              <w:t>-</w:t>
            </w:r>
            <w:proofErr w:type="spellStart"/>
            <w:r w:rsidRPr="007E220F">
              <w:rPr>
                <w:sz w:val="17"/>
                <w:lang w:val="it-IT"/>
              </w:rPr>
              <w:t>shared</w:t>
            </w:r>
            <w:proofErr w:type="spellEnd"/>
            <w:r w:rsidRPr="007E220F">
              <w:rPr>
                <w:sz w:val="17"/>
                <w:lang w:val="it-IT"/>
              </w:rPr>
              <w:t>-library-</w:t>
            </w:r>
            <w:proofErr w:type="spellStart"/>
            <w:r w:rsidRPr="007E220F">
              <w:rPr>
                <w:sz w:val="17"/>
                <w:lang w:val="it-IT"/>
              </w:rPr>
              <w:t>main</w:t>
            </w:r>
            <w:proofErr w:type="spellEnd"/>
            <w:r w:rsidRPr="007E220F">
              <w:rPr>
                <w:sz w:val="17"/>
                <w:lang w:val="it-IT"/>
              </w:rPr>
              <w:t xml:space="preserve"> — libreria </w:t>
            </w:r>
            <w:proofErr w:type="spellStart"/>
            <w:r w:rsidRPr="007E220F">
              <w:rPr>
                <w:sz w:val="17"/>
                <w:lang w:val="it-IT"/>
              </w:rPr>
              <w:t>Angular</w:t>
            </w:r>
            <w:proofErr w:type="spellEnd"/>
            <w:r w:rsidRPr="007E220F">
              <w:rPr>
                <w:sz w:val="17"/>
                <w:lang w:val="it-IT"/>
              </w:rPr>
              <w:t xml:space="preserve"> condivisa di Roma Capitale</w:t>
            </w:r>
          </w:p>
        </w:tc>
        <w:tc>
          <w:tcPr>
            <w:tcW w:w="2448" w:type="dxa"/>
          </w:tcPr>
          <w:p w14:paraId="338A0156" w14:textId="77777777" w:rsidR="00B24A9C" w:rsidRPr="007E220F" w:rsidRDefault="00000000" w:rsidP="007E220F">
            <w:pPr>
              <w:jc w:val="both"/>
              <w:rPr>
                <w:lang w:val="it-IT"/>
              </w:rPr>
            </w:pPr>
            <w:r w:rsidRPr="007E220F">
              <w:rPr>
                <w:sz w:val="17"/>
                <w:lang w:val="it-IT"/>
              </w:rPr>
              <w:t>Sorgente applicativo</w:t>
            </w:r>
          </w:p>
        </w:tc>
      </w:tr>
      <w:tr w:rsidR="00B24A9C" w:rsidRPr="007E220F" w14:paraId="3DD1A724" w14:textId="77777777">
        <w:tc>
          <w:tcPr>
            <w:tcW w:w="792" w:type="dxa"/>
          </w:tcPr>
          <w:p w14:paraId="5E3C0D0D" w14:textId="77777777" w:rsidR="00B24A9C" w:rsidRPr="007E220F" w:rsidRDefault="00000000" w:rsidP="007E220F">
            <w:pPr>
              <w:jc w:val="both"/>
              <w:rPr>
                <w:lang w:val="it-IT"/>
              </w:rPr>
            </w:pPr>
            <w:r w:rsidRPr="007E220F">
              <w:rPr>
                <w:sz w:val="17"/>
                <w:lang w:val="it-IT"/>
              </w:rPr>
              <w:t>[F8]</w:t>
            </w:r>
          </w:p>
        </w:tc>
        <w:tc>
          <w:tcPr>
            <w:tcW w:w="6120" w:type="dxa"/>
          </w:tcPr>
          <w:p w14:paraId="40CD8988" w14:textId="77777777" w:rsidR="00B24A9C" w:rsidRPr="007E220F" w:rsidRDefault="00000000" w:rsidP="007E220F">
            <w:pPr>
              <w:jc w:val="both"/>
              <w:rPr>
                <w:lang w:val="it-IT"/>
              </w:rPr>
            </w:pPr>
            <w:r w:rsidRPr="007E220F">
              <w:rPr>
                <w:sz w:val="17"/>
                <w:lang w:val="it-IT"/>
              </w:rPr>
              <w:t>ANALISI_Front-End-Angular_v0.6.docx — impostazione dei nuovi front-end</w:t>
            </w:r>
          </w:p>
        </w:tc>
        <w:tc>
          <w:tcPr>
            <w:tcW w:w="2448" w:type="dxa"/>
          </w:tcPr>
          <w:p w14:paraId="28221022" w14:textId="77777777" w:rsidR="00B24A9C" w:rsidRPr="007E220F" w:rsidRDefault="00000000" w:rsidP="007E220F">
            <w:pPr>
              <w:jc w:val="both"/>
              <w:rPr>
                <w:lang w:val="it-IT"/>
              </w:rPr>
            </w:pPr>
            <w:r w:rsidRPr="007E220F">
              <w:rPr>
                <w:sz w:val="17"/>
                <w:lang w:val="it-IT"/>
              </w:rPr>
              <w:t>Documento di progetto</w:t>
            </w:r>
          </w:p>
        </w:tc>
      </w:tr>
      <w:tr w:rsidR="00B24A9C" w:rsidRPr="007E220F" w14:paraId="1B85DB7F" w14:textId="77777777">
        <w:tc>
          <w:tcPr>
            <w:tcW w:w="792" w:type="dxa"/>
          </w:tcPr>
          <w:p w14:paraId="2F05F229" w14:textId="77777777" w:rsidR="00B24A9C" w:rsidRPr="007E220F" w:rsidRDefault="00000000" w:rsidP="007E220F">
            <w:pPr>
              <w:jc w:val="both"/>
              <w:rPr>
                <w:lang w:val="it-IT"/>
              </w:rPr>
            </w:pPr>
            <w:r w:rsidRPr="007E220F">
              <w:rPr>
                <w:sz w:val="17"/>
                <w:lang w:val="it-IT"/>
              </w:rPr>
              <w:t>[F9]</w:t>
            </w:r>
          </w:p>
        </w:tc>
        <w:tc>
          <w:tcPr>
            <w:tcW w:w="6120" w:type="dxa"/>
          </w:tcPr>
          <w:p w14:paraId="1227DFD2" w14:textId="77777777" w:rsidR="00B24A9C" w:rsidRPr="007E220F" w:rsidRDefault="00000000" w:rsidP="007E220F">
            <w:pPr>
              <w:jc w:val="both"/>
              <w:rPr>
                <w:lang w:val="it-IT"/>
              </w:rPr>
            </w:pPr>
            <w:r w:rsidRPr="007E220F">
              <w:rPr>
                <w:sz w:val="17"/>
                <w:lang w:val="it-IT"/>
              </w:rPr>
              <w:t>Processo_Autenticazione_sipo-auth.txt — la soluzione scelta, descritta dal referente tecnico: componenti, flussi, periodo di transizione</w:t>
            </w:r>
          </w:p>
        </w:tc>
        <w:tc>
          <w:tcPr>
            <w:tcW w:w="2448" w:type="dxa"/>
          </w:tcPr>
          <w:p w14:paraId="1EC2355C" w14:textId="77777777" w:rsidR="00B24A9C" w:rsidRPr="007E220F" w:rsidRDefault="00000000" w:rsidP="007E220F">
            <w:pPr>
              <w:jc w:val="both"/>
              <w:rPr>
                <w:lang w:val="it-IT"/>
              </w:rPr>
            </w:pPr>
            <w:r w:rsidRPr="007E220F">
              <w:rPr>
                <w:sz w:val="17"/>
                <w:lang w:val="it-IT"/>
              </w:rPr>
              <w:t>Scelta del committente</w:t>
            </w:r>
          </w:p>
        </w:tc>
      </w:tr>
      <w:tr w:rsidR="00B24A9C" w:rsidRPr="007E220F" w14:paraId="61D8303A" w14:textId="77777777">
        <w:tc>
          <w:tcPr>
            <w:tcW w:w="792" w:type="dxa"/>
          </w:tcPr>
          <w:p w14:paraId="79425F24" w14:textId="77777777" w:rsidR="00B24A9C" w:rsidRPr="007E220F" w:rsidRDefault="00000000" w:rsidP="007E220F">
            <w:pPr>
              <w:jc w:val="both"/>
              <w:rPr>
                <w:lang w:val="it-IT"/>
              </w:rPr>
            </w:pPr>
            <w:r w:rsidRPr="007E220F">
              <w:rPr>
                <w:sz w:val="17"/>
                <w:lang w:val="it-IT"/>
              </w:rPr>
              <w:t>[F10]</w:t>
            </w:r>
          </w:p>
        </w:tc>
        <w:tc>
          <w:tcPr>
            <w:tcW w:w="6120" w:type="dxa"/>
          </w:tcPr>
          <w:p w14:paraId="0248D747" w14:textId="77777777" w:rsidR="00B24A9C" w:rsidRPr="007E220F" w:rsidRDefault="00000000" w:rsidP="007E220F">
            <w:pPr>
              <w:jc w:val="both"/>
              <w:rPr>
                <w:lang w:val="it-IT"/>
              </w:rPr>
            </w:pPr>
            <w:r w:rsidRPr="007E220F">
              <w:rPr>
                <w:sz w:val="17"/>
                <w:lang w:val="it-IT"/>
              </w:rPr>
              <w:t>Analisi_Incrociata_IAM_Profilazione.txt — confronto fra questo documento e le analisi del fornitore, con la soluzione proposta e le stime</w:t>
            </w:r>
          </w:p>
        </w:tc>
        <w:tc>
          <w:tcPr>
            <w:tcW w:w="2448" w:type="dxa"/>
          </w:tcPr>
          <w:p w14:paraId="3F77612F" w14:textId="77777777" w:rsidR="00B24A9C" w:rsidRPr="007E220F" w:rsidRDefault="00000000" w:rsidP="007E220F">
            <w:pPr>
              <w:jc w:val="both"/>
              <w:rPr>
                <w:lang w:val="it-IT"/>
              </w:rPr>
            </w:pPr>
            <w:r w:rsidRPr="007E220F">
              <w:rPr>
                <w:sz w:val="17"/>
                <w:lang w:val="it-IT"/>
              </w:rPr>
              <w:t>Analisi del fornitore</w:t>
            </w:r>
          </w:p>
        </w:tc>
      </w:tr>
      <w:tr w:rsidR="00B24A9C" w:rsidRPr="007E220F" w14:paraId="00320278" w14:textId="77777777">
        <w:tc>
          <w:tcPr>
            <w:tcW w:w="792" w:type="dxa"/>
          </w:tcPr>
          <w:p w14:paraId="3DBEFDFB" w14:textId="77777777" w:rsidR="00B24A9C" w:rsidRPr="007E220F" w:rsidRDefault="00000000" w:rsidP="007E220F">
            <w:pPr>
              <w:jc w:val="both"/>
              <w:rPr>
                <w:lang w:val="it-IT"/>
              </w:rPr>
            </w:pPr>
            <w:r w:rsidRPr="007E220F">
              <w:rPr>
                <w:sz w:val="17"/>
                <w:lang w:val="it-IT"/>
              </w:rPr>
              <w:t>[F11]</w:t>
            </w:r>
          </w:p>
        </w:tc>
        <w:tc>
          <w:tcPr>
            <w:tcW w:w="6120" w:type="dxa"/>
          </w:tcPr>
          <w:p w14:paraId="63226903" w14:textId="77777777" w:rsidR="00B24A9C" w:rsidRPr="007E220F" w:rsidRDefault="00000000" w:rsidP="007E220F">
            <w:pPr>
              <w:jc w:val="both"/>
              <w:rPr>
                <w:lang w:val="it-IT"/>
              </w:rPr>
            </w:pPr>
            <w:r w:rsidRPr="007E220F">
              <w:rPr>
                <w:sz w:val="17"/>
                <w:lang w:val="it-IT"/>
              </w:rPr>
              <w:t>«Manuale Operativo Applicazione RDE_COEC», modello DTD 2026.2 — il modulo con cui un applicativo entra in esercizio al CED. ⚠️ Non descrive un’integrazione con IAM: vi rinvia alle linee guida della Direzione Servizi Digitali</w:t>
            </w:r>
          </w:p>
        </w:tc>
        <w:tc>
          <w:tcPr>
            <w:tcW w:w="2448" w:type="dxa"/>
          </w:tcPr>
          <w:p w14:paraId="3A238855" w14:textId="77777777" w:rsidR="00B24A9C" w:rsidRPr="007E220F" w:rsidRDefault="00000000" w:rsidP="007E220F">
            <w:pPr>
              <w:jc w:val="both"/>
              <w:rPr>
                <w:lang w:val="it-IT"/>
              </w:rPr>
            </w:pPr>
            <w:r w:rsidRPr="007E220F">
              <w:rPr>
                <w:sz w:val="17"/>
                <w:lang w:val="it-IT"/>
              </w:rPr>
              <w:t>Modulistica dell’ente</w:t>
            </w:r>
          </w:p>
        </w:tc>
      </w:tr>
    </w:tbl>
    <w:p w14:paraId="1995640D" w14:textId="77777777" w:rsidR="00392FCD" w:rsidRPr="00392FCD" w:rsidRDefault="00392FCD" w:rsidP="00392FCD">
      <w:pPr>
        <w:rPr>
          <w:rFonts w:asciiTheme="majorHAnsi" w:eastAsiaTheme="majorEastAsia" w:hAnsiTheme="majorHAnsi" w:cstheme="majorBidi"/>
          <w:sz w:val="40"/>
          <w:szCs w:val="40"/>
          <w:lang w:val="it-IT"/>
        </w:rPr>
      </w:pPr>
      <w:r>
        <w:rPr>
          <w:lang w:val="it-IT"/>
        </w:rPr>
        <w:br w:type="page"/>
      </w:r>
    </w:p>
    <w:p w14:paraId="132C11E1" w14:textId="77777777" w:rsidR="00B24A9C" w:rsidRPr="007E220F" w:rsidRDefault="00C479CF" w:rsidP="007E220F">
      <w:pPr>
        <w:pStyle w:val="Titolo1"/>
        <w:jc w:val="both"/>
        <w:rPr>
          <w:lang w:val="it-IT"/>
        </w:rPr>
      </w:pPr>
      <w:bookmarkStart w:id="4" w:name="_Toc242797202"/>
      <w:r>
        <w:rPr>
          <w:lang w:val="it-IT"/>
        </w:rPr>
        <w:lastRenderedPageBreak/>
        <w:t xml:space="preserve">Executive </w:t>
      </w:r>
      <w:proofErr w:type="spellStart"/>
      <w:r>
        <w:rPr>
          <w:lang w:val="it-IT"/>
        </w:rPr>
        <w:t>summary</w:t>
      </w:r>
      <w:bookmarkEnd w:id="4"/>
      <w:proofErr w:type="spellEnd"/>
    </w:p>
    <w:p w14:paraId="1CB6ADB4" w14:textId="77777777" w:rsidR="00B24A9C" w:rsidRPr="007E220F" w:rsidRDefault="00C479CF" w:rsidP="007E220F">
      <w:pPr>
        <w:jc w:val="both"/>
        <w:rPr>
          <w:lang w:val="it-IT"/>
        </w:rPr>
      </w:pPr>
      <w:r>
        <w:rPr>
          <w:lang w:val="it-IT"/>
        </w:rPr>
        <w:t xml:space="preserve">Da quanto abbiamo potuto accertare </w:t>
      </w:r>
      <w:r w:rsidRPr="007E220F">
        <w:rPr>
          <w:lang w:val="it-IT"/>
        </w:rPr>
        <w:t xml:space="preserve">SIPO ha </w:t>
      </w:r>
      <w:r w:rsidRPr="00C479CF">
        <w:rPr>
          <w:bCs/>
          <w:lang w:val="it-IT"/>
        </w:rPr>
        <w:t>due livelli di identità, distinti e scollegati</w:t>
      </w:r>
      <w:r w:rsidRPr="007E220F">
        <w:rPr>
          <w:lang w:val="it-IT"/>
        </w:rPr>
        <w:t xml:space="preserve">. Il primo è la persona, e vive soltanto nei front-end: arriva dal portale sotto forma di intestazioni HTTP, viene arricchita con i profili letti dalla base dati anagrafica e deposta in sessione. Il secondo è l’identità tecnica verso i back-end: a ogni chiamata il front-end ottiene un </w:t>
      </w:r>
      <w:r w:rsidR="00EA46F5">
        <w:rPr>
          <w:lang w:val="it-IT"/>
        </w:rPr>
        <w:t>token</w:t>
      </w:r>
      <w:r w:rsidRPr="007E220F">
        <w:rPr>
          <w:lang w:val="it-IT"/>
        </w:rPr>
        <w:t xml:space="preserve"> presentando </w:t>
      </w:r>
      <w:r w:rsidRPr="00C479CF">
        <w:rPr>
          <w:bCs/>
          <w:lang w:val="it-IT"/>
        </w:rPr>
        <w:t>un’utenza applicativa scelta in base al ruolo</w:t>
      </w:r>
      <w:r w:rsidRPr="007E220F">
        <w:rPr>
          <w:lang w:val="it-IT"/>
        </w:rPr>
        <w:t>, non la persona.</w:t>
      </w:r>
    </w:p>
    <w:p w14:paraId="27328A92" w14:textId="77777777" w:rsidR="00B24A9C" w:rsidRPr="007E220F" w:rsidRDefault="00000000" w:rsidP="007E220F">
      <w:pPr>
        <w:jc w:val="both"/>
        <w:rPr>
          <w:lang w:val="it-IT"/>
        </w:rPr>
      </w:pPr>
      <w:r w:rsidRPr="00C479CF">
        <w:rPr>
          <w:bCs/>
          <w:u w:val="single"/>
          <w:lang w:val="it-IT"/>
        </w:rPr>
        <w:t>Fra i due livelli l’identità dell’operatore si perde.</w:t>
      </w:r>
      <w:r w:rsidRPr="007E220F">
        <w:rPr>
          <w:lang w:val="it-IT"/>
        </w:rPr>
        <w:t xml:space="preserve"> Nel </w:t>
      </w:r>
      <w:r w:rsidR="00EA46F5">
        <w:rPr>
          <w:lang w:val="it-IT"/>
        </w:rPr>
        <w:t>token</w:t>
      </w:r>
      <w:r w:rsidRPr="007E220F">
        <w:rPr>
          <w:lang w:val="it-IT"/>
        </w:rPr>
        <w:t xml:space="preserve"> che raggiunge i servizi il soggetto è «amministratore» o «utente autorizzato», mai il codice fiscale di chi sta lavorando. Chi è davvero l’operatore viaggia nel corpo della richiesta, come un dato qualunque, e nessuno lo verifica. È la radice di buona parte dei rilievi della prima parte.</w:t>
      </w:r>
    </w:p>
    <w:p w14:paraId="58FAC739" w14:textId="77777777" w:rsidR="00B24A9C" w:rsidRPr="007E220F" w:rsidRDefault="00000000" w:rsidP="007E220F">
      <w:pPr>
        <w:jc w:val="both"/>
        <w:rPr>
          <w:lang w:val="it-IT"/>
        </w:rPr>
      </w:pPr>
      <w:r w:rsidRPr="007E220F">
        <w:rPr>
          <w:lang w:val="it-IT"/>
        </w:rPr>
        <w:t xml:space="preserve">Sull’integrazione con l’IAM il punto di partenza è migliore di quanto sembri: </w:t>
      </w:r>
      <w:r w:rsidRPr="00C479CF">
        <w:rPr>
          <w:bCs/>
          <w:lang w:val="it-IT"/>
        </w:rPr>
        <w:t>SIPO non è fuori dall’IAM</w:t>
      </w:r>
      <w:r w:rsidR="00C479CF">
        <w:rPr>
          <w:bCs/>
          <w:lang w:val="it-IT"/>
        </w:rPr>
        <w:t xml:space="preserve"> ma</w:t>
      </w:r>
      <w:r w:rsidRPr="00C479CF">
        <w:rPr>
          <w:bCs/>
          <w:lang w:val="it-IT"/>
        </w:rPr>
        <w:t xml:space="preserve"> ne usa la modalità più debole</w:t>
      </w:r>
      <w:r w:rsidRPr="007E220F">
        <w:rPr>
          <w:lang w:val="it-IT"/>
        </w:rPr>
        <w:t xml:space="preserve">. Le intestazioni «iv-» non sono un arrangiamento proprietario ma la modalità header prevista dal capitolo 3.2 della specifica dell’ente [F4]. Passare al flusso con </w:t>
      </w:r>
      <w:r w:rsidR="00EA46F5">
        <w:rPr>
          <w:lang w:val="it-IT"/>
        </w:rPr>
        <w:t>token</w:t>
      </w:r>
      <w:r w:rsidRPr="007E220F">
        <w:rPr>
          <w:lang w:val="it-IT"/>
        </w:rPr>
        <w:t xml:space="preserve"> firmato significa </w:t>
      </w:r>
      <w:r w:rsidRPr="00C479CF">
        <w:rPr>
          <w:bCs/>
          <w:lang w:val="it-IT"/>
        </w:rPr>
        <w:t>cambiare soltanto lo strato di ingresso dell’identità</w:t>
      </w:r>
      <w:r w:rsidRPr="007E220F">
        <w:rPr>
          <w:lang w:val="it-IT"/>
        </w:rPr>
        <w:t>: ruoli, aree e funzionalità restano dove sono, e l’oggetto che i trentacinque front-end leggono dalla sessione non cambia. Si configurano, non si riscrivono.</w:t>
      </w:r>
    </w:p>
    <w:p w14:paraId="27B9BAC9" w14:textId="77777777" w:rsidR="00392FCD" w:rsidRDefault="00000000" w:rsidP="007E220F">
      <w:pPr>
        <w:jc w:val="both"/>
        <w:rPr>
          <w:lang w:val="it-IT"/>
        </w:rPr>
      </w:pPr>
      <w:r w:rsidRPr="007E220F">
        <w:rPr>
          <w:lang w:val="it-IT"/>
        </w:rPr>
        <w:t xml:space="preserve">Ciò che </w:t>
      </w:r>
      <w:r w:rsidR="00C479CF">
        <w:rPr>
          <w:lang w:val="it-IT"/>
        </w:rPr>
        <w:t xml:space="preserve">risulta è che </w:t>
      </w:r>
      <w:r w:rsidRPr="007E220F">
        <w:rPr>
          <w:lang w:val="it-IT"/>
        </w:rPr>
        <w:t xml:space="preserve">i servizi rispondono senza </w:t>
      </w:r>
      <w:r w:rsidR="00C479CF">
        <w:rPr>
          <w:lang w:val="it-IT"/>
        </w:rPr>
        <w:t>token identitario</w:t>
      </w:r>
      <w:r w:rsidRPr="007E220F">
        <w:rPr>
          <w:lang w:val="it-IT"/>
        </w:rPr>
        <w:t xml:space="preserve">, i segreti </w:t>
      </w:r>
      <w:r w:rsidR="00C479CF">
        <w:rPr>
          <w:lang w:val="it-IT"/>
        </w:rPr>
        <w:t xml:space="preserve">sono </w:t>
      </w:r>
      <w:r w:rsidRPr="007E220F">
        <w:rPr>
          <w:lang w:val="it-IT"/>
        </w:rPr>
        <w:t xml:space="preserve">in chiaro, il trasporto non cifrato e l’assenza di un’autorizzazione per funzione non dipendono da come si entra. </w:t>
      </w:r>
    </w:p>
    <w:p w14:paraId="1B3F8C23" w14:textId="77777777" w:rsidR="00B24A9C" w:rsidRPr="007E220F" w:rsidRDefault="00392FCD" w:rsidP="00392FCD">
      <w:pPr>
        <w:rPr>
          <w:lang w:val="it-IT"/>
        </w:rPr>
      </w:pPr>
      <w:r>
        <w:rPr>
          <w:lang w:val="it-IT"/>
        </w:rPr>
        <w:br w:type="page"/>
      </w:r>
    </w:p>
    <w:p w14:paraId="6FEFC964" w14:textId="77777777" w:rsidR="00B24A9C" w:rsidRPr="007E220F" w:rsidRDefault="00000000" w:rsidP="007E220F">
      <w:pPr>
        <w:pStyle w:val="Titolo1"/>
        <w:jc w:val="both"/>
        <w:rPr>
          <w:lang w:val="it-IT"/>
        </w:rPr>
      </w:pPr>
      <w:bookmarkStart w:id="5" w:name="_Toc242797203"/>
      <w:r w:rsidRPr="007E220F">
        <w:rPr>
          <w:lang w:val="it-IT"/>
        </w:rPr>
        <w:lastRenderedPageBreak/>
        <w:t>Parte I — Lo stato di fatto</w:t>
      </w:r>
      <w:bookmarkEnd w:id="5"/>
    </w:p>
    <w:p w14:paraId="5D0E07BF" w14:textId="77777777" w:rsidR="00B24A9C" w:rsidRPr="007E220F" w:rsidRDefault="00000000" w:rsidP="007E220F">
      <w:pPr>
        <w:jc w:val="both"/>
        <w:rPr>
          <w:lang w:val="it-IT"/>
        </w:rPr>
      </w:pPr>
      <w:r w:rsidRPr="007E220F">
        <w:rPr>
          <w:lang w:val="it-IT"/>
        </w:rPr>
        <w:t xml:space="preserve">La ricognizione che segue descrive il sistema come è oggi. </w:t>
      </w:r>
    </w:p>
    <w:p w14:paraId="7E4C2557" w14:textId="77777777" w:rsidR="00B24A9C" w:rsidRPr="007E220F" w:rsidRDefault="00000000" w:rsidP="007E220F">
      <w:pPr>
        <w:pStyle w:val="Titolo2"/>
        <w:jc w:val="both"/>
        <w:rPr>
          <w:lang w:val="it-IT"/>
        </w:rPr>
      </w:pPr>
      <w:bookmarkStart w:id="6" w:name="_Toc242797204"/>
      <w:r w:rsidRPr="007E220F">
        <w:rPr>
          <w:lang w:val="it-IT"/>
        </w:rPr>
        <w:t>L’autenticazione: SIPO non autentica</w:t>
      </w:r>
      <w:bookmarkEnd w:id="6"/>
    </w:p>
    <w:p w14:paraId="4A417D94" w14:textId="77777777" w:rsidR="00B24A9C" w:rsidRPr="007E220F" w:rsidRDefault="00000000" w:rsidP="007E220F">
      <w:pPr>
        <w:jc w:val="both"/>
        <w:rPr>
          <w:lang w:val="it-IT"/>
        </w:rPr>
      </w:pPr>
      <w:r w:rsidRPr="007E220F">
        <w:rPr>
          <w:lang w:val="it-IT"/>
        </w:rPr>
        <w:t xml:space="preserve">Non </w:t>
      </w:r>
      <w:r w:rsidR="00C479CF">
        <w:rPr>
          <w:lang w:val="it-IT"/>
        </w:rPr>
        <w:t xml:space="preserve">ci risulta che </w:t>
      </w:r>
      <w:r w:rsidRPr="007E220F">
        <w:rPr>
          <w:lang w:val="it-IT"/>
        </w:rPr>
        <w:t>esist</w:t>
      </w:r>
      <w:r w:rsidR="00C479CF">
        <w:rPr>
          <w:lang w:val="it-IT"/>
        </w:rPr>
        <w:t>a</w:t>
      </w:r>
      <w:r w:rsidRPr="007E220F">
        <w:rPr>
          <w:lang w:val="it-IT"/>
        </w:rPr>
        <w:t xml:space="preserve"> un punto di accesso applicativo: nessun controller che riceva credenziali, nessuna pagina che le chieda, nessun servizio che le verifichi. L’identità arriva dal portale come intestazioni HTTP — identificativo utente, gruppo, codice fiscale, dati anagrafici — ed è accolta da un filtro registrato sul solo percorso di ingresso. Spring Security è presente, ma il fornitore di autenticazione è quello della pre-autenticazione e </w:t>
      </w:r>
      <w:r w:rsidRPr="00C479CF">
        <w:rPr>
          <w:bCs/>
          <w:lang w:val="it-IT"/>
        </w:rPr>
        <w:t xml:space="preserve">le credenziali sono </w:t>
      </w:r>
      <w:r w:rsidR="00C479CF">
        <w:rPr>
          <w:bCs/>
          <w:lang w:val="it-IT"/>
        </w:rPr>
        <w:t>una</w:t>
      </w:r>
      <w:r w:rsidRPr="00C479CF">
        <w:rPr>
          <w:bCs/>
          <w:lang w:val="it-IT"/>
        </w:rPr>
        <w:t xml:space="preserve"> stringa vuota</w:t>
      </w:r>
      <w:r w:rsidRPr="007E220F">
        <w:rPr>
          <w:lang w:val="it-IT"/>
        </w:rPr>
        <w:t>: serve solo ad autorizzare.</w:t>
      </w:r>
    </w:p>
    <w:p w14:paraId="4D7B8416" w14:textId="77777777" w:rsidR="00B24A9C" w:rsidRPr="007E220F" w:rsidRDefault="00000000" w:rsidP="007E220F">
      <w:pPr>
        <w:jc w:val="both"/>
        <w:rPr>
          <w:lang w:val="it-IT"/>
        </w:rPr>
      </w:pPr>
      <w:r w:rsidRPr="007E220F">
        <w:rPr>
          <w:noProof/>
          <w:lang w:val="it-IT"/>
        </w:rPr>
        <w:drawing>
          <wp:inline distT="0" distB="0" distL="0" distR="0" wp14:anchorId="1926AB19" wp14:editId="7B7EAE67">
            <wp:extent cx="5852160" cy="4500237"/>
            <wp:effectExtent l="0" t="0" r="0" b="0"/>
            <wp:docPr id="1468249206" name="Picture 1468249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ut_catena.png"/>
                    <pic:cNvPicPr/>
                  </pic:nvPicPr>
                  <pic:blipFill>
                    <a:blip r:embed="rId12"/>
                    <a:stretch>
                      <a:fillRect/>
                    </a:stretch>
                  </pic:blipFill>
                  <pic:spPr>
                    <a:xfrm>
                      <a:off x="0" y="0"/>
                      <a:ext cx="5852160" cy="4500237"/>
                    </a:xfrm>
                    <a:prstGeom prst="rect">
                      <a:avLst/>
                    </a:prstGeom>
                  </pic:spPr>
                </pic:pic>
              </a:graphicData>
            </a:graphic>
          </wp:inline>
        </w:drawing>
      </w:r>
    </w:p>
    <w:p w14:paraId="16871A5C" w14:textId="77777777" w:rsidR="00B24A9C" w:rsidRPr="007E220F" w:rsidRDefault="00000000" w:rsidP="007E220F">
      <w:pPr>
        <w:jc w:val="both"/>
        <w:rPr>
          <w:lang w:val="it-IT"/>
        </w:rPr>
      </w:pPr>
      <w:r w:rsidRPr="007E220F">
        <w:rPr>
          <w:i/>
          <w:sz w:val="18"/>
          <w:lang w:val="it-IT"/>
        </w:rPr>
        <w:t>Figura 1 — La catena dell’accesso. Il pallino rosso segna i punti in cui un elemento è accolto senza essere verificato.</w:t>
      </w:r>
    </w:p>
    <w:p w14:paraId="580AF125" w14:textId="77777777" w:rsidR="00B24A9C" w:rsidRPr="007E220F" w:rsidRDefault="00000000" w:rsidP="007E220F">
      <w:pPr>
        <w:jc w:val="both"/>
        <w:rPr>
          <w:lang w:val="it-IT"/>
        </w:rPr>
      </w:pPr>
      <w:r w:rsidRPr="007E220F">
        <w:rPr>
          <w:lang w:val="it-IT"/>
        </w:rPr>
        <w:t xml:space="preserve">Il corollario pratico è che </w:t>
      </w:r>
      <w:r w:rsidRPr="00C479CF">
        <w:rPr>
          <w:bCs/>
          <w:lang w:val="it-IT"/>
        </w:rPr>
        <w:t>in SIPO non esiste un luogo in cui intervenire sull’accesso:</w:t>
      </w:r>
      <w:r w:rsidRPr="007E220F">
        <w:rPr>
          <w:lang w:val="it-IT"/>
        </w:rPr>
        <w:t xml:space="preserve"> qualunque cambiamento riguardi il modo in cui gli operatori si identificano si decide altrove </w:t>
      </w:r>
      <w:r w:rsidRPr="007E220F">
        <w:rPr>
          <w:lang w:val="it-IT"/>
        </w:rPr>
        <w:lastRenderedPageBreak/>
        <w:t>e arriva come un cambiamento del formato delle intestazioni. È esattamente ciò che la seconda parte di questo documento descrive.</w:t>
      </w:r>
    </w:p>
    <w:p w14:paraId="36D1FB59" w14:textId="77777777" w:rsidR="00B24A9C" w:rsidRPr="007E220F" w:rsidRDefault="00000000" w:rsidP="007E220F">
      <w:pPr>
        <w:jc w:val="both"/>
        <w:rPr>
          <w:lang w:val="it-IT"/>
        </w:rPr>
      </w:pPr>
      <w:r w:rsidRPr="007E220F">
        <w:rPr>
          <w:lang w:val="it-IT"/>
        </w:rPr>
        <w:t xml:space="preserve">Verso i back-end avviene invece un’autenticazione vera: un flusso a concessione per password, con un </w:t>
      </w:r>
      <w:r w:rsidR="00C479CF">
        <w:rPr>
          <w:lang w:val="it-IT"/>
        </w:rPr>
        <w:t>token</w:t>
      </w:r>
      <w:r w:rsidRPr="007E220F">
        <w:rPr>
          <w:lang w:val="it-IT"/>
        </w:rPr>
        <w:t xml:space="preserve"> richiesto </w:t>
      </w:r>
      <w:r w:rsidRPr="00C479CF">
        <w:rPr>
          <w:bCs/>
          <w:lang w:val="it-IT"/>
        </w:rPr>
        <w:t>a ogni chiamata</w:t>
      </w:r>
      <w:r w:rsidRPr="007E220F">
        <w:rPr>
          <w:lang w:val="it-IT"/>
        </w:rPr>
        <w:t xml:space="preserve"> e mai conservato. </w:t>
      </w:r>
      <w:r w:rsidRPr="00C479CF">
        <w:rPr>
          <w:u w:val="single"/>
          <w:lang w:val="it-IT"/>
        </w:rPr>
        <w:t>L’identità che vi viaggia è però quella dell’utenza tecnica</w:t>
      </w:r>
      <w:r w:rsidRPr="007E220F">
        <w:rPr>
          <w:lang w:val="it-IT"/>
        </w:rPr>
        <w:t>. La catena che porta dal ruolo della persona a quell’utenza è questa.</w:t>
      </w:r>
    </w:p>
    <w:tbl>
      <w:tblPr>
        <w:tblStyle w:val="Grigliatabella"/>
        <w:tblW w:w="0" w:type="auto"/>
        <w:tblLook w:val="04A0" w:firstRow="1" w:lastRow="0" w:firstColumn="1" w:lastColumn="0" w:noHBand="0" w:noVBand="1"/>
      </w:tblPr>
      <w:tblGrid>
        <w:gridCol w:w="1841"/>
        <w:gridCol w:w="2219"/>
        <w:gridCol w:w="1739"/>
        <w:gridCol w:w="1332"/>
        <w:gridCol w:w="2219"/>
      </w:tblGrid>
      <w:tr w:rsidR="00B24A9C" w:rsidRPr="00C479CF" w14:paraId="076503F8" w14:textId="77777777" w:rsidTr="00C479CF">
        <w:tc>
          <w:tcPr>
            <w:tcW w:w="2160" w:type="dxa"/>
            <w:shd w:val="clear" w:color="auto" w:fill="DAE9F7" w:themeFill="text2" w:themeFillTint="1A"/>
          </w:tcPr>
          <w:p w14:paraId="30A4562E" w14:textId="77777777" w:rsidR="00B24A9C" w:rsidRPr="00C479CF" w:rsidRDefault="00000000" w:rsidP="007E220F">
            <w:pPr>
              <w:jc w:val="both"/>
              <w:rPr>
                <w:b/>
                <w:lang w:val="it-IT"/>
              </w:rPr>
            </w:pPr>
            <w:r w:rsidRPr="00C479CF">
              <w:rPr>
                <w:b/>
                <w:sz w:val="17"/>
                <w:lang w:val="it-IT"/>
              </w:rPr>
              <w:t>CONF_RUOLI.RUOLO</w:t>
            </w:r>
          </w:p>
        </w:tc>
        <w:tc>
          <w:tcPr>
            <w:tcW w:w="2160" w:type="dxa"/>
            <w:shd w:val="clear" w:color="auto" w:fill="DAE9F7" w:themeFill="text2" w:themeFillTint="1A"/>
          </w:tcPr>
          <w:p w14:paraId="2B8AFC2D" w14:textId="77777777" w:rsidR="00B24A9C" w:rsidRPr="00C479CF" w:rsidRDefault="00000000" w:rsidP="007E220F">
            <w:pPr>
              <w:jc w:val="both"/>
              <w:rPr>
                <w:b/>
                <w:lang w:val="it-IT"/>
              </w:rPr>
            </w:pPr>
            <w:r w:rsidRPr="00C479CF">
              <w:rPr>
                <w:b/>
                <w:sz w:val="17"/>
                <w:lang w:val="it-IT"/>
              </w:rPr>
              <w:t>Autorità nel front-end</w:t>
            </w:r>
          </w:p>
        </w:tc>
        <w:tc>
          <w:tcPr>
            <w:tcW w:w="1872" w:type="dxa"/>
            <w:shd w:val="clear" w:color="auto" w:fill="DAE9F7" w:themeFill="text2" w:themeFillTint="1A"/>
          </w:tcPr>
          <w:p w14:paraId="0DF91F8B" w14:textId="77777777" w:rsidR="00B24A9C" w:rsidRPr="00C479CF" w:rsidRDefault="00000000" w:rsidP="007E220F">
            <w:pPr>
              <w:jc w:val="both"/>
              <w:rPr>
                <w:b/>
                <w:lang w:val="it-IT"/>
              </w:rPr>
            </w:pPr>
            <w:r w:rsidRPr="00C479CF">
              <w:rPr>
                <w:b/>
                <w:sz w:val="17"/>
                <w:lang w:val="it-IT"/>
              </w:rPr>
              <w:t>PROFILO_BE</w:t>
            </w:r>
          </w:p>
        </w:tc>
        <w:tc>
          <w:tcPr>
            <w:tcW w:w="1728" w:type="dxa"/>
            <w:shd w:val="clear" w:color="auto" w:fill="DAE9F7" w:themeFill="text2" w:themeFillTint="1A"/>
          </w:tcPr>
          <w:p w14:paraId="293BDF21" w14:textId="77777777" w:rsidR="00B24A9C" w:rsidRPr="00C479CF" w:rsidRDefault="00000000" w:rsidP="007E220F">
            <w:pPr>
              <w:jc w:val="both"/>
              <w:rPr>
                <w:b/>
                <w:lang w:val="it-IT"/>
              </w:rPr>
            </w:pPr>
            <w:r w:rsidRPr="00C479CF">
              <w:rPr>
                <w:b/>
                <w:sz w:val="17"/>
                <w:lang w:val="it-IT"/>
              </w:rPr>
              <w:t>Utenza tecnica</w:t>
            </w:r>
          </w:p>
        </w:tc>
        <w:tc>
          <w:tcPr>
            <w:tcW w:w="2160" w:type="dxa"/>
            <w:shd w:val="clear" w:color="auto" w:fill="DAE9F7" w:themeFill="text2" w:themeFillTint="1A"/>
          </w:tcPr>
          <w:p w14:paraId="78EBC156" w14:textId="77777777" w:rsidR="00B24A9C" w:rsidRPr="00C479CF" w:rsidRDefault="00000000" w:rsidP="007E220F">
            <w:pPr>
              <w:jc w:val="both"/>
              <w:rPr>
                <w:b/>
                <w:lang w:val="it-IT"/>
              </w:rPr>
            </w:pPr>
            <w:r w:rsidRPr="00C479CF">
              <w:rPr>
                <w:b/>
                <w:sz w:val="17"/>
                <w:lang w:val="it-IT"/>
              </w:rPr>
              <w:t>Autorità nel back-end</w:t>
            </w:r>
          </w:p>
        </w:tc>
      </w:tr>
      <w:tr w:rsidR="00B24A9C" w:rsidRPr="007E220F" w14:paraId="2115FAB7" w14:textId="77777777">
        <w:tc>
          <w:tcPr>
            <w:tcW w:w="2160" w:type="dxa"/>
          </w:tcPr>
          <w:p w14:paraId="49560102" w14:textId="77777777" w:rsidR="00B24A9C" w:rsidRPr="007E220F" w:rsidRDefault="00000000" w:rsidP="007E220F">
            <w:pPr>
              <w:jc w:val="both"/>
              <w:rPr>
                <w:lang w:val="it-IT"/>
              </w:rPr>
            </w:pPr>
            <w:r w:rsidRPr="007E220F">
              <w:rPr>
                <w:sz w:val="17"/>
                <w:lang w:val="it-IT"/>
              </w:rPr>
              <w:t>ADMIN (1)</w:t>
            </w:r>
          </w:p>
        </w:tc>
        <w:tc>
          <w:tcPr>
            <w:tcW w:w="2160" w:type="dxa"/>
          </w:tcPr>
          <w:p w14:paraId="0371813F" w14:textId="77777777" w:rsidR="00B24A9C" w:rsidRPr="007E220F" w:rsidRDefault="00000000" w:rsidP="007E220F">
            <w:pPr>
              <w:jc w:val="both"/>
              <w:rPr>
                <w:lang w:val="it-IT"/>
              </w:rPr>
            </w:pPr>
            <w:r w:rsidRPr="007E220F">
              <w:rPr>
                <w:sz w:val="17"/>
                <w:lang w:val="it-IT"/>
              </w:rPr>
              <w:t>ROLE_ADMIN</w:t>
            </w:r>
          </w:p>
        </w:tc>
        <w:tc>
          <w:tcPr>
            <w:tcW w:w="1872" w:type="dxa"/>
          </w:tcPr>
          <w:p w14:paraId="3478075C" w14:textId="77777777" w:rsidR="00B24A9C" w:rsidRPr="007E220F" w:rsidRDefault="00000000" w:rsidP="007E220F">
            <w:pPr>
              <w:jc w:val="both"/>
              <w:rPr>
                <w:lang w:val="it-IT"/>
              </w:rPr>
            </w:pPr>
            <w:r w:rsidRPr="007E220F">
              <w:rPr>
                <w:sz w:val="17"/>
                <w:lang w:val="it-IT"/>
              </w:rPr>
              <w:t>ADMIN</w:t>
            </w:r>
          </w:p>
        </w:tc>
        <w:tc>
          <w:tcPr>
            <w:tcW w:w="1728" w:type="dxa"/>
          </w:tcPr>
          <w:p w14:paraId="7BBF141C" w14:textId="77777777" w:rsidR="00B24A9C" w:rsidRPr="007E220F" w:rsidRDefault="00000000" w:rsidP="007E220F">
            <w:pPr>
              <w:jc w:val="both"/>
              <w:rPr>
                <w:lang w:val="it-IT"/>
              </w:rPr>
            </w:pPr>
            <w:proofErr w:type="spellStart"/>
            <w:r w:rsidRPr="007E220F">
              <w:rPr>
                <w:sz w:val="17"/>
                <w:lang w:val="it-IT"/>
              </w:rPr>
              <w:t>admin.user</w:t>
            </w:r>
            <w:proofErr w:type="spellEnd"/>
          </w:p>
        </w:tc>
        <w:tc>
          <w:tcPr>
            <w:tcW w:w="2160" w:type="dxa"/>
          </w:tcPr>
          <w:p w14:paraId="6C735F25" w14:textId="77777777" w:rsidR="00B24A9C" w:rsidRPr="007E220F" w:rsidRDefault="00000000" w:rsidP="007E220F">
            <w:pPr>
              <w:jc w:val="both"/>
              <w:rPr>
                <w:lang w:val="it-IT"/>
              </w:rPr>
            </w:pPr>
            <w:r w:rsidRPr="007E220F">
              <w:rPr>
                <w:sz w:val="17"/>
                <w:lang w:val="it-IT"/>
              </w:rPr>
              <w:t>ROLE_ADMIN</w:t>
            </w:r>
          </w:p>
        </w:tc>
      </w:tr>
      <w:tr w:rsidR="00B24A9C" w:rsidRPr="007E220F" w14:paraId="4F70202E" w14:textId="77777777">
        <w:tc>
          <w:tcPr>
            <w:tcW w:w="2160" w:type="dxa"/>
          </w:tcPr>
          <w:p w14:paraId="63400416" w14:textId="77777777" w:rsidR="00B24A9C" w:rsidRPr="007E220F" w:rsidRDefault="00000000" w:rsidP="007E220F">
            <w:pPr>
              <w:jc w:val="both"/>
              <w:rPr>
                <w:lang w:val="it-IT"/>
              </w:rPr>
            </w:pPr>
            <w:r w:rsidRPr="007E220F">
              <w:rPr>
                <w:sz w:val="17"/>
                <w:lang w:val="it-IT"/>
              </w:rPr>
              <w:t>FUNZ_ANA (2)</w:t>
            </w:r>
          </w:p>
        </w:tc>
        <w:tc>
          <w:tcPr>
            <w:tcW w:w="2160" w:type="dxa"/>
          </w:tcPr>
          <w:p w14:paraId="29E9B661" w14:textId="77777777" w:rsidR="00B24A9C" w:rsidRPr="007E220F" w:rsidRDefault="00000000" w:rsidP="007E220F">
            <w:pPr>
              <w:jc w:val="both"/>
              <w:rPr>
                <w:lang w:val="it-IT"/>
              </w:rPr>
            </w:pPr>
            <w:r w:rsidRPr="007E220F">
              <w:rPr>
                <w:sz w:val="17"/>
                <w:lang w:val="it-IT"/>
              </w:rPr>
              <w:t>ROLE_FUNZ_ANA</w:t>
            </w:r>
          </w:p>
        </w:tc>
        <w:tc>
          <w:tcPr>
            <w:tcW w:w="1872" w:type="dxa"/>
          </w:tcPr>
          <w:p w14:paraId="060680C8" w14:textId="77777777" w:rsidR="00B24A9C" w:rsidRPr="007E220F" w:rsidRDefault="00000000" w:rsidP="007E220F">
            <w:pPr>
              <w:jc w:val="both"/>
              <w:rPr>
                <w:lang w:val="it-IT"/>
              </w:rPr>
            </w:pPr>
            <w:r w:rsidRPr="007E220F">
              <w:rPr>
                <w:sz w:val="17"/>
                <w:lang w:val="it-IT"/>
              </w:rPr>
              <w:t>AUTH_USER</w:t>
            </w:r>
          </w:p>
        </w:tc>
        <w:tc>
          <w:tcPr>
            <w:tcW w:w="1728" w:type="dxa"/>
          </w:tcPr>
          <w:p w14:paraId="42872E74"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570E0203" w14:textId="77777777" w:rsidR="00B24A9C" w:rsidRPr="007E220F" w:rsidRDefault="00000000" w:rsidP="007E220F">
            <w:pPr>
              <w:jc w:val="both"/>
              <w:rPr>
                <w:lang w:val="it-IT"/>
              </w:rPr>
            </w:pPr>
            <w:r w:rsidRPr="007E220F">
              <w:rPr>
                <w:sz w:val="17"/>
                <w:lang w:val="it-IT"/>
              </w:rPr>
              <w:t>ROLE_AUTH_USER</w:t>
            </w:r>
          </w:p>
        </w:tc>
      </w:tr>
      <w:tr w:rsidR="00B24A9C" w:rsidRPr="007E220F" w14:paraId="3B5C099E" w14:textId="77777777">
        <w:tc>
          <w:tcPr>
            <w:tcW w:w="2160" w:type="dxa"/>
          </w:tcPr>
          <w:p w14:paraId="1B8F5E8D" w14:textId="77777777" w:rsidR="00B24A9C" w:rsidRPr="007E220F" w:rsidRDefault="00000000" w:rsidP="007E220F">
            <w:pPr>
              <w:jc w:val="both"/>
              <w:rPr>
                <w:lang w:val="it-IT"/>
              </w:rPr>
            </w:pPr>
            <w:r w:rsidRPr="007E220F">
              <w:rPr>
                <w:sz w:val="17"/>
                <w:lang w:val="it-IT"/>
              </w:rPr>
              <w:t>DIR (3)</w:t>
            </w:r>
          </w:p>
        </w:tc>
        <w:tc>
          <w:tcPr>
            <w:tcW w:w="2160" w:type="dxa"/>
          </w:tcPr>
          <w:p w14:paraId="662B18E4" w14:textId="77777777" w:rsidR="00B24A9C" w:rsidRPr="007E220F" w:rsidRDefault="00000000" w:rsidP="007E220F">
            <w:pPr>
              <w:jc w:val="both"/>
              <w:rPr>
                <w:lang w:val="it-IT"/>
              </w:rPr>
            </w:pPr>
            <w:r w:rsidRPr="007E220F">
              <w:rPr>
                <w:sz w:val="17"/>
                <w:lang w:val="it-IT"/>
              </w:rPr>
              <w:t>ROLE_DIR</w:t>
            </w:r>
          </w:p>
        </w:tc>
        <w:tc>
          <w:tcPr>
            <w:tcW w:w="1872" w:type="dxa"/>
          </w:tcPr>
          <w:p w14:paraId="1E66E295" w14:textId="77777777" w:rsidR="00B24A9C" w:rsidRPr="007E220F" w:rsidRDefault="00000000" w:rsidP="007E220F">
            <w:pPr>
              <w:jc w:val="both"/>
              <w:rPr>
                <w:lang w:val="it-IT"/>
              </w:rPr>
            </w:pPr>
            <w:r w:rsidRPr="007E220F">
              <w:rPr>
                <w:sz w:val="17"/>
                <w:lang w:val="it-IT"/>
              </w:rPr>
              <w:t>AUTH_USER</w:t>
            </w:r>
          </w:p>
        </w:tc>
        <w:tc>
          <w:tcPr>
            <w:tcW w:w="1728" w:type="dxa"/>
          </w:tcPr>
          <w:p w14:paraId="6C0F3C5A"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1F8B3AD0" w14:textId="77777777" w:rsidR="00B24A9C" w:rsidRPr="007E220F" w:rsidRDefault="00000000" w:rsidP="007E220F">
            <w:pPr>
              <w:jc w:val="both"/>
              <w:rPr>
                <w:lang w:val="it-IT"/>
              </w:rPr>
            </w:pPr>
            <w:r w:rsidRPr="007E220F">
              <w:rPr>
                <w:sz w:val="17"/>
                <w:lang w:val="it-IT"/>
              </w:rPr>
              <w:t>ROLE_AUTH_USER</w:t>
            </w:r>
          </w:p>
        </w:tc>
      </w:tr>
      <w:tr w:rsidR="00B24A9C" w:rsidRPr="007E220F" w14:paraId="106DE4E3" w14:textId="77777777">
        <w:tc>
          <w:tcPr>
            <w:tcW w:w="2160" w:type="dxa"/>
          </w:tcPr>
          <w:p w14:paraId="54E9B3E3" w14:textId="77777777" w:rsidR="00B24A9C" w:rsidRPr="007E220F" w:rsidRDefault="00000000" w:rsidP="007E220F">
            <w:pPr>
              <w:jc w:val="both"/>
              <w:rPr>
                <w:lang w:val="it-IT"/>
              </w:rPr>
            </w:pPr>
            <w:r w:rsidRPr="007E220F">
              <w:rPr>
                <w:sz w:val="17"/>
                <w:lang w:val="it-IT"/>
              </w:rPr>
              <w:t>POLIZIA_LOC (8)</w:t>
            </w:r>
          </w:p>
        </w:tc>
        <w:tc>
          <w:tcPr>
            <w:tcW w:w="2160" w:type="dxa"/>
          </w:tcPr>
          <w:p w14:paraId="24A6DBDD" w14:textId="77777777" w:rsidR="00B24A9C" w:rsidRPr="007E220F" w:rsidRDefault="00000000" w:rsidP="007E220F">
            <w:pPr>
              <w:jc w:val="both"/>
              <w:rPr>
                <w:lang w:val="it-IT"/>
              </w:rPr>
            </w:pPr>
            <w:r w:rsidRPr="007E220F">
              <w:rPr>
                <w:sz w:val="17"/>
                <w:lang w:val="it-IT"/>
              </w:rPr>
              <w:t>ROLE_POLIZIA_LOC</w:t>
            </w:r>
          </w:p>
        </w:tc>
        <w:tc>
          <w:tcPr>
            <w:tcW w:w="1872" w:type="dxa"/>
          </w:tcPr>
          <w:p w14:paraId="304D834E" w14:textId="77777777" w:rsidR="00B24A9C" w:rsidRPr="007E220F" w:rsidRDefault="00000000" w:rsidP="007E220F">
            <w:pPr>
              <w:jc w:val="both"/>
              <w:rPr>
                <w:lang w:val="it-IT"/>
              </w:rPr>
            </w:pPr>
            <w:r w:rsidRPr="007E220F">
              <w:rPr>
                <w:sz w:val="17"/>
                <w:lang w:val="it-IT"/>
              </w:rPr>
              <w:t>AUTH_USER</w:t>
            </w:r>
          </w:p>
        </w:tc>
        <w:tc>
          <w:tcPr>
            <w:tcW w:w="1728" w:type="dxa"/>
          </w:tcPr>
          <w:p w14:paraId="28B30EE5" w14:textId="77777777" w:rsidR="00B24A9C" w:rsidRPr="007E220F" w:rsidRDefault="00000000" w:rsidP="007E220F">
            <w:pPr>
              <w:jc w:val="both"/>
              <w:rPr>
                <w:lang w:val="it-IT"/>
              </w:rPr>
            </w:pPr>
            <w:proofErr w:type="spellStart"/>
            <w:r w:rsidRPr="007E220F">
              <w:rPr>
                <w:sz w:val="17"/>
                <w:lang w:val="it-IT"/>
              </w:rPr>
              <w:t>auth.user</w:t>
            </w:r>
            <w:proofErr w:type="spellEnd"/>
          </w:p>
        </w:tc>
        <w:tc>
          <w:tcPr>
            <w:tcW w:w="2160" w:type="dxa"/>
          </w:tcPr>
          <w:p w14:paraId="784F2C92" w14:textId="77777777" w:rsidR="00B24A9C" w:rsidRPr="007E220F" w:rsidRDefault="00000000" w:rsidP="007E220F">
            <w:pPr>
              <w:jc w:val="both"/>
              <w:rPr>
                <w:lang w:val="it-IT"/>
              </w:rPr>
            </w:pPr>
            <w:r w:rsidRPr="007E220F">
              <w:rPr>
                <w:sz w:val="17"/>
                <w:lang w:val="it-IT"/>
              </w:rPr>
              <w:t>ROLE_AUTH_USER</w:t>
            </w:r>
          </w:p>
        </w:tc>
      </w:tr>
      <w:tr w:rsidR="00B24A9C" w:rsidRPr="007E220F" w14:paraId="3630D60A" w14:textId="77777777">
        <w:tc>
          <w:tcPr>
            <w:tcW w:w="2160" w:type="dxa"/>
          </w:tcPr>
          <w:p w14:paraId="62F29814" w14:textId="77777777" w:rsidR="00B24A9C" w:rsidRPr="007E220F" w:rsidRDefault="00000000" w:rsidP="007E220F">
            <w:pPr>
              <w:jc w:val="both"/>
              <w:rPr>
                <w:lang w:val="it-IT"/>
              </w:rPr>
            </w:pPr>
            <w:r w:rsidRPr="007E220F">
              <w:rPr>
                <w:sz w:val="17"/>
                <w:lang w:val="it-IT"/>
              </w:rPr>
              <w:t>CITTADINO (4)</w:t>
            </w:r>
          </w:p>
        </w:tc>
        <w:tc>
          <w:tcPr>
            <w:tcW w:w="2160" w:type="dxa"/>
          </w:tcPr>
          <w:p w14:paraId="0FC11946" w14:textId="77777777" w:rsidR="00B24A9C" w:rsidRPr="007E220F" w:rsidRDefault="00000000" w:rsidP="007E220F">
            <w:pPr>
              <w:jc w:val="both"/>
              <w:rPr>
                <w:lang w:val="it-IT"/>
              </w:rPr>
            </w:pPr>
            <w:r w:rsidRPr="007E220F">
              <w:rPr>
                <w:sz w:val="17"/>
                <w:lang w:val="it-IT"/>
              </w:rPr>
              <w:t>ROLE_CITTADINO</w:t>
            </w:r>
          </w:p>
        </w:tc>
        <w:tc>
          <w:tcPr>
            <w:tcW w:w="1872" w:type="dxa"/>
          </w:tcPr>
          <w:p w14:paraId="7DF35C61" w14:textId="77777777" w:rsidR="00B24A9C" w:rsidRPr="007E220F" w:rsidRDefault="00000000" w:rsidP="007E220F">
            <w:pPr>
              <w:jc w:val="both"/>
              <w:rPr>
                <w:lang w:val="it-IT"/>
              </w:rPr>
            </w:pPr>
            <w:r w:rsidRPr="007E220F">
              <w:rPr>
                <w:sz w:val="17"/>
                <w:lang w:val="it-IT"/>
              </w:rPr>
              <w:t>CITTADINO</w:t>
            </w:r>
          </w:p>
        </w:tc>
        <w:tc>
          <w:tcPr>
            <w:tcW w:w="1728" w:type="dxa"/>
          </w:tcPr>
          <w:p w14:paraId="7C2C0027" w14:textId="77777777" w:rsidR="00B24A9C" w:rsidRPr="007E220F" w:rsidRDefault="00000000" w:rsidP="007E220F">
            <w:pPr>
              <w:jc w:val="both"/>
              <w:rPr>
                <w:lang w:val="it-IT"/>
              </w:rPr>
            </w:pPr>
            <w:r w:rsidRPr="007E220F">
              <w:rPr>
                <w:sz w:val="17"/>
                <w:lang w:val="it-IT"/>
              </w:rPr>
              <w:t>cittadino</w:t>
            </w:r>
          </w:p>
        </w:tc>
        <w:tc>
          <w:tcPr>
            <w:tcW w:w="2160" w:type="dxa"/>
          </w:tcPr>
          <w:p w14:paraId="3F0ECF3B" w14:textId="77777777" w:rsidR="00B24A9C" w:rsidRPr="007E220F" w:rsidRDefault="00000000" w:rsidP="007E220F">
            <w:pPr>
              <w:jc w:val="both"/>
              <w:rPr>
                <w:lang w:val="it-IT"/>
              </w:rPr>
            </w:pPr>
            <w:r w:rsidRPr="007E220F">
              <w:rPr>
                <w:sz w:val="17"/>
                <w:lang w:val="it-IT"/>
              </w:rPr>
              <w:t>ROLE_CITTADINO</w:t>
            </w:r>
          </w:p>
        </w:tc>
      </w:tr>
      <w:tr w:rsidR="00B24A9C" w:rsidRPr="007E220F" w14:paraId="370995BC" w14:textId="77777777">
        <w:tc>
          <w:tcPr>
            <w:tcW w:w="2160" w:type="dxa"/>
          </w:tcPr>
          <w:p w14:paraId="0A8FFBAD" w14:textId="77777777" w:rsidR="00B24A9C" w:rsidRPr="007E220F" w:rsidRDefault="00000000" w:rsidP="007E220F">
            <w:pPr>
              <w:jc w:val="both"/>
              <w:rPr>
                <w:lang w:val="it-IT"/>
              </w:rPr>
            </w:pPr>
            <w:r w:rsidRPr="007E220F">
              <w:rPr>
                <w:sz w:val="17"/>
                <w:lang w:val="it-IT"/>
              </w:rPr>
              <w:t>CITTADINO_PROF (5)</w:t>
            </w:r>
          </w:p>
        </w:tc>
        <w:tc>
          <w:tcPr>
            <w:tcW w:w="2160" w:type="dxa"/>
          </w:tcPr>
          <w:p w14:paraId="50B6DE9C" w14:textId="77777777" w:rsidR="00B24A9C" w:rsidRPr="007E220F" w:rsidRDefault="00000000" w:rsidP="007E220F">
            <w:pPr>
              <w:jc w:val="both"/>
              <w:rPr>
                <w:lang w:val="it-IT"/>
              </w:rPr>
            </w:pPr>
            <w:r w:rsidRPr="007E220F">
              <w:rPr>
                <w:sz w:val="17"/>
                <w:lang w:val="it-IT"/>
              </w:rPr>
              <w:t>ROLE_CITTADINO_PROF</w:t>
            </w:r>
          </w:p>
        </w:tc>
        <w:tc>
          <w:tcPr>
            <w:tcW w:w="1872" w:type="dxa"/>
          </w:tcPr>
          <w:p w14:paraId="1286DA72" w14:textId="77777777" w:rsidR="00B24A9C" w:rsidRPr="007E220F" w:rsidRDefault="00000000" w:rsidP="007E220F">
            <w:pPr>
              <w:jc w:val="both"/>
              <w:rPr>
                <w:lang w:val="it-IT"/>
              </w:rPr>
            </w:pPr>
            <w:r w:rsidRPr="007E220F">
              <w:rPr>
                <w:sz w:val="17"/>
                <w:lang w:val="it-IT"/>
              </w:rPr>
              <w:t>CITTADINO_PROF</w:t>
            </w:r>
          </w:p>
        </w:tc>
        <w:tc>
          <w:tcPr>
            <w:tcW w:w="1728" w:type="dxa"/>
          </w:tcPr>
          <w:p w14:paraId="5A76FDBC" w14:textId="77777777" w:rsidR="00B24A9C" w:rsidRPr="007E220F" w:rsidRDefault="00000000" w:rsidP="007E220F">
            <w:pPr>
              <w:jc w:val="both"/>
              <w:rPr>
                <w:lang w:val="it-IT"/>
              </w:rPr>
            </w:pPr>
            <w:proofErr w:type="spellStart"/>
            <w:proofErr w:type="gramStart"/>
            <w:r w:rsidRPr="007E220F">
              <w:rPr>
                <w:sz w:val="17"/>
                <w:lang w:val="it-IT"/>
              </w:rPr>
              <w:t>cittadino.prof</w:t>
            </w:r>
            <w:proofErr w:type="spellEnd"/>
            <w:proofErr w:type="gramEnd"/>
          </w:p>
        </w:tc>
        <w:tc>
          <w:tcPr>
            <w:tcW w:w="2160" w:type="dxa"/>
          </w:tcPr>
          <w:p w14:paraId="21F10996" w14:textId="77777777" w:rsidR="00B24A9C" w:rsidRPr="007E220F" w:rsidRDefault="00000000" w:rsidP="007E220F">
            <w:pPr>
              <w:jc w:val="both"/>
              <w:rPr>
                <w:lang w:val="it-IT"/>
              </w:rPr>
            </w:pPr>
            <w:r w:rsidRPr="007E220F">
              <w:rPr>
                <w:sz w:val="17"/>
                <w:lang w:val="it-IT"/>
              </w:rPr>
              <w:t>ROLE_CITTADINO_PROF</w:t>
            </w:r>
          </w:p>
        </w:tc>
      </w:tr>
      <w:tr w:rsidR="00B24A9C" w:rsidRPr="007E220F" w14:paraId="299D0A22" w14:textId="77777777">
        <w:tc>
          <w:tcPr>
            <w:tcW w:w="2160" w:type="dxa"/>
          </w:tcPr>
          <w:p w14:paraId="05C229C3" w14:textId="77777777" w:rsidR="00B24A9C" w:rsidRPr="007E220F" w:rsidRDefault="00000000" w:rsidP="007E220F">
            <w:pPr>
              <w:jc w:val="both"/>
              <w:rPr>
                <w:lang w:val="it-IT"/>
              </w:rPr>
            </w:pPr>
            <w:r w:rsidRPr="007E220F">
              <w:rPr>
                <w:sz w:val="17"/>
                <w:lang w:val="it-IT"/>
              </w:rPr>
              <w:t>UFF_CERT_CORR (6)</w:t>
            </w:r>
          </w:p>
        </w:tc>
        <w:tc>
          <w:tcPr>
            <w:tcW w:w="2160" w:type="dxa"/>
          </w:tcPr>
          <w:p w14:paraId="04C8D6DD" w14:textId="77777777" w:rsidR="00B24A9C" w:rsidRPr="007E220F" w:rsidRDefault="00000000" w:rsidP="007E220F">
            <w:pPr>
              <w:jc w:val="both"/>
              <w:rPr>
                <w:lang w:val="it-IT"/>
              </w:rPr>
            </w:pPr>
            <w:r w:rsidRPr="007E220F">
              <w:rPr>
                <w:sz w:val="17"/>
                <w:lang w:val="it-IT"/>
              </w:rPr>
              <w:t>ROLE_UFF_CERT_CORR</w:t>
            </w:r>
          </w:p>
        </w:tc>
        <w:tc>
          <w:tcPr>
            <w:tcW w:w="1872" w:type="dxa"/>
          </w:tcPr>
          <w:p w14:paraId="27E79888" w14:textId="77777777" w:rsidR="00B24A9C" w:rsidRPr="007E220F" w:rsidRDefault="00000000" w:rsidP="007E220F">
            <w:pPr>
              <w:jc w:val="both"/>
              <w:rPr>
                <w:lang w:val="it-IT"/>
              </w:rPr>
            </w:pPr>
            <w:r w:rsidRPr="007E220F">
              <w:rPr>
                <w:sz w:val="17"/>
                <w:lang w:val="it-IT"/>
              </w:rPr>
              <w:t>UFF_CERT_CORR</w:t>
            </w:r>
          </w:p>
        </w:tc>
        <w:tc>
          <w:tcPr>
            <w:tcW w:w="1728" w:type="dxa"/>
          </w:tcPr>
          <w:p w14:paraId="7AD34E61" w14:textId="77777777" w:rsidR="00B24A9C" w:rsidRPr="007E220F" w:rsidRDefault="00000000" w:rsidP="007E220F">
            <w:pPr>
              <w:jc w:val="both"/>
              <w:rPr>
                <w:lang w:val="it-IT"/>
              </w:rPr>
            </w:pPr>
            <w:proofErr w:type="spellStart"/>
            <w:proofErr w:type="gramStart"/>
            <w:r w:rsidRPr="007E220F">
              <w:rPr>
                <w:sz w:val="17"/>
                <w:lang w:val="it-IT"/>
              </w:rPr>
              <w:t>uff.cert</w:t>
            </w:r>
            <w:proofErr w:type="gramEnd"/>
            <w:r w:rsidRPr="007E220F">
              <w:rPr>
                <w:sz w:val="17"/>
                <w:lang w:val="it-IT"/>
              </w:rPr>
              <w:t>.corr</w:t>
            </w:r>
            <w:proofErr w:type="spellEnd"/>
          </w:p>
        </w:tc>
        <w:tc>
          <w:tcPr>
            <w:tcW w:w="2160" w:type="dxa"/>
          </w:tcPr>
          <w:p w14:paraId="1772C931" w14:textId="77777777" w:rsidR="00B24A9C" w:rsidRPr="007E220F" w:rsidRDefault="00000000" w:rsidP="007E220F">
            <w:pPr>
              <w:jc w:val="both"/>
              <w:rPr>
                <w:lang w:val="it-IT"/>
              </w:rPr>
            </w:pPr>
            <w:r w:rsidRPr="007E220F">
              <w:rPr>
                <w:sz w:val="17"/>
                <w:lang w:val="it-IT"/>
              </w:rPr>
              <w:t>ROLE_UFF_CERT_CORR</w:t>
            </w:r>
          </w:p>
        </w:tc>
      </w:tr>
      <w:tr w:rsidR="00B24A9C" w:rsidRPr="007E220F" w14:paraId="75A0C283" w14:textId="77777777">
        <w:tc>
          <w:tcPr>
            <w:tcW w:w="2160" w:type="dxa"/>
          </w:tcPr>
          <w:p w14:paraId="089A9013" w14:textId="77777777" w:rsidR="00B24A9C" w:rsidRPr="007E220F" w:rsidRDefault="00000000" w:rsidP="007E220F">
            <w:pPr>
              <w:jc w:val="both"/>
              <w:rPr>
                <w:lang w:val="it-IT"/>
              </w:rPr>
            </w:pPr>
            <w:r w:rsidRPr="007E220F">
              <w:rPr>
                <w:sz w:val="17"/>
                <w:lang w:val="it-IT"/>
              </w:rPr>
              <w:t>UFF_CERT_ENTI_EST (7)</w:t>
            </w:r>
          </w:p>
        </w:tc>
        <w:tc>
          <w:tcPr>
            <w:tcW w:w="2160" w:type="dxa"/>
          </w:tcPr>
          <w:p w14:paraId="2C95D496" w14:textId="77777777" w:rsidR="00B24A9C" w:rsidRPr="007E220F" w:rsidRDefault="00000000" w:rsidP="007E220F">
            <w:pPr>
              <w:jc w:val="both"/>
              <w:rPr>
                <w:lang w:val="it-IT"/>
              </w:rPr>
            </w:pPr>
            <w:r w:rsidRPr="007E220F">
              <w:rPr>
                <w:sz w:val="17"/>
                <w:lang w:val="it-IT"/>
              </w:rPr>
              <w:t>ROLE_UFF_CERT_ENTI_EST</w:t>
            </w:r>
          </w:p>
        </w:tc>
        <w:tc>
          <w:tcPr>
            <w:tcW w:w="1872" w:type="dxa"/>
          </w:tcPr>
          <w:p w14:paraId="0B09545D" w14:textId="77777777" w:rsidR="00B24A9C" w:rsidRPr="007E220F" w:rsidRDefault="00000000" w:rsidP="007E220F">
            <w:pPr>
              <w:jc w:val="both"/>
              <w:rPr>
                <w:lang w:val="it-IT"/>
              </w:rPr>
            </w:pPr>
            <w:r w:rsidRPr="007E220F">
              <w:rPr>
                <w:sz w:val="17"/>
                <w:lang w:val="it-IT"/>
              </w:rPr>
              <w:t>UFF_CERT_ENTI_EST</w:t>
            </w:r>
          </w:p>
        </w:tc>
        <w:tc>
          <w:tcPr>
            <w:tcW w:w="1728" w:type="dxa"/>
          </w:tcPr>
          <w:p w14:paraId="7FF62D67" w14:textId="77777777" w:rsidR="00B24A9C" w:rsidRPr="007E220F" w:rsidRDefault="00000000" w:rsidP="007E220F">
            <w:pPr>
              <w:jc w:val="both"/>
              <w:rPr>
                <w:lang w:val="it-IT"/>
              </w:rPr>
            </w:pPr>
            <w:proofErr w:type="spellStart"/>
            <w:r w:rsidRPr="007E220F">
              <w:rPr>
                <w:sz w:val="17"/>
                <w:lang w:val="it-IT"/>
              </w:rPr>
              <w:t>uff.cert.enti.est</w:t>
            </w:r>
            <w:proofErr w:type="spellEnd"/>
          </w:p>
        </w:tc>
        <w:tc>
          <w:tcPr>
            <w:tcW w:w="2160" w:type="dxa"/>
          </w:tcPr>
          <w:p w14:paraId="2238BC69" w14:textId="77777777" w:rsidR="00B24A9C" w:rsidRPr="007E220F" w:rsidRDefault="00000000" w:rsidP="007E220F">
            <w:pPr>
              <w:jc w:val="both"/>
              <w:rPr>
                <w:lang w:val="it-IT"/>
              </w:rPr>
            </w:pPr>
            <w:r w:rsidRPr="007E220F">
              <w:rPr>
                <w:sz w:val="17"/>
                <w:lang w:val="it-IT"/>
              </w:rPr>
              <w:t>ROLE_UFF_CERT_ENTI_EST</w:t>
            </w:r>
          </w:p>
        </w:tc>
      </w:tr>
      <w:tr w:rsidR="00B24A9C" w:rsidRPr="007E220F" w14:paraId="2A0978DB" w14:textId="77777777">
        <w:tc>
          <w:tcPr>
            <w:tcW w:w="2160" w:type="dxa"/>
          </w:tcPr>
          <w:p w14:paraId="33530889" w14:textId="77777777" w:rsidR="00B24A9C" w:rsidRPr="007E220F" w:rsidRDefault="00000000" w:rsidP="007E220F">
            <w:pPr>
              <w:jc w:val="both"/>
              <w:rPr>
                <w:lang w:val="it-IT"/>
              </w:rPr>
            </w:pPr>
            <w:r w:rsidRPr="007E220F">
              <w:rPr>
                <w:sz w:val="17"/>
                <w:lang w:val="it-IT"/>
              </w:rPr>
              <w:t>(nessuno, ripiego)</w:t>
            </w:r>
          </w:p>
        </w:tc>
        <w:tc>
          <w:tcPr>
            <w:tcW w:w="2160" w:type="dxa"/>
          </w:tcPr>
          <w:p w14:paraId="137B4DA8" w14:textId="77777777" w:rsidR="00B24A9C" w:rsidRPr="007E220F" w:rsidRDefault="00000000" w:rsidP="007E220F">
            <w:pPr>
              <w:jc w:val="both"/>
              <w:rPr>
                <w:lang w:val="it-IT"/>
              </w:rPr>
            </w:pPr>
            <w:r w:rsidRPr="007E220F">
              <w:rPr>
                <w:sz w:val="17"/>
                <w:lang w:val="it-IT"/>
              </w:rPr>
              <w:t>ROLE_CITTADINO_CRI_ON</w:t>
            </w:r>
          </w:p>
        </w:tc>
        <w:tc>
          <w:tcPr>
            <w:tcW w:w="1872" w:type="dxa"/>
          </w:tcPr>
          <w:p w14:paraId="7C5EF05B" w14:textId="77777777" w:rsidR="00B24A9C" w:rsidRPr="007E220F" w:rsidRDefault="00000000" w:rsidP="007E220F">
            <w:pPr>
              <w:jc w:val="both"/>
              <w:rPr>
                <w:lang w:val="it-IT"/>
              </w:rPr>
            </w:pPr>
            <w:r w:rsidRPr="007E220F">
              <w:rPr>
                <w:sz w:val="17"/>
                <w:lang w:val="it-IT"/>
              </w:rPr>
              <w:t>CITTADINO_CRI_ON (solo in Java)</w:t>
            </w:r>
          </w:p>
        </w:tc>
        <w:tc>
          <w:tcPr>
            <w:tcW w:w="1728" w:type="dxa"/>
          </w:tcPr>
          <w:p w14:paraId="6137DA74" w14:textId="77777777" w:rsidR="00B24A9C" w:rsidRPr="007E220F" w:rsidRDefault="00000000" w:rsidP="007E220F">
            <w:pPr>
              <w:jc w:val="both"/>
              <w:rPr>
                <w:lang w:val="it-IT"/>
              </w:rPr>
            </w:pPr>
            <w:r w:rsidRPr="007E220F">
              <w:rPr>
                <w:sz w:val="17"/>
                <w:lang w:val="it-IT"/>
              </w:rPr>
              <w:t xml:space="preserve">da </w:t>
            </w:r>
            <w:proofErr w:type="spellStart"/>
            <w:r w:rsidRPr="007E220F">
              <w:rPr>
                <w:sz w:val="17"/>
                <w:lang w:val="it-IT"/>
              </w:rPr>
              <w:t>clientConfig</w:t>
            </w:r>
            <w:proofErr w:type="spellEnd"/>
          </w:p>
        </w:tc>
        <w:tc>
          <w:tcPr>
            <w:tcW w:w="2160" w:type="dxa"/>
          </w:tcPr>
          <w:p w14:paraId="36C476AC" w14:textId="77777777" w:rsidR="00B24A9C" w:rsidRPr="007E220F" w:rsidRDefault="00000000" w:rsidP="007E220F">
            <w:pPr>
              <w:jc w:val="both"/>
              <w:rPr>
                <w:lang w:val="it-IT"/>
              </w:rPr>
            </w:pPr>
            <w:r w:rsidRPr="007E220F">
              <w:rPr>
                <w:sz w:val="17"/>
                <w:lang w:val="it-IT"/>
              </w:rPr>
              <w:t>ROLE_CITTADINO_CRI_ON</w:t>
            </w:r>
          </w:p>
        </w:tc>
      </w:tr>
    </w:tbl>
    <w:p w14:paraId="486E3144" w14:textId="77777777" w:rsidR="00B24A9C" w:rsidRPr="007E220F" w:rsidRDefault="00000000" w:rsidP="007E220F">
      <w:pPr>
        <w:jc w:val="both"/>
        <w:rPr>
          <w:lang w:val="it-IT"/>
        </w:rPr>
      </w:pPr>
      <w:r w:rsidRPr="007E220F">
        <w:rPr>
          <w:b/>
          <w:lang w:val="it-IT"/>
        </w:rPr>
        <w:t>Si noti che nel passaggio vengono perse le differenze fra funzionario anagrafico, dirigente e polizia locale che pure esistono nel front-end e scompaiono nel back-end: tutti e tre diventano «utente autorizzato». Aree tematiche e funzionalità non attraversano affatto il confine.</w:t>
      </w:r>
    </w:p>
    <w:p w14:paraId="4664D106" w14:textId="77777777" w:rsidR="00B24A9C" w:rsidRPr="007E220F" w:rsidRDefault="00000000" w:rsidP="007E220F">
      <w:pPr>
        <w:pStyle w:val="Titolo2"/>
        <w:jc w:val="both"/>
        <w:rPr>
          <w:lang w:val="it-IT"/>
        </w:rPr>
      </w:pPr>
      <w:bookmarkStart w:id="7" w:name="_Toc242797205"/>
      <w:r w:rsidRPr="007E220F">
        <w:rPr>
          <w:lang w:val="it-IT"/>
        </w:rPr>
        <w:t>La profilazione</w:t>
      </w:r>
      <w:bookmarkEnd w:id="7"/>
    </w:p>
    <w:p w14:paraId="24B3AC6C" w14:textId="77777777" w:rsidR="00B24A9C" w:rsidRPr="007E220F" w:rsidRDefault="00000000" w:rsidP="007E220F">
      <w:pPr>
        <w:jc w:val="both"/>
        <w:rPr>
          <w:lang w:val="it-IT"/>
        </w:rPr>
      </w:pPr>
      <w:r w:rsidRPr="007E220F">
        <w:rPr>
          <w:lang w:val="it-IT"/>
        </w:rPr>
        <w:t>Sei tabelle dello schema anagrafico descrivono chi può fare che cosa. Il perno è la tabella di assegnazione, che lega in una sola riga l’utente, il ruolo, l’area tematica e la funzionalità.</w:t>
      </w:r>
    </w:p>
    <w:p w14:paraId="1BEA6B86" w14:textId="77777777" w:rsidR="00B24A9C" w:rsidRPr="007E220F" w:rsidRDefault="00000000" w:rsidP="007E220F">
      <w:pPr>
        <w:jc w:val="both"/>
        <w:rPr>
          <w:lang w:val="it-IT"/>
        </w:rPr>
      </w:pPr>
      <w:r w:rsidRPr="007E220F">
        <w:rPr>
          <w:noProof/>
          <w:lang w:val="it-IT"/>
        </w:rPr>
        <w:lastRenderedPageBreak/>
        <w:drawing>
          <wp:inline distT="0" distB="0" distL="0" distR="0" wp14:anchorId="45F59AD5" wp14:editId="7A41A921">
            <wp:extent cx="5852160" cy="3212327"/>
            <wp:effectExtent l="0" t="0" r="0" b="0"/>
            <wp:docPr id="1468249207" name="Picture 1468249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f_modello.png"/>
                    <pic:cNvPicPr/>
                  </pic:nvPicPr>
                  <pic:blipFill>
                    <a:blip r:embed="rId13"/>
                    <a:stretch>
                      <a:fillRect/>
                    </a:stretch>
                  </pic:blipFill>
                  <pic:spPr>
                    <a:xfrm>
                      <a:off x="0" y="0"/>
                      <a:ext cx="5852160" cy="3212327"/>
                    </a:xfrm>
                    <a:prstGeom prst="rect">
                      <a:avLst/>
                    </a:prstGeom>
                  </pic:spPr>
                </pic:pic>
              </a:graphicData>
            </a:graphic>
          </wp:inline>
        </w:drawing>
      </w:r>
    </w:p>
    <w:p w14:paraId="0B2BC7AE" w14:textId="77777777" w:rsidR="00B24A9C" w:rsidRPr="007E220F" w:rsidRDefault="00000000" w:rsidP="007E220F">
      <w:pPr>
        <w:jc w:val="both"/>
        <w:rPr>
          <w:lang w:val="it-IT"/>
        </w:rPr>
      </w:pPr>
      <w:r w:rsidRPr="007E220F">
        <w:rPr>
          <w:i/>
          <w:sz w:val="18"/>
          <w:lang w:val="it-IT"/>
        </w:rPr>
        <w:t>Figura 2 — Le tabelle della profilazione. Il permesso non è associato al ruolo: passa sempre per l’utente.</w:t>
      </w:r>
    </w:p>
    <w:p w14:paraId="29980314" w14:textId="77777777" w:rsidR="00B24A9C" w:rsidRPr="007E220F" w:rsidRDefault="00000000" w:rsidP="007E220F">
      <w:pPr>
        <w:jc w:val="both"/>
        <w:rPr>
          <w:lang w:val="it-IT"/>
        </w:rPr>
      </w:pPr>
      <w:r w:rsidRPr="00C479CF">
        <w:rPr>
          <w:bCs/>
          <w:lang w:val="it-IT"/>
        </w:rPr>
        <w:t xml:space="preserve">Il ruolo </w:t>
      </w:r>
      <w:r w:rsidR="00C479CF" w:rsidRPr="00C479CF">
        <w:rPr>
          <w:bCs/>
          <w:lang w:val="it-IT"/>
        </w:rPr>
        <w:t xml:space="preserve">non sembra </w:t>
      </w:r>
      <w:r w:rsidRPr="00C479CF">
        <w:rPr>
          <w:bCs/>
          <w:lang w:val="it-IT"/>
        </w:rPr>
        <w:t>collegato alle funzionalità.</w:t>
      </w:r>
      <w:r w:rsidRPr="007E220F">
        <w:rPr>
          <w:lang w:val="it-IT"/>
        </w:rPr>
        <w:t xml:space="preserve"> La lettura che ricava le funzionalità di un utente non passa dal ruolo: unisce utente, area e funzionalità. Ne discende la proprietà che determina il costo di gestione dell’intero impianto: </w:t>
      </w:r>
      <w:r w:rsidRPr="00C479CF">
        <w:rPr>
          <w:bCs/>
          <w:lang w:val="it-IT"/>
        </w:rPr>
        <w:t>non esiste un luogo in cui sia scritto che cosa un ruolo comporti</w:t>
      </w:r>
      <w:r w:rsidRPr="007E220F">
        <w:rPr>
          <w:lang w:val="it-IT"/>
        </w:rPr>
        <w:t>, e lo stesso ruolo può avere funzionalità diverse per utenti diversi. Per sapere che cosa significhi un ruolo bisogna esaminare le righe di chi lo possiede; per modificarlo, intervenire su tutte.</w:t>
      </w:r>
    </w:p>
    <w:p w14:paraId="47BAD7D4" w14:textId="77777777" w:rsidR="00B24A9C" w:rsidRPr="007E220F" w:rsidRDefault="00000000" w:rsidP="007E220F">
      <w:pPr>
        <w:jc w:val="both"/>
        <w:rPr>
          <w:lang w:val="it-IT"/>
        </w:rPr>
      </w:pPr>
      <w:r w:rsidRPr="007E220F">
        <w:rPr>
          <w:lang w:val="it-IT"/>
        </w:rPr>
        <w:t xml:space="preserve">Il catalogo delle funzionalità ha un solo effetto autorizzativo, all’ingresso, con un confronto per contenimento sulla sola destinazione iniziale; per il resto costruisce il menu. Nel back-end le espressioni di autorizzazione ragionano esclusivamente su liste di profili tecnici scritte nel codice: fra tutte, </w:t>
      </w:r>
      <w:r w:rsidRPr="007E220F">
        <w:rPr>
          <w:b/>
          <w:lang w:val="it-IT"/>
        </w:rPr>
        <w:t>una sola</w:t>
      </w:r>
      <w:r w:rsidRPr="007E220F">
        <w:rPr>
          <w:lang w:val="it-IT"/>
        </w:rPr>
        <w:t xml:space="preserve"> autorizza su una funzionalità.</w:t>
      </w:r>
    </w:p>
    <w:p w14:paraId="65F6B761" w14:textId="77777777" w:rsidR="00B24A9C" w:rsidRPr="007E220F" w:rsidRDefault="00000000" w:rsidP="007E220F">
      <w:pPr>
        <w:jc w:val="both"/>
        <w:rPr>
          <w:lang w:val="it-IT"/>
        </w:rPr>
      </w:pPr>
      <w:r w:rsidRPr="007E220F">
        <w:rPr>
          <w:lang w:val="it-IT"/>
        </w:rPr>
        <w:t xml:space="preserve">L’ambito organizzativo esiste su tre dimensioni — struttura interna, sede di municipio, struttura convenzionata — ma </w:t>
      </w:r>
      <w:r w:rsidRPr="00C479CF">
        <w:rPr>
          <w:bCs/>
          <w:lang w:val="it-IT"/>
        </w:rPr>
        <w:t>non è applicato dal server</w:t>
      </w:r>
      <w:r w:rsidRPr="007E220F">
        <w:rPr>
          <w:lang w:val="it-IT"/>
        </w:rPr>
        <w:t>: arriva come parametro dal chiamante, e nulla lo confronta con l’utente autenticato. Né potrebbe</w:t>
      </w:r>
      <w:r w:rsidR="00C479CF">
        <w:rPr>
          <w:lang w:val="it-IT"/>
        </w:rPr>
        <w:t xml:space="preserve"> in quanto</w:t>
      </w:r>
      <w:r w:rsidRPr="007E220F">
        <w:rPr>
          <w:lang w:val="it-IT"/>
        </w:rPr>
        <w:t xml:space="preserve"> il </w:t>
      </w:r>
      <w:r w:rsidR="00C479CF">
        <w:rPr>
          <w:lang w:val="it-IT"/>
        </w:rPr>
        <w:t>token</w:t>
      </w:r>
      <w:r w:rsidRPr="007E220F">
        <w:rPr>
          <w:lang w:val="it-IT"/>
        </w:rPr>
        <w:t xml:space="preserve"> </w:t>
      </w:r>
      <w:r w:rsidR="00C479CF">
        <w:rPr>
          <w:lang w:val="it-IT"/>
        </w:rPr>
        <w:t>ri</w:t>
      </w:r>
      <w:r w:rsidRPr="007E220F">
        <w:rPr>
          <w:lang w:val="it-IT"/>
        </w:rPr>
        <w:t>porta l’utenza tecnica, che di organizzazione non ne ha.</w:t>
      </w:r>
    </w:p>
    <w:p w14:paraId="44E5FC80" w14:textId="77777777" w:rsidR="00B24A9C" w:rsidRPr="007E220F" w:rsidRDefault="00000000" w:rsidP="007E220F">
      <w:pPr>
        <w:pStyle w:val="Titolo2"/>
        <w:jc w:val="both"/>
        <w:rPr>
          <w:lang w:val="it-IT"/>
        </w:rPr>
      </w:pPr>
      <w:bookmarkStart w:id="8" w:name="_Toc242797206"/>
      <w:r w:rsidRPr="007E220F">
        <w:rPr>
          <w:lang w:val="it-IT"/>
        </w:rPr>
        <w:t>L’identità verso l’esterno</w:t>
      </w:r>
      <w:bookmarkEnd w:id="8"/>
    </w:p>
    <w:p w14:paraId="4614826E" w14:textId="77777777" w:rsidR="00B24A9C" w:rsidRPr="007E220F" w:rsidRDefault="00000000" w:rsidP="007E220F">
      <w:pPr>
        <w:jc w:val="both"/>
        <w:rPr>
          <w:lang w:val="it-IT"/>
        </w:rPr>
      </w:pPr>
      <w:r w:rsidRPr="007E220F">
        <w:rPr>
          <w:lang w:val="it-IT"/>
        </w:rPr>
        <w:t xml:space="preserve">C’è una seconda sicurezza in SIPO, che convive con la prima senza toccarla ed è molto più matura: quella delle macchine. Il client ANPR porta cinquantuno file dedicati — </w:t>
      </w:r>
      <w:r w:rsidRPr="007E220F">
        <w:rPr>
          <w:lang w:val="it-IT"/>
        </w:rPr>
        <w:lastRenderedPageBreak/>
        <w:t>caricamento di keystore, firma crittografica, asserzioni, firma dei messaggi — ed è dichiarato come dipendenza in cinquantanove punti, che corrispondono a quarantuno moduli distinti di back-end. Esiste un registro delle postazioni con i certificati, e un’operazione di arruolamento che li riceve, ne estrae chiave e certificato, firma l’identificativo di postazione e lo registra.</w:t>
      </w:r>
    </w:p>
    <w:p w14:paraId="1BDC9E30" w14:textId="77777777" w:rsidR="00B24A9C" w:rsidRPr="007E220F" w:rsidRDefault="00C479CF" w:rsidP="007E220F">
      <w:pPr>
        <w:jc w:val="both"/>
        <w:rPr>
          <w:lang w:val="it-IT"/>
        </w:rPr>
      </w:pPr>
      <w:r w:rsidRPr="00C479CF">
        <w:rPr>
          <w:lang w:val="it-IT"/>
        </w:rPr>
        <w:t>Tuttavia, verso ANPR, né l’operatore né la postazione sono attendibili</w:t>
      </w:r>
      <w:r w:rsidRPr="007E220F">
        <w:rPr>
          <w:b/>
          <w:lang w:val="it-IT"/>
        </w:rPr>
        <w:t>.</w:t>
      </w:r>
      <w:r w:rsidRPr="007E220F">
        <w:rPr>
          <w:lang w:val="it-IT"/>
        </w:rPr>
        <w:t xml:space="preserve"> L’identificativo di postazione passato alla procedura che seleziona il certificato è scritto nel codice e sovrascrive quello ricevuto: ogni chiamata proviene dalla stessa postazione, chiunque stia operando. L’operatore dei processi automatici è fisso. In finalizzazione il codice fiscale inviato è quello di chi ha </w:t>
      </w:r>
      <w:r w:rsidRPr="00C479CF">
        <w:rPr>
          <w:bCs/>
          <w:lang w:val="it-IT"/>
        </w:rPr>
        <w:t>creato</w:t>
      </w:r>
      <w:r w:rsidRPr="007E220F">
        <w:rPr>
          <w:lang w:val="it-IT"/>
        </w:rPr>
        <w:t xml:space="preserve"> l’atto, non di chi lo sta formando.</w:t>
      </w:r>
    </w:p>
    <w:p w14:paraId="79AD6450" w14:textId="77777777" w:rsidR="00B24A9C" w:rsidRPr="007E220F" w:rsidRDefault="00000000" w:rsidP="007E220F">
      <w:pPr>
        <w:jc w:val="both"/>
        <w:rPr>
          <w:lang w:val="it-IT"/>
        </w:rPr>
      </w:pPr>
      <w:r w:rsidRPr="007E220F">
        <w:rPr>
          <w:lang w:val="it-IT"/>
        </w:rPr>
        <w:t xml:space="preserve">È lo stesso problema dell’identità che non arriva ai back-end, visto dal lato macchina — e ha la stessa soluzione: finché l’identità della persona non attraversa la catena, non può arrivare nemmeno all’ente terzo. Si aggiunga che la configurazione che collega il canale sicuro al componente che costruisce l’asserzione sta in </w:t>
      </w:r>
      <w:r w:rsidRPr="00A33119">
        <w:rPr>
          <w:bCs/>
          <w:lang w:val="it-IT"/>
        </w:rPr>
        <w:t>due file orfani</w:t>
      </w:r>
      <w:r w:rsidRPr="007E220F">
        <w:rPr>
          <w:lang w:val="it-IT"/>
        </w:rPr>
        <w:t>, uno dei quali nomina dieci volte una classe che non esiste: dal solo codice non è dimostrabile che quella parte venga eseguita (RI-21, PI-15).</w:t>
      </w:r>
    </w:p>
    <w:p w14:paraId="0BEE38D7" w14:textId="77777777" w:rsidR="00B24A9C" w:rsidRPr="007E220F" w:rsidRDefault="00000000" w:rsidP="007E220F">
      <w:pPr>
        <w:pStyle w:val="Titolo2"/>
        <w:jc w:val="both"/>
        <w:rPr>
          <w:lang w:val="it-IT"/>
        </w:rPr>
      </w:pPr>
      <w:bookmarkStart w:id="9" w:name="_Toc242797207"/>
      <w:r w:rsidRPr="007E220F">
        <w:rPr>
          <w:lang w:val="it-IT"/>
        </w:rPr>
        <w:t>Il tracciamento</w:t>
      </w:r>
      <w:bookmarkEnd w:id="9"/>
    </w:p>
    <w:p w14:paraId="4D07599C" w14:textId="77777777" w:rsidR="00B24A9C" w:rsidRPr="007E220F" w:rsidRDefault="00000000" w:rsidP="007E220F">
      <w:pPr>
        <w:jc w:val="both"/>
        <w:rPr>
          <w:lang w:val="it-IT"/>
        </w:rPr>
      </w:pPr>
      <w:r w:rsidRPr="00A33119">
        <w:rPr>
          <w:bCs/>
          <w:lang w:val="it-IT"/>
        </w:rPr>
        <w:t>Non esiste alcuna forma di registrazione automatica.</w:t>
      </w:r>
      <w:r w:rsidRPr="007E220F">
        <w:rPr>
          <w:lang w:val="it-IT"/>
        </w:rPr>
        <w:t xml:space="preserve"> Le annotazioni che il framework mette a disposizione per attribuire a ogni riga il suo autore non compaiono in nessun punto del perimetro. Le colonne «chi» sono una quindicina, con sei nomi diversi, e </w:t>
      </w:r>
      <w:r w:rsidRPr="00A33119">
        <w:rPr>
          <w:bCs/>
          <w:lang w:val="it-IT"/>
        </w:rPr>
        <w:t>il valore arriva dal client</w:t>
      </w:r>
      <w:r w:rsidRPr="007E220F">
        <w:rPr>
          <w:lang w:val="it-IT"/>
        </w:rPr>
        <w:t>: una traccia così formata registra ciò che il chiamante ha dichiarato di essere, non ciò che il sistema ha accertato.</w:t>
      </w:r>
    </w:p>
    <w:p w14:paraId="2E0596C8" w14:textId="77777777" w:rsidR="00B24A9C" w:rsidRPr="007E220F" w:rsidRDefault="00000000" w:rsidP="007E220F">
      <w:pPr>
        <w:jc w:val="both"/>
        <w:rPr>
          <w:lang w:val="it-IT"/>
        </w:rPr>
      </w:pPr>
      <w:r w:rsidRPr="007E220F">
        <w:rPr>
          <w:lang w:val="it-IT"/>
        </w:rPr>
        <w:t>L’unico registro sistematico degli accessi è una riga scritta a ogni connessione in un file di log. Nello stato civile non esiste alcuna tabella di audit: l’unica presente nel perimetro appartiene al dominio elettorale.</w:t>
      </w:r>
    </w:p>
    <w:p w14:paraId="277639B8" w14:textId="77777777" w:rsidR="00B24A9C" w:rsidRPr="007E220F" w:rsidRDefault="00000000" w:rsidP="007E220F">
      <w:pPr>
        <w:pStyle w:val="Titolo2"/>
        <w:jc w:val="both"/>
        <w:rPr>
          <w:lang w:val="it-IT"/>
        </w:rPr>
      </w:pPr>
      <w:bookmarkStart w:id="10" w:name="_Toc242797208"/>
      <w:r w:rsidRPr="007E220F">
        <w:rPr>
          <w:lang w:val="it-IT"/>
        </w:rPr>
        <w:t>I rilievi</w:t>
      </w:r>
      <w:bookmarkEnd w:id="10"/>
    </w:p>
    <w:p w14:paraId="7D91111F" w14:textId="77777777" w:rsidR="00B24A9C" w:rsidRPr="007E220F" w:rsidRDefault="00000000" w:rsidP="007E220F">
      <w:pPr>
        <w:jc w:val="both"/>
        <w:rPr>
          <w:lang w:val="it-IT"/>
        </w:rPr>
      </w:pPr>
      <w:r w:rsidRPr="007E220F">
        <w:rPr>
          <w:lang w:val="it-IT"/>
        </w:rPr>
        <w:t>Si raccolgono qui, in un registro unico, i rilievi delle tre ricognizioni. La colonna «origine» conserva la corrispondenza con i registri dei documenti di partenza, così che il raccordo resti verificabile. La gravità è quella attribuita in [F2], estesa ai rilievi che provengono da [F1].</w:t>
      </w:r>
    </w:p>
    <w:p w14:paraId="414AC4D4" w14:textId="77777777" w:rsidR="00B24A9C" w:rsidRPr="007E220F" w:rsidRDefault="00000000" w:rsidP="007E220F">
      <w:pPr>
        <w:jc w:val="both"/>
        <w:rPr>
          <w:lang w:val="it-IT"/>
        </w:rPr>
      </w:pPr>
      <w:r w:rsidRPr="00A33119">
        <w:rPr>
          <w:bCs/>
          <w:lang w:val="it-IT"/>
        </w:rPr>
        <w:t>La valutazione del rischio reale richiede di sapere se gli host dei servizi siano raggiungibili senza passare dal proxy</w:t>
      </w:r>
      <w:r w:rsidRPr="007E220F">
        <w:rPr>
          <w:lang w:val="it-IT"/>
        </w:rPr>
        <w:t xml:space="preserve"> (PI-12). Da quella risposta dipende se RI-01 e RI-04 siano difetti teorici o praticabili.</w:t>
      </w:r>
    </w:p>
    <w:tbl>
      <w:tblPr>
        <w:tblStyle w:val="Grigliatabella"/>
        <w:tblW w:w="0" w:type="auto"/>
        <w:tblLook w:val="04A0" w:firstRow="1" w:lastRow="0" w:firstColumn="1" w:lastColumn="0" w:noHBand="0" w:noVBand="1"/>
      </w:tblPr>
      <w:tblGrid>
        <w:gridCol w:w="718"/>
        <w:gridCol w:w="2013"/>
        <w:gridCol w:w="864"/>
        <w:gridCol w:w="4461"/>
        <w:gridCol w:w="1294"/>
      </w:tblGrid>
      <w:tr w:rsidR="00B24A9C" w:rsidRPr="007E220F" w14:paraId="4A9AECA9" w14:textId="77777777" w:rsidTr="00A33119">
        <w:tc>
          <w:tcPr>
            <w:tcW w:w="720" w:type="dxa"/>
            <w:shd w:val="clear" w:color="auto" w:fill="DAE9F7" w:themeFill="text2" w:themeFillTint="1A"/>
          </w:tcPr>
          <w:p w14:paraId="6C6DC883" w14:textId="77777777" w:rsidR="00B24A9C" w:rsidRPr="007E220F" w:rsidRDefault="00000000" w:rsidP="007E220F">
            <w:pPr>
              <w:jc w:val="both"/>
              <w:rPr>
                <w:lang w:val="it-IT"/>
              </w:rPr>
            </w:pPr>
            <w:r w:rsidRPr="007E220F">
              <w:rPr>
                <w:b/>
                <w:sz w:val="17"/>
                <w:lang w:val="it-IT"/>
              </w:rPr>
              <w:lastRenderedPageBreak/>
              <w:t>#</w:t>
            </w:r>
          </w:p>
        </w:tc>
        <w:tc>
          <w:tcPr>
            <w:tcW w:w="2016" w:type="dxa"/>
            <w:shd w:val="clear" w:color="auto" w:fill="DAE9F7" w:themeFill="text2" w:themeFillTint="1A"/>
          </w:tcPr>
          <w:p w14:paraId="4AB23F14" w14:textId="77777777" w:rsidR="00B24A9C" w:rsidRPr="007E220F" w:rsidRDefault="00000000" w:rsidP="007E220F">
            <w:pPr>
              <w:jc w:val="both"/>
              <w:rPr>
                <w:lang w:val="it-IT"/>
              </w:rPr>
            </w:pPr>
            <w:r w:rsidRPr="007E220F">
              <w:rPr>
                <w:b/>
                <w:sz w:val="17"/>
                <w:lang w:val="it-IT"/>
              </w:rPr>
              <w:t>Rilievo</w:t>
            </w:r>
          </w:p>
        </w:tc>
        <w:tc>
          <w:tcPr>
            <w:tcW w:w="864" w:type="dxa"/>
            <w:shd w:val="clear" w:color="auto" w:fill="DAE9F7" w:themeFill="text2" w:themeFillTint="1A"/>
          </w:tcPr>
          <w:p w14:paraId="332AB4EA" w14:textId="77777777" w:rsidR="00B24A9C" w:rsidRPr="007E220F" w:rsidRDefault="00000000" w:rsidP="007E220F">
            <w:pPr>
              <w:jc w:val="both"/>
              <w:rPr>
                <w:lang w:val="it-IT"/>
              </w:rPr>
            </w:pPr>
            <w:r w:rsidRPr="007E220F">
              <w:rPr>
                <w:b/>
                <w:sz w:val="17"/>
                <w:lang w:val="it-IT"/>
              </w:rPr>
              <w:t>Gravità</w:t>
            </w:r>
          </w:p>
        </w:tc>
        <w:tc>
          <w:tcPr>
            <w:tcW w:w="4464" w:type="dxa"/>
            <w:shd w:val="clear" w:color="auto" w:fill="DAE9F7" w:themeFill="text2" w:themeFillTint="1A"/>
          </w:tcPr>
          <w:p w14:paraId="086B35E6" w14:textId="77777777" w:rsidR="00B24A9C" w:rsidRPr="007E220F" w:rsidRDefault="00000000" w:rsidP="007E220F">
            <w:pPr>
              <w:jc w:val="both"/>
              <w:rPr>
                <w:lang w:val="it-IT"/>
              </w:rPr>
            </w:pPr>
            <w:r w:rsidRPr="007E220F">
              <w:rPr>
                <w:b/>
                <w:sz w:val="17"/>
                <w:lang w:val="it-IT"/>
              </w:rPr>
              <w:t>Evidenza</w:t>
            </w:r>
          </w:p>
        </w:tc>
        <w:tc>
          <w:tcPr>
            <w:tcW w:w="1296" w:type="dxa"/>
            <w:shd w:val="clear" w:color="auto" w:fill="DAE9F7" w:themeFill="text2" w:themeFillTint="1A"/>
          </w:tcPr>
          <w:p w14:paraId="13FF7793" w14:textId="77777777" w:rsidR="00B24A9C" w:rsidRPr="007E220F" w:rsidRDefault="00000000" w:rsidP="007E220F">
            <w:pPr>
              <w:jc w:val="both"/>
              <w:rPr>
                <w:lang w:val="it-IT"/>
              </w:rPr>
            </w:pPr>
            <w:r w:rsidRPr="007E220F">
              <w:rPr>
                <w:b/>
                <w:sz w:val="17"/>
                <w:lang w:val="it-IT"/>
              </w:rPr>
              <w:t>Origine</w:t>
            </w:r>
          </w:p>
        </w:tc>
      </w:tr>
      <w:tr w:rsidR="00B24A9C" w:rsidRPr="007E220F" w14:paraId="43A8884C" w14:textId="77777777">
        <w:tc>
          <w:tcPr>
            <w:tcW w:w="720" w:type="dxa"/>
          </w:tcPr>
          <w:p w14:paraId="3475FA51" w14:textId="77777777" w:rsidR="00B24A9C" w:rsidRPr="007E220F" w:rsidRDefault="00000000" w:rsidP="007E220F">
            <w:pPr>
              <w:jc w:val="both"/>
              <w:rPr>
                <w:lang w:val="it-IT"/>
              </w:rPr>
            </w:pPr>
            <w:r w:rsidRPr="007E220F">
              <w:rPr>
                <w:sz w:val="17"/>
                <w:lang w:val="it-IT"/>
              </w:rPr>
              <w:t>RI-01</w:t>
            </w:r>
          </w:p>
        </w:tc>
        <w:tc>
          <w:tcPr>
            <w:tcW w:w="2016" w:type="dxa"/>
          </w:tcPr>
          <w:p w14:paraId="2D10D6FC" w14:textId="77777777" w:rsidR="00B24A9C" w:rsidRPr="007E220F" w:rsidRDefault="00000000" w:rsidP="007E220F">
            <w:pPr>
              <w:jc w:val="both"/>
              <w:rPr>
                <w:lang w:val="it-IT"/>
              </w:rPr>
            </w:pPr>
            <w:r w:rsidRPr="007E220F">
              <w:rPr>
                <w:sz w:val="17"/>
                <w:lang w:val="it-IT"/>
              </w:rPr>
              <w:t xml:space="preserve">I servizi di back-end rispondono senza </w:t>
            </w:r>
            <w:r w:rsidR="00EA46F5">
              <w:rPr>
                <w:sz w:val="17"/>
                <w:lang w:val="it-IT"/>
              </w:rPr>
              <w:t>token</w:t>
            </w:r>
          </w:p>
        </w:tc>
        <w:tc>
          <w:tcPr>
            <w:tcW w:w="864" w:type="dxa"/>
          </w:tcPr>
          <w:p w14:paraId="7A14480D" w14:textId="77777777" w:rsidR="00B24A9C" w:rsidRPr="007E220F" w:rsidRDefault="00000000" w:rsidP="007E220F">
            <w:pPr>
              <w:jc w:val="both"/>
              <w:rPr>
                <w:lang w:val="it-IT"/>
              </w:rPr>
            </w:pPr>
            <w:r w:rsidRPr="007E220F">
              <w:rPr>
                <w:sz w:val="17"/>
                <w:lang w:val="it-IT"/>
              </w:rPr>
              <w:t>Critica</w:t>
            </w:r>
          </w:p>
        </w:tc>
        <w:tc>
          <w:tcPr>
            <w:tcW w:w="4464" w:type="dxa"/>
          </w:tcPr>
          <w:p w14:paraId="771D1800" w14:textId="77777777" w:rsidR="00B24A9C" w:rsidRPr="007E220F" w:rsidRDefault="00000000" w:rsidP="007E220F">
            <w:pPr>
              <w:jc w:val="both"/>
              <w:rPr>
                <w:lang w:val="it-IT"/>
              </w:rPr>
            </w:pPr>
            <w:proofErr w:type="spellStart"/>
            <w:r w:rsidRPr="007E220F">
              <w:rPr>
                <w:sz w:val="17"/>
                <w:lang w:val="it-IT"/>
              </w:rPr>
              <w:t>ResourceServerConfig</w:t>
            </w:r>
            <w:proofErr w:type="spellEnd"/>
            <w:r w:rsidRPr="007E220F">
              <w:rPr>
                <w:sz w:val="17"/>
                <w:lang w:val="it-IT"/>
              </w:rPr>
              <w:t xml:space="preserve"> non dichiara </w:t>
            </w:r>
            <w:proofErr w:type="spellStart"/>
            <w:proofErr w:type="gramStart"/>
            <w:r w:rsidRPr="007E220F">
              <w:rPr>
                <w:sz w:val="17"/>
                <w:lang w:val="it-IT"/>
              </w:rPr>
              <w:t>anyRequest</w:t>
            </w:r>
            <w:proofErr w:type="spellEnd"/>
            <w:r w:rsidRPr="007E220F">
              <w:rPr>
                <w:sz w:val="17"/>
                <w:lang w:val="it-IT"/>
              </w:rPr>
              <w:t>(</w:t>
            </w:r>
            <w:proofErr w:type="gramEnd"/>
            <w:r w:rsidRPr="007E220F">
              <w:rPr>
                <w:sz w:val="17"/>
                <w:lang w:val="it-IT"/>
              </w:rPr>
              <w:t>). Ogni percorso non elencato e privo di @PreAuthorize risponde anche a chiamanti anonimi, comprese operazioni di scrittura: salvataggio e cancellazione di atti, finalizzazione, stampa di estratti con dati personali.</w:t>
            </w:r>
          </w:p>
        </w:tc>
        <w:tc>
          <w:tcPr>
            <w:tcW w:w="1296" w:type="dxa"/>
          </w:tcPr>
          <w:p w14:paraId="322EACD0" w14:textId="77777777" w:rsidR="00B24A9C" w:rsidRPr="007E220F" w:rsidRDefault="00000000" w:rsidP="007E220F">
            <w:pPr>
              <w:jc w:val="both"/>
              <w:rPr>
                <w:lang w:val="it-IT"/>
              </w:rPr>
            </w:pPr>
            <w:r w:rsidRPr="007E220F">
              <w:rPr>
                <w:sz w:val="17"/>
                <w:lang w:val="it-IT"/>
              </w:rPr>
              <w:t>C1 · R-03</w:t>
            </w:r>
          </w:p>
        </w:tc>
      </w:tr>
      <w:tr w:rsidR="00B24A9C" w:rsidRPr="007E220F" w14:paraId="3A664963" w14:textId="77777777">
        <w:tc>
          <w:tcPr>
            <w:tcW w:w="720" w:type="dxa"/>
          </w:tcPr>
          <w:p w14:paraId="33819231" w14:textId="77777777" w:rsidR="00B24A9C" w:rsidRPr="007E220F" w:rsidRDefault="00000000" w:rsidP="007E220F">
            <w:pPr>
              <w:jc w:val="both"/>
              <w:rPr>
                <w:lang w:val="it-IT"/>
              </w:rPr>
            </w:pPr>
            <w:r w:rsidRPr="007E220F">
              <w:rPr>
                <w:sz w:val="17"/>
                <w:lang w:val="it-IT"/>
              </w:rPr>
              <w:t>RI-02</w:t>
            </w:r>
          </w:p>
        </w:tc>
        <w:tc>
          <w:tcPr>
            <w:tcW w:w="2016" w:type="dxa"/>
          </w:tcPr>
          <w:p w14:paraId="0CD23FB0" w14:textId="77777777" w:rsidR="00B24A9C" w:rsidRPr="007E220F" w:rsidRDefault="00000000" w:rsidP="007E220F">
            <w:pPr>
              <w:jc w:val="both"/>
              <w:rPr>
                <w:lang w:val="it-IT"/>
              </w:rPr>
            </w:pPr>
            <w:r w:rsidRPr="007E220F">
              <w:rPr>
                <w:sz w:val="17"/>
                <w:lang w:val="it-IT"/>
              </w:rPr>
              <w:t xml:space="preserve">L’identità dell’operatore non è legata al </w:t>
            </w:r>
            <w:r w:rsidR="00A33119">
              <w:rPr>
                <w:sz w:val="17"/>
                <w:lang w:val="it-IT"/>
              </w:rPr>
              <w:t>token</w:t>
            </w:r>
          </w:p>
        </w:tc>
        <w:tc>
          <w:tcPr>
            <w:tcW w:w="864" w:type="dxa"/>
          </w:tcPr>
          <w:p w14:paraId="78E20D43" w14:textId="77777777" w:rsidR="00B24A9C" w:rsidRPr="007E220F" w:rsidRDefault="00000000" w:rsidP="007E220F">
            <w:pPr>
              <w:jc w:val="both"/>
              <w:rPr>
                <w:lang w:val="it-IT"/>
              </w:rPr>
            </w:pPr>
            <w:r w:rsidRPr="007E220F">
              <w:rPr>
                <w:sz w:val="17"/>
                <w:lang w:val="it-IT"/>
              </w:rPr>
              <w:t>Critica</w:t>
            </w:r>
          </w:p>
        </w:tc>
        <w:tc>
          <w:tcPr>
            <w:tcW w:w="4464" w:type="dxa"/>
          </w:tcPr>
          <w:p w14:paraId="1323CABD" w14:textId="77777777" w:rsidR="00B24A9C" w:rsidRPr="007E220F" w:rsidRDefault="00000000" w:rsidP="007E220F">
            <w:pPr>
              <w:jc w:val="both"/>
              <w:rPr>
                <w:lang w:val="it-IT"/>
              </w:rPr>
            </w:pPr>
            <w:r w:rsidRPr="007E220F">
              <w:rPr>
                <w:sz w:val="17"/>
                <w:lang w:val="it-IT"/>
              </w:rPr>
              <w:t xml:space="preserve">Identificativo utente, organizzazione, codice fiscale e ruolo arrivano nel corpo della richiesta e il back-end li accetta senza verifica. Con un </w:t>
            </w:r>
            <w:r w:rsidR="00EA46F5">
              <w:rPr>
                <w:sz w:val="17"/>
                <w:lang w:val="it-IT"/>
              </w:rPr>
              <w:t>token</w:t>
            </w:r>
            <w:r w:rsidRPr="007E220F">
              <w:rPr>
                <w:sz w:val="17"/>
                <w:lang w:val="it-IT"/>
              </w:rPr>
              <w:t xml:space="preserve"> qualsiasi — o senza, vedi RI-01 — si opera «come» un altro ufficiale o un’altra organizzazione. Il ruolo ricevuto decide perfino con quale utenza si chiama il canale ANPR.</w:t>
            </w:r>
          </w:p>
        </w:tc>
        <w:tc>
          <w:tcPr>
            <w:tcW w:w="1296" w:type="dxa"/>
          </w:tcPr>
          <w:p w14:paraId="5F2570D3" w14:textId="77777777" w:rsidR="00B24A9C" w:rsidRPr="007E220F" w:rsidRDefault="00000000" w:rsidP="007E220F">
            <w:pPr>
              <w:jc w:val="both"/>
              <w:rPr>
                <w:lang w:val="it-IT"/>
              </w:rPr>
            </w:pPr>
            <w:r w:rsidRPr="007E220F">
              <w:rPr>
                <w:sz w:val="17"/>
                <w:lang w:val="it-IT"/>
              </w:rPr>
              <w:t>C4 · R-05 · R-07</w:t>
            </w:r>
          </w:p>
        </w:tc>
      </w:tr>
      <w:tr w:rsidR="00B24A9C" w:rsidRPr="007E220F" w14:paraId="4AD429A1" w14:textId="77777777">
        <w:tc>
          <w:tcPr>
            <w:tcW w:w="720" w:type="dxa"/>
          </w:tcPr>
          <w:p w14:paraId="011A22AD" w14:textId="77777777" w:rsidR="00B24A9C" w:rsidRPr="007E220F" w:rsidRDefault="00000000" w:rsidP="007E220F">
            <w:pPr>
              <w:jc w:val="both"/>
              <w:rPr>
                <w:lang w:val="it-IT"/>
              </w:rPr>
            </w:pPr>
            <w:r w:rsidRPr="007E220F">
              <w:rPr>
                <w:sz w:val="17"/>
                <w:lang w:val="it-IT"/>
              </w:rPr>
              <w:t>RI-03</w:t>
            </w:r>
          </w:p>
        </w:tc>
        <w:tc>
          <w:tcPr>
            <w:tcW w:w="2016" w:type="dxa"/>
          </w:tcPr>
          <w:p w14:paraId="62B0F3CE" w14:textId="77777777" w:rsidR="00B24A9C" w:rsidRPr="007E220F" w:rsidRDefault="00000000" w:rsidP="007E220F">
            <w:pPr>
              <w:jc w:val="both"/>
              <w:rPr>
                <w:lang w:val="it-IT"/>
              </w:rPr>
            </w:pPr>
            <w:r w:rsidRPr="007E220F">
              <w:rPr>
                <w:sz w:val="17"/>
                <w:lang w:val="it-IT"/>
              </w:rPr>
              <w:t>Segreti in chiaro e una sola chiave di firma</w:t>
            </w:r>
          </w:p>
        </w:tc>
        <w:tc>
          <w:tcPr>
            <w:tcW w:w="864" w:type="dxa"/>
          </w:tcPr>
          <w:p w14:paraId="3985FF14" w14:textId="77777777" w:rsidR="00B24A9C" w:rsidRPr="007E220F" w:rsidRDefault="00000000" w:rsidP="007E220F">
            <w:pPr>
              <w:jc w:val="both"/>
              <w:rPr>
                <w:lang w:val="it-IT"/>
              </w:rPr>
            </w:pPr>
            <w:r w:rsidRPr="007E220F">
              <w:rPr>
                <w:sz w:val="17"/>
                <w:lang w:val="it-IT"/>
              </w:rPr>
              <w:t>Critica</w:t>
            </w:r>
          </w:p>
        </w:tc>
        <w:tc>
          <w:tcPr>
            <w:tcW w:w="4464" w:type="dxa"/>
          </w:tcPr>
          <w:p w14:paraId="64976E04" w14:textId="77777777" w:rsidR="00B24A9C" w:rsidRPr="007E220F" w:rsidRDefault="00000000" w:rsidP="007E220F">
            <w:pPr>
              <w:jc w:val="both"/>
              <w:rPr>
                <w:lang w:val="it-IT"/>
              </w:rPr>
            </w:pPr>
            <w:r w:rsidRPr="007E220F">
              <w:rPr>
                <w:sz w:val="17"/>
                <w:lang w:val="it-IT"/>
              </w:rPr>
              <w:t xml:space="preserve">Password di base dati di produzione nei file di proprietà; </w:t>
            </w:r>
            <w:proofErr w:type="spellStart"/>
            <w:proofErr w:type="gramStart"/>
            <w:r w:rsidRPr="007E220F">
              <w:rPr>
                <w:sz w:val="17"/>
                <w:lang w:val="it-IT"/>
              </w:rPr>
              <w:t>security.signing</w:t>
            </w:r>
            <w:proofErr w:type="spellEnd"/>
            <w:proofErr w:type="gramEnd"/>
            <w:r w:rsidRPr="007E220F">
              <w:rPr>
                <w:sz w:val="17"/>
                <w:lang w:val="it-IT"/>
              </w:rPr>
              <w:t>-key identica in 57 file; segreti dei client con prefisso {</w:t>
            </w:r>
            <w:proofErr w:type="spellStart"/>
            <w:r w:rsidRPr="007E220F">
              <w:rPr>
                <w:sz w:val="17"/>
                <w:lang w:val="it-IT"/>
              </w:rPr>
              <w:t>noop</w:t>
            </w:r>
            <w:proofErr w:type="spellEnd"/>
            <w:r w:rsidRPr="007E220F">
              <w:rPr>
                <w:sz w:val="17"/>
                <w:lang w:val="it-IT"/>
              </w:rPr>
              <w:t xml:space="preserve">}; chiave </w:t>
            </w:r>
            <w:proofErr w:type="spellStart"/>
            <w:r w:rsidRPr="007E220F">
              <w:rPr>
                <w:sz w:val="17"/>
                <w:lang w:val="it-IT"/>
              </w:rPr>
              <w:t>TripleDes</w:t>
            </w:r>
            <w:proofErr w:type="spellEnd"/>
            <w:r w:rsidRPr="007E220F">
              <w:rPr>
                <w:sz w:val="17"/>
                <w:lang w:val="it-IT"/>
              </w:rPr>
              <w:t xml:space="preserve"> nel codice. Chi conosce la chiave di firma può costruire un </w:t>
            </w:r>
            <w:r w:rsidR="00EA46F5">
              <w:rPr>
                <w:sz w:val="17"/>
                <w:lang w:val="it-IT"/>
              </w:rPr>
              <w:t>token</w:t>
            </w:r>
            <w:r w:rsidRPr="007E220F">
              <w:rPr>
                <w:sz w:val="17"/>
                <w:lang w:val="it-IT"/>
              </w:rPr>
              <w:t xml:space="preserve"> con qualunque autorità, valido su tutti i back-end.</w:t>
            </w:r>
          </w:p>
        </w:tc>
        <w:tc>
          <w:tcPr>
            <w:tcW w:w="1296" w:type="dxa"/>
          </w:tcPr>
          <w:p w14:paraId="206481CC" w14:textId="77777777" w:rsidR="00B24A9C" w:rsidRPr="007E220F" w:rsidRDefault="00000000" w:rsidP="007E220F">
            <w:pPr>
              <w:jc w:val="both"/>
              <w:rPr>
                <w:lang w:val="it-IT"/>
              </w:rPr>
            </w:pPr>
            <w:r w:rsidRPr="007E220F">
              <w:rPr>
                <w:sz w:val="17"/>
                <w:lang w:val="it-IT"/>
              </w:rPr>
              <w:t>C2 · R-04 · R-13</w:t>
            </w:r>
          </w:p>
        </w:tc>
      </w:tr>
      <w:tr w:rsidR="00B24A9C" w:rsidRPr="007E220F" w14:paraId="0830D76B" w14:textId="77777777">
        <w:tc>
          <w:tcPr>
            <w:tcW w:w="720" w:type="dxa"/>
          </w:tcPr>
          <w:p w14:paraId="484DDA02" w14:textId="77777777" w:rsidR="00B24A9C" w:rsidRPr="007E220F" w:rsidRDefault="00000000" w:rsidP="007E220F">
            <w:pPr>
              <w:jc w:val="both"/>
              <w:rPr>
                <w:lang w:val="it-IT"/>
              </w:rPr>
            </w:pPr>
            <w:r w:rsidRPr="007E220F">
              <w:rPr>
                <w:sz w:val="17"/>
                <w:lang w:val="it-IT"/>
              </w:rPr>
              <w:t>RI-04</w:t>
            </w:r>
          </w:p>
        </w:tc>
        <w:tc>
          <w:tcPr>
            <w:tcW w:w="2016" w:type="dxa"/>
          </w:tcPr>
          <w:p w14:paraId="6DB1545E" w14:textId="77777777" w:rsidR="00B24A9C" w:rsidRPr="007E220F" w:rsidRDefault="00000000" w:rsidP="007E220F">
            <w:pPr>
              <w:jc w:val="both"/>
              <w:rPr>
                <w:lang w:val="it-IT"/>
              </w:rPr>
            </w:pPr>
            <w:r w:rsidRPr="007E220F">
              <w:rPr>
                <w:sz w:val="17"/>
                <w:lang w:val="it-IT"/>
              </w:rPr>
              <w:t>L’identità in ingresso è un header di cui ci si fida</w:t>
            </w:r>
          </w:p>
        </w:tc>
        <w:tc>
          <w:tcPr>
            <w:tcW w:w="864" w:type="dxa"/>
          </w:tcPr>
          <w:p w14:paraId="46FE8B97" w14:textId="77777777" w:rsidR="00B24A9C" w:rsidRPr="007E220F" w:rsidRDefault="00000000" w:rsidP="007E220F">
            <w:pPr>
              <w:jc w:val="both"/>
              <w:rPr>
                <w:lang w:val="it-IT"/>
              </w:rPr>
            </w:pPr>
            <w:r w:rsidRPr="007E220F">
              <w:rPr>
                <w:sz w:val="17"/>
                <w:lang w:val="it-IT"/>
              </w:rPr>
              <w:t>Critica</w:t>
            </w:r>
          </w:p>
        </w:tc>
        <w:tc>
          <w:tcPr>
            <w:tcW w:w="4464" w:type="dxa"/>
          </w:tcPr>
          <w:p w14:paraId="2E3DF9D9" w14:textId="77777777" w:rsidR="00B24A9C" w:rsidRPr="007E220F" w:rsidRDefault="00000000" w:rsidP="007E220F">
            <w:pPr>
              <w:jc w:val="both"/>
              <w:rPr>
                <w:lang w:val="it-IT"/>
              </w:rPr>
            </w:pPr>
            <w:proofErr w:type="spellStart"/>
            <w:r w:rsidRPr="007E220F">
              <w:rPr>
                <w:sz w:val="17"/>
                <w:lang w:val="it-IT"/>
              </w:rPr>
              <w:t>CdRLoginFilter</w:t>
            </w:r>
            <w:proofErr w:type="spellEnd"/>
            <w:r w:rsidRPr="007E220F">
              <w:rPr>
                <w:sz w:val="17"/>
                <w:lang w:val="it-IT"/>
              </w:rPr>
              <w:t xml:space="preserve"> accoglie iv-user e </w:t>
            </w:r>
            <w:proofErr w:type="spellStart"/>
            <w:r w:rsidRPr="007E220F">
              <w:rPr>
                <w:sz w:val="17"/>
                <w:lang w:val="it-IT"/>
              </w:rPr>
              <w:t>sysgroup</w:t>
            </w:r>
            <w:proofErr w:type="spellEnd"/>
            <w:r w:rsidRPr="007E220F">
              <w:rPr>
                <w:sz w:val="17"/>
                <w:lang w:val="it-IT"/>
              </w:rPr>
              <w:t xml:space="preserve"> senza alcuna verifica di provenienza o di firma. Se </w:t>
            </w:r>
            <w:proofErr w:type="spellStart"/>
            <w:r w:rsidRPr="007E220F">
              <w:rPr>
                <w:sz w:val="17"/>
                <w:lang w:val="it-IT"/>
              </w:rPr>
              <w:t>l’host</w:t>
            </w:r>
            <w:proofErr w:type="spellEnd"/>
            <w:r w:rsidRPr="007E220F">
              <w:rPr>
                <w:sz w:val="17"/>
                <w:lang w:val="it-IT"/>
              </w:rPr>
              <w:t xml:space="preserve"> del front-end è raggiungibile senza passare dal portale, un header basta a impersonare chiunque.</w:t>
            </w:r>
          </w:p>
        </w:tc>
        <w:tc>
          <w:tcPr>
            <w:tcW w:w="1296" w:type="dxa"/>
          </w:tcPr>
          <w:p w14:paraId="1AA6B314" w14:textId="77777777" w:rsidR="00B24A9C" w:rsidRPr="007E220F" w:rsidRDefault="00000000" w:rsidP="007E220F">
            <w:pPr>
              <w:jc w:val="both"/>
              <w:rPr>
                <w:lang w:val="it-IT"/>
              </w:rPr>
            </w:pPr>
            <w:r w:rsidRPr="007E220F">
              <w:rPr>
                <w:sz w:val="17"/>
                <w:lang w:val="it-IT"/>
              </w:rPr>
              <w:t>C3 · R-01</w:t>
            </w:r>
          </w:p>
        </w:tc>
      </w:tr>
      <w:tr w:rsidR="00B24A9C" w:rsidRPr="007E220F" w14:paraId="5B4EC8F7" w14:textId="77777777">
        <w:tc>
          <w:tcPr>
            <w:tcW w:w="720" w:type="dxa"/>
          </w:tcPr>
          <w:p w14:paraId="54C4CC7B" w14:textId="77777777" w:rsidR="00B24A9C" w:rsidRPr="007E220F" w:rsidRDefault="00000000" w:rsidP="007E220F">
            <w:pPr>
              <w:jc w:val="both"/>
              <w:rPr>
                <w:lang w:val="it-IT"/>
              </w:rPr>
            </w:pPr>
            <w:r w:rsidRPr="007E220F">
              <w:rPr>
                <w:sz w:val="17"/>
                <w:lang w:val="it-IT"/>
              </w:rPr>
              <w:t>RI-05</w:t>
            </w:r>
          </w:p>
        </w:tc>
        <w:tc>
          <w:tcPr>
            <w:tcW w:w="2016" w:type="dxa"/>
          </w:tcPr>
          <w:p w14:paraId="1CE575C2" w14:textId="77777777" w:rsidR="00B24A9C" w:rsidRPr="007E220F" w:rsidRDefault="00000000" w:rsidP="007E220F">
            <w:pPr>
              <w:jc w:val="both"/>
              <w:rPr>
                <w:lang w:val="it-IT"/>
              </w:rPr>
            </w:pPr>
            <w:r w:rsidRPr="007E220F">
              <w:rPr>
                <w:sz w:val="17"/>
                <w:lang w:val="it-IT"/>
              </w:rPr>
              <w:t>Il nome della vista è scelto dal client</w:t>
            </w:r>
          </w:p>
        </w:tc>
        <w:tc>
          <w:tcPr>
            <w:tcW w:w="864" w:type="dxa"/>
          </w:tcPr>
          <w:p w14:paraId="29E35C9C" w14:textId="77777777" w:rsidR="00B24A9C" w:rsidRPr="007E220F" w:rsidRDefault="00000000" w:rsidP="007E220F">
            <w:pPr>
              <w:jc w:val="both"/>
              <w:rPr>
                <w:lang w:val="it-IT"/>
              </w:rPr>
            </w:pPr>
            <w:r w:rsidRPr="007E220F">
              <w:rPr>
                <w:sz w:val="17"/>
                <w:lang w:val="it-IT"/>
              </w:rPr>
              <w:t>Critica</w:t>
            </w:r>
          </w:p>
        </w:tc>
        <w:tc>
          <w:tcPr>
            <w:tcW w:w="4464" w:type="dxa"/>
          </w:tcPr>
          <w:p w14:paraId="12648AF1" w14:textId="77777777" w:rsidR="00B24A9C" w:rsidRPr="007E220F" w:rsidRDefault="00000000" w:rsidP="007E220F">
            <w:pPr>
              <w:jc w:val="both"/>
              <w:rPr>
                <w:lang w:val="it-IT"/>
              </w:rPr>
            </w:pPr>
            <w:r w:rsidRPr="007E220F">
              <w:rPr>
                <w:sz w:val="17"/>
                <w:lang w:val="it-IT"/>
              </w:rPr>
              <w:t xml:space="preserve">In </w:t>
            </w:r>
            <w:proofErr w:type="spellStart"/>
            <w:r w:rsidRPr="007E220F">
              <w:rPr>
                <w:sz w:val="17"/>
                <w:lang w:val="it-IT"/>
              </w:rPr>
              <w:t>GestioneDecessiController.</w:t>
            </w:r>
            <w:proofErr w:type="gramStart"/>
            <w:r w:rsidRPr="007E220F">
              <w:rPr>
                <w:sz w:val="17"/>
                <w:lang w:val="it-IT"/>
              </w:rPr>
              <w:t>riprendiLavorazione</w:t>
            </w:r>
            <w:proofErr w:type="spellEnd"/>
            <w:proofErr w:type="gramEnd"/>
            <w:r w:rsidRPr="007E220F">
              <w:rPr>
                <w:sz w:val="17"/>
                <w:lang w:val="it-IT"/>
              </w:rPr>
              <w:t xml:space="preserve"> il parametro </w:t>
            </w:r>
            <w:proofErr w:type="spellStart"/>
            <w:r w:rsidRPr="007E220F">
              <w:rPr>
                <w:sz w:val="17"/>
                <w:lang w:val="it-IT"/>
              </w:rPr>
              <w:t>idSelezionato</w:t>
            </w:r>
            <w:proofErr w:type="spellEnd"/>
            <w:r w:rsidRPr="007E220F">
              <w:rPr>
                <w:sz w:val="17"/>
                <w:lang w:val="it-IT"/>
              </w:rPr>
              <w:t xml:space="preserve"> è spezzato e la seconda parte diventa il valore restituito dal metodo, cioè il nome della vista risolta. Verificato alla riga 696.</w:t>
            </w:r>
          </w:p>
        </w:tc>
        <w:tc>
          <w:tcPr>
            <w:tcW w:w="1296" w:type="dxa"/>
          </w:tcPr>
          <w:p w14:paraId="3632F0DB" w14:textId="77777777" w:rsidR="00B24A9C" w:rsidRPr="007E220F" w:rsidRDefault="00000000" w:rsidP="007E220F">
            <w:pPr>
              <w:jc w:val="both"/>
              <w:rPr>
                <w:lang w:val="it-IT"/>
              </w:rPr>
            </w:pPr>
            <w:r w:rsidRPr="007E220F">
              <w:rPr>
                <w:sz w:val="17"/>
                <w:lang w:val="it-IT"/>
              </w:rPr>
              <w:t>C5</w:t>
            </w:r>
          </w:p>
        </w:tc>
      </w:tr>
      <w:tr w:rsidR="00B24A9C" w:rsidRPr="007E220F" w14:paraId="1869694E" w14:textId="77777777">
        <w:tc>
          <w:tcPr>
            <w:tcW w:w="720" w:type="dxa"/>
          </w:tcPr>
          <w:p w14:paraId="7880898A" w14:textId="77777777" w:rsidR="00B24A9C" w:rsidRPr="007E220F" w:rsidRDefault="00000000" w:rsidP="007E220F">
            <w:pPr>
              <w:jc w:val="both"/>
              <w:rPr>
                <w:lang w:val="it-IT"/>
              </w:rPr>
            </w:pPr>
            <w:r w:rsidRPr="007E220F">
              <w:rPr>
                <w:sz w:val="17"/>
                <w:lang w:val="it-IT"/>
              </w:rPr>
              <w:t>RI-06</w:t>
            </w:r>
          </w:p>
        </w:tc>
        <w:tc>
          <w:tcPr>
            <w:tcW w:w="2016" w:type="dxa"/>
          </w:tcPr>
          <w:p w14:paraId="76295CDB" w14:textId="77777777" w:rsidR="00B24A9C" w:rsidRPr="007E220F" w:rsidRDefault="00000000" w:rsidP="007E220F">
            <w:pPr>
              <w:jc w:val="both"/>
              <w:rPr>
                <w:lang w:val="it-IT"/>
              </w:rPr>
            </w:pPr>
            <w:r w:rsidRPr="007E220F">
              <w:rPr>
                <w:sz w:val="17"/>
                <w:lang w:val="it-IT"/>
              </w:rPr>
              <w:t>Esiste un percorso alternativo di identificazione</w:t>
            </w:r>
          </w:p>
        </w:tc>
        <w:tc>
          <w:tcPr>
            <w:tcW w:w="864" w:type="dxa"/>
          </w:tcPr>
          <w:p w14:paraId="2BDC22CA" w14:textId="77777777" w:rsidR="00B24A9C" w:rsidRPr="007E220F" w:rsidRDefault="00000000" w:rsidP="007E220F">
            <w:pPr>
              <w:jc w:val="both"/>
              <w:rPr>
                <w:lang w:val="it-IT"/>
              </w:rPr>
            </w:pPr>
            <w:r w:rsidRPr="007E220F">
              <w:rPr>
                <w:sz w:val="17"/>
                <w:lang w:val="it-IT"/>
              </w:rPr>
              <w:t>Alta</w:t>
            </w:r>
          </w:p>
        </w:tc>
        <w:tc>
          <w:tcPr>
            <w:tcW w:w="4464" w:type="dxa"/>
          </w:tcPr>
          <w:p w14:paraId="372F6225" w14:textId="77777777" w:rsidR="00B24A9C" w:rsidRPr="007E220F" w:rsidRDefault="00000000" w:rsidP="007E220F">
            <w:pPr>
              <w:jc w:val="both"/>
              <w:rPr>
                <w:lang w:val="it-IT"/>
              </w:rPr>
            </w:pPr>
            <w:r w:rsidRPr="007E220F">
              <w:rPr>
                <w:sz w:val="17"/>
                <w:lang w:val="it-IT"/>
              </w:rPr>
              <w:t>Con il parametro di richiesta mode=local l’identità è letta dagli attributi di sessione anziché dagli header. Non è condizionato al profilo né all’ambiente.</w:t>
            </w:r>
          </w:p>
        </w:tc>
        <w:tc>
          <w:tcPr>
            <w:tcW w:w="1296" w:type="dxa"/>
          </w:tcPr>
          <w:p w14:paraId="2FD4F936" w14:textId="77777777" w:rsidR="00B24A9C" w:rsidRPr="007E220F" w:rsidRDefault="00000000" w:rsidP="007E220F">
            <w:pPr>
              <w:jc w:val="both"/>
              <w:rPr>
                <w:lang w:val="it-IT"/>
              </w:rPr>
            </w:pPr>
            <w:r w:rsidRPr="007E220F">
              <w:rPr>
                <w:sz w:val="17"/>
                <w:lang w:val="it-IT"/>
              </w:rPr>
              <w:t>R-02</w:t>
            </w:r>
          </w:p>
        </w:tc>
      </w:tr>
      <w:tr w:rsidR="00B24A9C" w:rsidRPr="007E220F" w14:paraId="6D3A9F8A" w14:textId="77777777">
        <w:tc>
          <w:tcPr>
            <w:tcW w:w="720" w:type="dxa"/>
          </w:tcPr>
          <w:p w14:paraId="1EF9A344" w14:textId="77777777" w:rsidR="00B24A9C" w:rsidRPr="007E220F" w:rsidRDefault="00000000" w:rsidP="007E220F">
            <w:pPr>
              <w:jc w:val="both"/>
              <w:rPr>
                <w:lang w:val="it-IT"/>
              </w:rPr>
            </w:pPr>
            <w:r w:rsidRPr="007E220F">
              <w:rPr>
                <w:sz w:val="17"/>
                <w:lang w:val="it-IT"/>
              </w:rPr>
              <w:t>RI-07</w:t>
            </w:r>
          </w:p>
        </w:tc>
        <w:tc>
          <w:tcPr>
            <w:tcW w:w="2016" w:type="dxa"/>
          </w:tcPr>
          <w:p w14:paraId="69F91794" w14:textId="77777777" w:rsidR="00B24A9C" w:rsidRPr="007E220F" w:rsidRDefault="00000000" w:rsidP="007E220F">
            <w:pPr>
              <w:jc w:val="both"/>
              <w:rPr>
                <w:lang w:val="it-IT"/>
              </w:rPr>
            </w:pPr>
            <w:r w:rsidRPr="007E220F">
              <w:rPr>
                <w:sz w:val="17"/>
                <w:lang w:val="it-IT"/>
              </w:rPr>
              <w:t>Il front-end non autorizza per funzione</w:t>
            </w:r>
          </w:p>
        </w:tc>
        <w:tc>
          <w:tcPr>
            <w:tcW w:w="864" w:type="dxa"/>
          </w:tcPr>
          <w:p w14:paraId="140A8B98" w14:textId="77777777" w:rsidR="00B24A9C" w:rsidRPr="007E220F" w:rsidRDefault="00000000" w:rsidP="007E220F">
            <w:pPr>
              <w:jc w:val="both"/>
              <w:rPr>
                <w:lang w:val="it-IT"/>
              </w:rPr>
            </w:pPr>
            <w:r w:rsidRPr="007E220F">
              <w:rPr>
                <w:sz w:val="17"/>
                <w:lang w:val="it-IT"/>
              </w:rPr>
              <w:t>Alta</w:t>
            </w:r>
          </w:p>
        </w:tc>
        <w:tc>
          <w:tcPr>
            <w:tcW w:w="4464" w:type="dxa"/>
          </w:tcPr>
          <w:p w14:paraId="7399FF3D" w14:textId="77777777" w:rsidR="00B24A9C" w:rsidRPr="007E220F" w:rsidRDefault="00000000" w:rsidP="007E220F">
            <w:pPr>
              <w:jc w:val="both"/>
              <w:rPr>
                <w:lang w:val="it-IT"/>
              </w:rPr>
            </w:pPr>
            <w:r w:rsidRPr="007E220F">
              <w:rPr>
                <w:sz w:val="17"/>
                <w:lang w:val="it-IT"/>
              </w:rPr>
              <w:t xml:space="preserve">Le rotte dei moduli non anagrafici non compaiono negli elenchi di </w:t>
            </w:r>
            <w:proofErr w:type="spellStart"/>
            <w:r w:rsidRPr="007E220F">
              <w:rPr>
                <w:sz w:val="17"/>
                <w:lang w:val="it-IT"/>
              </w:rPr>
              <w:t>SecurityConfig</w:t>
            </w:r>
            <w:proofErr w:type="spellEnd"/>
            <w:r w:rsidRPr="007E220F">
              <w:rPr>
                <w:sz w:val="17"/>
                <w:lang w:val="it-IT"/>
              </w:rPr>
              <w:t>, che non ha una clausola di chiusura. Qualunque utente con sessione valida, anche un cittadino, raggiunge le funzioni degli altri moduli. Il menu è solo visivo.</w:t>
            </w:r>
          </w:p>
        </w:tc>
        <w:tc>
          <w:tcPr>
            <w:tcW w:w="1296" w:type="dxa"/>
          </w:tcPr>
          <w:p w14:paraId="75E1A9C3" w14:textId="77777777" w:rsidR="00B24A9C" w:rsidRPr="007E220F" w:rsidRDefault="00000000" w:rsidP="007E220F">
            <w:pPr>
              <w:jc w:val="both"/>
              <w:rPr>
                <w:lang w:val="it-IT"/>
              </w:rPr>
            </w:pPr>
            <w:r w:rsidRPr="007E220F">
              <w:rPr>
                <w:sz w:val="17"/>
                <w:lang w:val="it-IT"/>
              </w:rPr>
              <w:t>A1 · R-03</w:t>
            </w:r>
          </w:p>
        </w:tc>
      </w:tr>
      <w:tr w:rsidR="00B24A9C" w:rsidRPr="007E220F" w14:paraId="469ED4E3" w14:textId="77777777">
        <w:tc>
          <w:tcPr>
            <w:tcW w:w="720" w:type="dxa"/>
          </w:tcPr>
          <w:p w14:paraId="7D075B27" w14:textId="77777777" w:rsidR="00B24A9C" w:rsidRPr="007E220F" w:rsidRDefault="00000000" w:rsidP="007E220F">
            <w:pPr>
              <w:jc w:val="both"/>
              <w:rPr>
                <w:lang w:val="it-IT"/>
              </w:rPr>
            </w:pPr>
            <w:r w:rsidRPr="007E220F">
              <w:rPr>
                <w:sz w:val="17"/>
                <w:lang w:val="it-IT"/>
              </w:rPr>
              <w:t>RI-08</w:t>
            </w:r>
          </w:p>
        </w:tc>
        <w:tc>
          <w:tcPr>
            <w:tcW w:w="2016" w:type="dxa"/>
          </w:tcPr>
          <w:p w14:paraId="1E40E846" w14:textId="77777777" w:rsidR="00B24A9C" w:rsidRPr="007E220F" w:rsidRDefault="00000000" w:rsidP="007E220F">
            <w:pPr>
              <w:jc w:val="both"/>
              <w:rPr>
                <w:lang w:val="it-IT"/>
              </w:rPr>
            </w:pPr>
            <w:r w:rsidRPr="007E220F">
              <w:rPr>
                <w:sz w:val="17"/>
                <w:lang w:val="it-IT"/>
              </w:rPr>
              <w:t>L’autorizzazione nel back-end è solo per profilo tecnico</w:t>
            </w:r>
          </w:p>
        </w:tc>
        <w:tc>
          <w:tcPr>
            <w:tcW w:w="864" w:type="dxa"/>
          </w:tcPr>
          <w:p w14:paraId="3B1B77B5" w14:textId="77777777" w:rsidR="00B24A9C" w:rsidRPr="007E220F" w:rsidRDefault="00000000" w:rsidP="007E220F">
            <w:pPr>
              <w:jc w:val="both"/>
              <w:rPr>
                <w:lang w:val="it-IT"/>
              </w:rPr>
            </w:pPr>
            <w:r w:rsidRPr="007E220F">
              <w:rPr>
                <w:sz w:val="17"/>
                <w:lang w:val="it-IT"/>
              </w:rPr>
              <w:t>Alta</w:t>
            </w:r>
          </w:p>
        </w:tc>
        <w:tc>
          <w:tcPr>
            <w:tcW w:w="4464" w:type="dxa"/>
          </w:tcPr>
          <w:p w14:paraId="27CC3006" w14:textId="77777777" w:rsidR="00B24A9C" w:rsidRPr="007E220F" w:rsidRDefault="00000000" w:rsidP="007E220F">
            <w:pPr>
              <w:jc w:val="both"/>
              <w:rPr>
                <w:lang w:val="it-IT"/>
              </w:rPr>
            </w:pPr>
            <w:r w:rsidRPr="007E220F">
              <w:rPr>
                <w:sz w:val="17"/>
                <w:lang w:val="it-IT"/>
              </w:rPr>
              <w:t>Le espressioni di autorizzazione ragionano su ADMIN, AUTH_USER e simili. Quasi tutte le operazioni di stato civile ammettono anche CITTADINO e CITTADINO_PROF. Nessun controllo per area, funzionalità, municipio o appartenenza del dato.</w:t>
            </w:r>
          </w:p>
        </w:tc>
        <w:tc>
          <w:tcPr>
            <w:tcW w:w="1296" w:type="dxa"/>
          </w:tcPr>
          <w:p w14:paraId="5F5B24C7" w14:textId="77777777" w:rsidR="00B24A9C" w:rsidRPr="007E220F" w:rsidRDefault="00000000" w:rsidP="007E220F">
            <w:pPr>
              <w:jc w:val="both"/>
              <w:rPr>
                <w:lang w:val="it-IT"/>
              </w:rPr>
            </w:pPr>
            <w:r w:rsidRPr="007E220F">
              <w:rPr>
                <w:sz w:val="17"/>
                <w:lang w:val="it-IT"/>
              </w:rPr>
              <w:t>A2</w:t>
            </w:r>
          </w:p>
        </w:tc>
      </w:tr>
      <w:tr w:rsidR="00B24A9C" w:rsidRPr="007E220F" w14:paraId="248D565A" w14:textId="77777777">
        <w:tc>
          <w:tcPr>
            <w:tcW w:w="720" w:type="dxa"/>
          </w:tcPr>
          <w:p w14:paraId="5659E633" w14:textId="77777777" w:rsidR="00B24A9C" w:rsidRPr="007E220F" w:rsidRDefault="00000000" w:rsidP="007E220F">
            <w:pPr>
              <w:jc w:val="both"/>
              <w:rPr>
                <w:lang w:val="it-IT"/>
              </w:rPr>
            </w:pPr>
            <w:r w:rsidRPr="007E220F">
              <w:rPr>
                <w:sz w:val="17"/>
                <w:lang w:val="it-IT"/>
              </w:rPr>
              <w:t>RI-09</w:t>
            </w:r>
          </w:p>
        </w:tc>
        <w:tc>
          <w:tcPr>
            <w:tcW w:w="2016" w:type="dxa"/>
          </w:tcPr>
          <w:p w14:paraId="51E11548" w14:textId="77777777" w:rsidR="00B24A9C" w:rsidRPr="007E220F" w:rsidRDefault="00000000" w:rsidP="007E220F">
            <w:pPr>
              <w:jc w:val="both"/>
              <w:rPr>
                <w:lang w:val="it-IT"/>
              </w:rPr>
            </w:pPr>
            <w:r w:rsidRPr="007E220F">
              <w:rPr>
                <w:sz w:val="17"/>
                <w:lang w:val="it-IT"/>
              </w:rPr>
              <w:t>Verso ANPR operatore e postazione non sono attendibili</w:t>
            </w:r>
          </w:p>
        </w:tc>
        <w:tc>
          <w:tcPr>
            <w:tcW w:w="864" w:type="dxa"/>
          </w:tcPr>
          <w:p w14:paraId="42FA546E" w14:textId="77777777" w:rsidR="00B24A9C" w:rsidRPr="007E220F" w:rsidRDefault="00000000" w:rsidP="007E220F">
            <w:pPr>
              <w:jc w:val="both"/>
              <w:rPr>
                <w:lang w:val="it-IT"/>
              </w:rPr>
            </w:pPr>
            <w:r w:rsidRPr="007E220F">
              <w:rPr>
                <w:sz w:val="17"/>
                <w:lang w:val="it-IT"/>
              </w:rPr>
              <w:t>Alta</w:t>
            </w:r>
          </w:p>
        </w:tc>
        <w:tc>
          <w:tcPr>
            <w:tcW w:w="4464" w:type="dxa"/>
          </w:tcPr>
          <w:p w14:paraId="1885E1AC" w14:textId="77777777" w:rsidR="00B24A9C" w:rsidRPr="007E220F" w:rsidRDefault="00000000" w:rsidP="007E220F">
            <w:pPr>
              <w:jc w:val="both"/>
              <w:rPr>
                <w:lang w:val="it-IT"/>
              </w:rPr>
            </w:pPr>
            <w:r w:rsidRPr="007E220F">
              <w:rPr>
                <w:sz w:val="17"/>
                <w:lang w:val="it-IT"/>
              </w:rPr>
              <w:t>La postazione è scritta nel codice (ConfigHandler.java:67, che sovrascrive il parametro ricevuto); l’operatore dei processi automatici è fisso e corrisponde a una persona reale; in finalizzazione il codice fiscale inviato è quello di chi ha creato l’atto, non di chi lo sta formando. Lo stato è statico e non protetto fra richieste.</w:t>
            </w:r>
          </w:p>
        </w:tc>
        <w:tc>
          <w:tcPr>
            <w:tcW w:w="1296" w:type="dxa"/>
          </w:tcPr>
          <w:p w14:paraId="632F3190" w14:textId="77777777" w:rsidR="00B24A9C" w:rsidRPr="007E220F" w:rsidRDefault="00000000" w:rsidP="007E220F">
            <w:pPr>
              <w:jc w:val="both"/>
              <w:rPr>
                <w:lang w:val="it-IT"/>
              </w:rPr>
            </w:pPr>
            <w:r w:rsidRPr="007E220F">
              <w:rPr>
                <w:sz w:val="17"/>
                <w:lang w:val="it-IT"/>
              </w:rPr>
              <w:t>A3 · R-16</w:t>
            </w:r>
          </w:p>
        </w:tc>
      </w:tr>
      <w:tr w:rsidR="00B24A9C" w:rsidRPr="007E220F" w14:paraId="535CF71F" w14:textId="77777777">
        <w:tc>
          <w:tcPr>
            <w:tcW w:w="720" w:type="dxa"/>
          </w:tcPr>
          <w:p w14:paraId="5D3689E5" w14:textId="77777777" w:rsidR="00B24A9C" w:rsidRPr="007E220F" w:rsidRDefault="00000000" w:rsidP="007E220F">
            <w:pPr>
              <w:jc w:val="both"/>
              <w:rPr>
                <w:lang w:val="it-IT"/>
              </w:rPr>
            </w:pPr>
            <w:r w:rsidRPr="007E220F">
              <w:rPr>
                <w:sz w:val="17"/>
                <w:lang w:val="it-IT"/>
              </w:rPr>
              <w:t>RI-10</w:t>
            </w:r>
          </w:p>
        </w:tc>
        <w:tc>
          <w:tcPr>
            <w:tcW w:w="2016" w:type="dxa"/>
          </w:tcPr>
          <w:p w14:paraId="1054EFCF" w14:textId="77777777" w:rsidR="00B24A9C" w:rsidRPr="007E220F" w:rsidRDefault="00000000" w:rsidP="007E220F">
            <w:pPr>
              <w:jc w:val="both"/>
              <w:rPr>
                <w:lang w:val="it-IT"/>
              </w:rPr>
            </w:pPr>
            <w:r w:rsidRPr="007E220F">
              <w:rPr>
                <w:sz w:val="17"/>
                <w:lang w:val="it-IT"/>
              </w:rPr>
              <w:t>Sei moduli espongono le proprie rotte senza autenticazione</w:t>
            </w:r>
          </w:p>
        </w:tc>
        <w:tc>
          <w:tcPr>
            <w:tcW w:w="864" w:type="dxa"/>
          </w:tcPr>
          <w:p w14:paraId="258094F8" w14:textId="77777777" w:rsidR="00B24A9C" w:rsidRPr="007E220F" w:rsidRDefault="00000000" w:rsidP="007E220F">
            <w:pPr>
              <w:jc w:val="both"/>
              <w:rPr>
                <w:lang w:val="it-IT"/>
              </w:rPr>
            </w:pPr>
            <w:r w:rsidRPr="007E220F">
              <w:rPr>
                <w:sz w:val="17"/>
                <w:lang w:val="it-IT"/>
              </w:rPr>
              <w:t>Alta</w:t>
            </w:r>
          </w:p>
        </w:tc>
        <w:tc>
          <w:tcPr>
            <w:tcW w:w="4464" w:type="dxa"/>
          </w:tcPr>
          <w:p w14:paraId="50DFAD7B" w14:textId="77777777" w:rsidR="00B24A9C" w:rsidRPr="007E220F" w:rsidRDefault="00000000" w:rsidP="007E220F">
            <w:pPr>
              <w:jc w:val="both"/>
              <w:rPr>
                <w:lang w:val="it-IT"/>
              </w:rPr>
            </w:pPr>
            <w:r w:rsidRPr="007E220F">
              <w:rPr>
                <w:sz w:val="17"/>
                <w:lang w:val="it-IT"/>
              </w:rPr>
              <w:t xml:space="preserve">Le classi </w:t>
            </w:r>
            <w:proofErr w:type="spellStart"/>
            <w:r w:rsidRPr="007E220F">
              <w:rPr>
                <w:sz w:val="17"/>
                <w:lang w:val="it-IT"/>
              </w:rPr>
              <w:t>BasicConfiguration</w:t>
            </w:r>
            <w:proofErr w:type="spellEnd"/>
            <w:r w:rsidRPr="007E220F">
              <w:rPr>
                <w:sz w:val="17"/>
                <w:lang w:val="it-IT"/>
              </w:rPr>
              <w:t xml:space="preserve"> di allineamento nascite, matrimoni e decessi, del modulo fax e posta certificata, della carta d’identità e di una copia fuori albero dichiarano </w:t>
            </w:r>
            <w:proofErr w:type="spellStart"/>
            <w:r w:rsidRPr="007E220F">
              <w:rPr>
                <w:sz w:val="17"/>
                <w:lang w:val="it-IT"/>
              </w:rPr>
              <w:t>permitAll</w:t>
            </w:r>
            <w:proofErr w:type="spellEnd"/>
            <w:r w:rsidRPr="007E220F">
              <w:rPr>
                <w:sz w:val="17"/>
                <w:lang w:val="it-IT"/>
              </w:rPr>
              <w:t xml:space="preserve"> e disabilitano la protezione contro la falsificazione di richiesta; il gestore delle credenziali è vuoto.</w:t>
            </w:r>
          </w:p>
        </w:tc>
        <w:tc>
          <w:tcPr>
            <w:tcW w:w="1296" w:type="dxa"/>
          </w:tcPr>
          <w:p w14:paraId="300F3B26" w14:textId="77777777" w:rsidR="00B24A9C" w:rsidRPr="007E220F" w:rsidRDefault="00000000" w:rsidP="007E220F">
            <w:pPr>
              <w:jc w:val="both"/>
              <w:rPr>
                <w:lang w:val="it-IT"/>
              </w:rPr>
            </w:pPr>
            <w:r w:rsidRPr="007E220F">
              <w:rPr>
                <w:sz w:val="17"/>
                <w:lang w:val="it-IT"/>
              </w:rPr>
              <w:t>R-09</w:t>
            </w:r>
          </w:p>
        </w:tc>
      </w:tr>
      <w:tr w:rsidR="00B24A9C" w:rsidRPr="007E220F" w14:paraId="76774B2C" w14:textId="77777777">
        <w:tc>
          <w:tcPr>
            <w:tcW w:w="720" w:type="dxa"/>
          </w:tcPr>
          <w:p w14:paraId="308143B1" w14:textId="77777777" w:rsidR="00B24A9C" w:rsidRPr="007E220F" w:rsidRDefault="00000000" w:rsidP="007E220F">
            <w:pPr>
              <w:jc w:val="both"/>
              <w:rPr>
                <w:lang w:val="it-IT"/>
              </w:rPr>
            </w:pPr>
            <w:r w:rsidRPr="007E220F">
              <w:rPr>
                <w:sz w:val="17"/>
                <w:lang w:val="it-IT"/>
              </w:rPr>
              <w:t>RI-11</w:t>
            </w:r>
          </w:p>
        </w:tc>
        <w:tc>
          <w:tcPr>
            <w:tcW w:w="2016" w:type="dxa"/>
          </w:tcPr>
          <w:p w14:paraId="6A0EB890" w14:textId="77777777" w:rsidR="00B24A9C" w:rsidRPr="007E220F" w:rsidRDefault="00000000" w:rsidP="007E220F">
            <w:pPr>
              <w:jc w:val="both"/>
              <w:rPr>
                <w:lang w:val="it-IT"/>
              </w:rPr>
            </w:pPr>
            <w:r w:rsidRPr="007E220F">
              <w:rPr>
                <w:sz w:val="17"/>
                <w:lang w:val="it-IT"/>
              </w:rPr>
              <w:t>Il filtro a chiave API non protegge ciò che emette gettoni</w:t>
            </w:r>
          </w:p>
        </w:tc>
        <w:tc>
          <w:tcPr>
            <w:tcW w:w="864" w:type="dxa"/>
          </w:tcPr>
          <w:p w14:paraId="51CB4F4B" w14:textId="77777777" w:rsidR="00B24A9C" w:rsidRPr="007E220F" w:rsidRDefault="00000000" w:rsidP="007E220F">
            <w:pPr>
              <w:jc w:val="both"/>
              <w:rPr>
                <w:lang w:val="it-IT"/>
              </w:rPr>
            </w:pPr>
            <w:r w:rsidRPr="007E220F">
              <w:rPr>
                <w:sz w:val="17"/>
                <w:lang w:val="it-IT"/>
              </w:rPr>
              <w:t>Alta</w:t>
            </w:r>
          </w:p>
        </w:tc>
        <w:tc>
          <w:tcPr>
            <w:tcW w:w="4464" w:type="dxa"/>
          </w:tcPr>
          <w:p w14:paraId="7FADC80F" w14:textId="77777777" w:rsidR="00B24A9C" w:rsidRPr="007E220F" w:rsidRDefault="00000000" w:rsidP="007E220F">
            <w:pPr>
              <w:jc w:val="both"/>
              <w:rPr>
                <w:lang w:val="it-IT"/>
              </w:rPr>
            </w:pPr>
            <w:proofErr w:type="spellStart"/>
            <w:r w:rsidRPr="007E220F">
              <w:rPr>
                <w:sz w:val="17"/>
                <w:lang w:val="it-IT"/>
              </w:rPr>
              <w:t>ApiKeyFilter</w:t>
            </w:r>
            <w:proofErr w:type="spellEnd"/>
            <w:r w:rsidRPr="007E220F">
              <w:rPr>
                <w:sz w:val="17"/>
                <w:lang w:val="it-IT"/>
              </w:rPr>
              <w:t xml:space="preserve"> confronta il percorso con «/generate» e «/validate», ma il controller è mappato su «/api/token/…» e il modulo non dichiara un </w:t>
            </w:r>
            <w:proofErr w:type="spellStart"/>
            <w:r w:rsidRPr="007E220F">
              <w:rPr>
                <w:sz w:val="17"/>
                <w:lang w:val="it-IT"/>
              </w:rPr>
              <w:t>context-path</w:t>
            </w:r>
            <w:proofErr w:type="spellEnd"/>
            <w:r w:rsidRPr="007E220F">
              <w:rPr>
                <w:sz w:val="17"/>
                <w:lang w:val="it-IT"/>
              </w:rPr>
              <w:t>: la condizione non si verifica mai. Nessun modulo consuma quegli endpoint.</w:t>
            </w:r>
          </w:p>
        </w:tc>
        <w:tc>
          <w:tcPr>
            <w:tcW w:w="1296" w:type="dxa"/>
          </w:tcPr>
          <w:p w14:paraId="48E0E328" w14:textId="77777777" w:rsidR="00B24A9C" w:rsidRPr="007E220F" w:rsidRDefault="00000000" w:rsidP="007E220F">
            <w:pPr>
              <w:jc w:val="both"/>
              <w:rPr>
                <w:lang w:val="it-IT"/>
              </w:rPr>
            </w:pPr>
            <w:r w:rsidRPr="007E220F">
              <w:rPr>
                <w:sz w:val="17"/>
                <w:lang w:val="it-IT"/>
              </w:rPr>
              <w:t>R-17</w:t>
            </w:r>
          </w:p>
        </w:tc>
      </w:tr>
      <w:tr w:rsidR="00B24A9C" w:rsidRPr="007E220F" w14:paraId="31C806E1" w14:textId="77777777">
        <w:tc>
          <w:tcPr>
            <w:tcW w:w="720" w:type="dxa"/>
          </w:tcPr>
          <w:p w14:paraId="598BC86D" w14:textId="77777777" w:rsidR="00B24A9C" w:rsidRPr="007E220F" w:rsidRDefault="00000000" w:rsidP="007E220F">
            <w:pPr>
              <w:jc w:val="both"/>
              <w:rPr>
                <w:lang w:val="it-IT"/>
              </w:rPr>
            </w:pPr>
            <w:r w:rsidRPr="007E220F">
              <w:rPr>
                <w:sz w:val="17"/>
                <w:lang w:val="it-IT"/>
              </w:rPr>
              <w:t>RI-12</w:t>
            </w:r>
          </w:p>
        </w:tc>
        <w:tc>
          <w:tcPr>
            <w:tcW w:w="2016" w:type="dxa"/>
          </w:tcPr>
          <w:p w14:paraId="6294D796" w14:textId="77777777" w:rsidR="00B24A9C" w:rsidRPr="007E220F" w:rsidRDefault="00000000" w:rsidP="007E220F">
            <w:pPr>
              <w:jc w:val="both"/>
              <w:rPr>
                <w:lang w:val="it-IT"/>
              </w:rPr>
            </w:pPr>
            <w:r w:rsidRPr="007E220F">
              <w:rPr>
                <w:sz w:val="17"/>
                <w:lang w:val="it-IT"/>
              </w:rPr>
              <w:t>Dati personali in file di configurazione versionati</w:t>
            </w:r>
          </w:p>
        </w:tc>
        <w:tc>
          <w:tcPr>
            <w:tcW w:w="864" w:type="dxa"/>
          </w:tcPr>
          <w:p w14:paraId="031F751B" w14:textId="77777777" w:rsidR="00B24A9C" w:rsidRPr="007E220F" w:rsidRDefault="00000000" w:rsidP="007E220F">
            <w:pPr>
              <w:jc w:val="both"/>
              <w:rPr>
                <w:lang w:val="it-IT"/>
              </w:rPr>
            </w:pPr>
            <w:r w:rsidRPr="007E220F">
              <w:rPr>
                <w:sz w:val="17"/>
                <w:lang w:val="it-IT"/>
              </w:rPr>
              <w:t>Alta</w:t>
            </w:r>
          </w:p>
        </w:tc>
        <w:tc>
          <w:tcPr>
            <w:tcW w:w="4464" w:type="dxa"/>
          </w:tcPr>
          <w:p w14:paraId="68DC3797" w14:textId="77777777" w:rsidR="00B24A9C" w:rsidRPr="007E220F" w:rsidRDefault="00000000" w:rsidP="007E220F">
            <w:pPr>
              <w:jc w:val="both"/>
              <w:rPr>
                <w:lang w:val="it-IT"/>
              </w:rPr>
            </w:pPr>
            <w:r w:rsidRPr="007E220F">
              <w:rPr>
                <w:sz w:val="17"/>
                <w:lang w:val="it-IT"/>
              </w:rPr>
              <w:t xml:space="preserve">I file di proprietà di produzione e preproduzione del client ANPR contengono il codice fiscale di operatori reali nel campo dell’operatore, accanto alle password dei </w:t>
            </w:r>
            <w:proofErr w:type="spellStart"/>
            <w:r w:rsidRPr="007E220F">
              <w:rPr>
                <w:sz w:val="17"/>
                <w:lang w:val="it-IT"/>
              </w:rPr>
              <w:t>keystore</w:t>
            </w:r>
            <w:proofErr w:type="spellEnd"/>
            <w:r w:rsidRPr="007E220F">
              <w:rPr>
                <w:sz w:val="17"/>
                <w:lang w:val="it-IT"/>
              </w:rPr>
              <w:t>.</w:t>
            </w:r>
          </w:p>
        </w:tc>
        <w:tc>
          <w:tcPr>
            <w:tcW w:w="1296" w:type="dxa"/>
          </w:tcPr>
          <w:p w14:paraId="634D9132" w14:textId="77777777" w:rsidR="00B24A9C" w:rsidRPr="007E220F" w:rsidRDefault="00000000" w:rsidP="007E220F">
            <w:pPr>
              <w:jc w:val="both"/>
              <w:rPr>
                <w:lang w:val="it-IT"/>
              </w:rPr>
            </w:pPr>
            <w:r w:rsidRPr="007E220F">
              <w:rPr>
                <w:sz w:val="17"/>
                <w:lang w:val="it-IT"/>
              </w:rPr>
              <w:t>R-19</w:t>
            </w:r>
          </w:p>
        </w:tc>
      </w:tr>
      <w:tr w:rsidR="00B24A9C" w:rsidRPr="007E220F" w14:paraId="76F81934" w14:textId="77777777">
        <w:tc>
          <w:tcPr>
            <w:tcW w:w="720" w:type="dxa"/>
          </w:tcPr>
          <w:p w14:paraId="61BCA5CD" w14:textId="77777777" w:rsidR="00B24A9C" w:rsidRPr="007E220F" w:rsidRDefault="00000000" w:rsidP="007E220F">
            <w:pPr>
              <w:jc w:val="both"/>
              <w:rPr>
                <w:lang w:val="it-IT"/>
              </w:rPr>
            </w:pPr>
            <w:r w:rsidRPr="007E220F">
              <w:rPr>
                <w:sz w:val="17"/>
                <w:lang w:val="it-IT"/>
              </w:rPr>
              <w:lastRenderedPageBreak/>
              <w:t>RI-13</w:t>
            </w:r>
          </w:p>
        </w:tc>
        <w:tc>
          <w:tcPr>
            <w:tcW w:w="2016" w:type="dxa"/>
          </w:tcPr>
          <w:p w14:paraId="1D318EEE" w14:textId="77777777" w:rsidR="00B24A9C" w:rsidRPr="007E220F" w:rsidRDefault="00000000" w:rsidP="007E220F">
            <w:pPr>
              <w:jc w:val="both"/>
              <w:rPr>
                <w:lang w:val="it-IT"/>
              </w:rPr>
            </w:pPr>
            <w:r w:rsidRPr="007E220F">
              <w:rPr>
                <w:sz w:val="17"/>
                <w:lang w:val="it-IT"/>
              </w:rPr>
              <w:t>Impostazioni predefinite permissive</w:t>
            </w:r>
          </w:p>
        </w:tc>
        <w:tc>
          <w:tcPr>
            <w:tcW w:w="864" w:type="dxa"/>
          </w:tcPr>
          <w:p w14:paraId="1144F1B1" w14:textId="77777777" w:rsidR="00B24A9C" w:rsidRPr="007E220F" w:rsidRDefault="00000000" w:rsidP="007E220F">
            <w:pPr>
              <w:jc w:val="both"/>
              <w:rPr>
                <w:lang w:val="it-IT"/>
              </w:rPr>
            </w:pPr>
            <w:r w:rsidRPr="007E220F">
              <w:rPr>
                <w:sz w:val="17"/>
                <w:lang w:val="it-IT"/>
              </w:rPr>
              <w:t>Alta</w:t>
            </w:r>
          </w:p>
        </w:tc>
        <w:tc>
          <w:tcPr>
            <w:tcW w:w="4464" w:type="dxa"/>
          </w:tcPr>
          <w:p w14:paraId="1CF8D3BE" w14:textId="77777777" w:rsidR="00B24A9C" w:rsidRPr="007E220F" w:rsidRDefault="00000000" w:rsidP="007E220F">
            <w:pPr>
              <w:jc w:val="both"/>
              <w:rPr>
                <w:lang w:val="it-IT"/>
              </w:rPr>
            </w:pPr>
            <w:r w:rsidRPr="007E220F">
              <w:rPr>
                <w:sz w:val="17"/>
                <w:lang w:val="it-IT"/>
              </w:rPr>
              <w:t>In assenza di ruoli il servizio assegna d’ufficio ROLE_CITTADINO_CRI_ON, e va in errore se l’utente non esiste. Tutte le utenze tecniche di collaudo hanno la stessa impronta della parola d’ordine. Un solo identificativo di risorsa per tutti i back-end.</w:t>
            </w:r>
          </w:p>
        </w:tc>
        <w:tc>
          <w:tcPr>
            <w:tcW w:w="1296" w:type="dxa"/>
          </w:tcPr>
          <w:p w14:paraId="10DFDB98" w14:textId="77777777" w:rsidR="00B24A9C" w:rsidRPr="007E220F" w:rsidRDefault="00000000" w:rsidP="007E220F">
            <w:pPr>
              <w:jc w:val="both"/>
              <w:rPr>
                <w:lang w:val="it-IT"/>
              </w:rPr>
            </w:pPr>
            <w:r w:rsidRPr="007E220F">
              <w:rPr>
                <w:sz w:val="17"/>
                <w:lang w:val="it-IT"/>
              </w:rPr>
              <w:t>A4 · R-13</w:t>
            </w:r>
          </w:p>
        </w:tc>
      </w:tr>
      <w:tr w:rsidR="00B24A9C" w:rsidRPr="007E220F" w14:paraId="3FD1B1D7" w14:textId="77777777">
        <w:tc>
          <w:tcPr>
            <w:tcW w:w="720" w:type="dxa"/>
          </w:tcPr>
          <w:p w14:paraId="26EBC891" w14:textId="77777777" w:rsidR="00B24A9C" w:rsidRPr="007E220F" w:rsidRDefault="00000000" w:rsidP="007E220F">
            <w:pPr>
              <w:jc w:val="both"/>
              <w:rPr>
                <w:lang w:val="it-IT"/>
              </w:rPr>
            </w:pPr>
            <w:r w:rsidRPr="007E220F">
              <w:rPr>
                <w:sz w:val="17"/>
                <w:lang w:val="it-IT"/>
              </w:rPr>
              <w:t>RI-14</w:t>
            </w:r>
          </w:p>
        </w:tc>
        <w:tc>
          <w:tcPr>
            <w:tcW w:w="2016" w:type="dxa"/>
          </w:tcPr>
          <w:p w14:paraId="3E7A3313" w14:textId="77777777" w:rsidR="00B24A9C" w:rsidRPr="007E220F" w:rsidRDefault="00000000" w:rsidP="007E220F">
            <w:pPr>
              <w:jc w:val="both"/>
              <w:rPr>
                <w:lang w:val="it-IT"/>
              </w:rPr>
            </w:pPr>
            <w:r w:rsidRPr="007E220F">
              <w:rPr>
                <w:sz w:val="17"/>
                <w:lang w:val="it-IT"/>
              </w:rPr>
              <w:t>Trasporto non cifrato fra i servizi</w:t>
            </w:r>
          </w:p>
        </w:tc>
        <w:tc>
          <w:tcPr>
            <w:tcW w:w="864" w:type="dxa"/>
          </w:tcPr>
          <w:p w14:paraId="710635EB" w14:textId="77777777" w:rsidR="00B24A9C" w:rsidRPr="007E220F" w:rsidRDefault="00000000" w:rsidP="007E220F">
            <w:pPr>
              <w:jc w:val="both"/>
              <w:rPr>
                <w:lang w:val="it-IT"/>
              </w:rPr>
            </w:pPr>
            <w:r w:rsidRPr="007E220F">
              <w:rPr>
                <w:sz w:val="17"/>
                <w:lang w:val="it-IT"/>
              </w:rPr>
              <w:t>Alta</w:t>
            </w:r>
          </w:p>
        </w:tc>
        <w:tc>
          <w:tcPr>
            <w:tcW w:w="4464" w:type="dxa"/>
          </w:tcPr>
          <w:p w14:paraId="164F664B" w14:textId="77777777" w:rsidR="00B24A9C" w:rsidRPr="007E220F" w:rsidRDefault="00000000" w:rsidP="007E220F">
            <w:pPr>
              <w:jc w:val="both"/>
              <w:rPr>
                <w:lang w:val="it-IT"/>
              </w:rPr>
            </w:pPr>
            <w:r w:rsidRPr="007E220F">
              <w:rPr>
                <w:sz w:val="17"/>
                <w:lang w:val="it-IT"/>
              </w:rPr>
              <w:t>Le chiamate da front-end a back-end e fra back-end viaggiano in http, con gettoni al portatore validi dodici ore.</w:t>
            </w:r>
          </w:p>
        </w:tc>
        <w:tc>
          <w:tcPr>
            <w:tcW w:w="1296" w:type="dxa"/>
          </w:tcPr>
          <w:p w14:paraId="7F1410B3" w14:textId="77777777" w:rsidR="00B24A9C" w:rsidRPr="007E220F" w:rsidRDefault="00000000" w:rsidP="007E220F">
            <w:pPr>
              <w:jc w:val="both"/>
              <w:rPr>
                <w:lang w:val="it-IT"/>
              </w:rPr>
            </w:pPr>
            <w:r w:rsidRPr="007E220F">
              <w:rPr>
                <w:sz w:val="17"/>
                <w:lang w:val="it-IT"/>
              </w:rPr>
              <w:t>A5</w:t>
            </w:r>
          </w:p>
        </w:tc>
      </w:tr>
      <w:tr w:rsidR="00B24A9C" w:rsidRPr="007E220F" w14:paraId="4E614720" w14:textId="77777777">
        <w:tc>
          <w:tcPr>
            <w:tcW w:w="720" w:type="dxa"/>
          </w:tcPr>
          <w:p w14:paraId="6AA066E2" w14:textId="77777777" w:rsidR="00B24A9C" w:rsidRPr="007E220F" w:rsidRDefault="00000000" w:rsidP="007E220F">
            <w:pPr>
              <w:jc w:val="both"/>
              <w:rPr>
                <w:lang w:val="it-IT"/>
              </w:rPr>
            </w:pPr>
            <w:r w:rsidRPr="007E220F">
              <w:rPr>
                <w:sz w:val="17"/>
                <w:lang w:val="it-IT"/>
              </w:rPr>
              <w:t>RI-15</w:t>
            </w:r>
          </w:p>
        </w:tc>
        <w:tc>
          <w:tcPr>
            <w:tcW w:w="2016" w:type="dxa"/>
          </w:tcPr>
          <w:p w14:paraId="2697EDE1" w14:textId="77777777" w:rsidR="00B24A9C" w:rsidRPr="007E220F" w:rsidRDefault="00000000" w:rsidP="007E220F">
            <w:pPr>
              <w:jc w:val="both"/>
              <w:rPr>
                <w:lang w:val="it-IT"/>
              </w:rPr>
            </w:pPr>
            <w:r w:rsidRPr="007E220F">
              <w:rPr>
                <w:sz w:val="17"/>
                <w:lang w:val="it-IT"/>
              </w:rPr>
              <w:t>Il permesso è attribuito per utente, non per ruolo</w:t>
            </w:r>
          </w:p>
        </w:tc>
        <w:tc>
          <w:tcPr>
            <w:tcW w:w="864" w:type="dxa"/>
          </w:tcPr>
          <w:p w14:paraId="2D8D9B4B" w14:textId="77777777" w:rsidR="00B24A9C" w:rsidRPr="007E220F" w:rsidRDefault="00000000" w:rsidP="007E220F">
            <w:pPr>
              <w:jc w:val="both"/>
              <w:rPr>
                <w:lang w:val="it-IT"/>
              </w:rPr>
            </w:pPr>
            <w:r w:rsidRPr="007E220F">
              <w:rPr>
                <w:sz w:val="17"/>
                <w:lang w:val="it-IT"/>
              </w:rPr>
              <w:t>Media</w:t>
            </w:r>
          </w:p>
        </w:tc>
        <w:tc>
          <w:tcPr>
            <w:tcW w:w="4464" w:type="dxa"/>
          </w:tcPr>
          <w:p w14:paraId="2C8B5BD2" w14:textId="77777777" w:rsidR="00B24A9C" w:rsidRPr="007E220F" w:rsidRDefault="00000000" w:rsidP="007E220F">
            <w:pPr>
              <w:jc w:val="both"/>
              <w:rPr>
                <w:lang w:val="it-IT"/>
              </w:rPr>
            </w:pPr>
            <w:r w:rsidRPr="007E220F">
              <w:rPr>
                <w:sz w:val="17"/>
                <w:lang w:val="it-IT"/>
              </w:rPr>
              <w:t>La lettura che ricava le funzionalità non passa dal ruolo: unisce utente, area tematica e funzionalità. Non esiste alcun luogo in cui sia scritto che cosa un ruolo comporti, e lo stesso ruolo può avere funzionalità diverse per utenti diversi.</w:t>
            </w:r>
          </w:p>
        </w:tc>
        <w:tc>
          <w:tcPr>
            <w:tcW w:w="1296" w:type="dxa"/>
          </w:tcPr>
          <w:p w14:paraId="794E5D61" w14:textId="77777777" w:rsidR="00B24A9C" w:rsidRPr="007E220F" w:rsidRDefault="00000000" w:rsidP="007E220F">
            <w:pPr>
              <w:jc w:val="both"/>
              <w:rPr>
                <w:lang w:val="it-IT"/>
              </w:rPr>
            </w:pPr>
            <w:r w:rsidRPr="007E220F">
              <w:rPr>
                <w:sz w:val="17"/>
                <w:lang w:val="it-IT"/>
              </w:rPr>
              <w:t>R-15 · [F2] 11.2</w:t>
            </w:r>
          </w:p>
        </w:tc>
      </w:tr>
      <w:tr w:rsidR="00B24A9C" w:rsidRPr="007E220F" w14:paraId="2DC78E09" w14:textId="77777777">
        <w:tc>
          <w:tcPr>
            <w:tcW w:w="720" w:type="dxa"/>
          </w:tcPr>
          <w:p w14:paraId="04F27E41" w14:textId="77777777" w:rsidR="00B24A9C" w:rsidRPr="007E220F" w:rsidRDefault="00000000" w:rsidP="007E220F">
            <w:pPr>
              <w:jc w:val="both"/>
              <w:rPr>
                <w:lang w:val="it-IT"/>
              </w:rPr>
            </w:pPr>
            <w:r w:rsidRPr="007E220F">
              <w:rPr>
                <w:sz w:val="17"/>
                <w:lang w:val="it-IT"/>
              </w:rPr>
              <w:t>RI-16</w:t>
            </w:r>
          </w:p>
        </w:tc>
        <w:tc>
          <w:tcPr>
            <w:tcW w:w="2016" w:type="dxa"/>
          </w:tcPr>
          <w:p w14:paraId="65E23F1B" w14:textId="77777777" w:rsidR="00B24A9C" w:rsidRPr="007E220F" w:rsidRDefault="00000000" w:rsidP="007E220F">
            <w:pPr>
              <w:jc w:val="both"/>
              <w:rPr>
                <w:lang w:val="it-IT"/>
              </w:rPr>
            </w:pPr>
            <w:r w:rsidRPr="007E220F">
              <w:rPr>
                <w:sz w:val="17"/>
                <w:lang w:val="it-IT"/>
              </w:rPr>
              <w:t>Solo il primo ruolo determina i privilegi</w:t>
            </w:r>
          </w:p>
        </w:tc>
        <w:tc>
          <w:tcPr>
            <w:tcW w:w="864" w:type="dxa"/>
          </w:tcPr>
          <w:p w14:paraId="339BD131" w14:textId="77777777" w:rsidR="00B24A9C" w:rsidRPr="007E220F" w:rsidRDefault="00000000" w:rsidP="007E220F">
            <w:pPr>
              <w:jc w:val="both"/>
              <w:rPr>
                <w:lang w:val="it-IT"/>
              </w:rPr>
            </w:pPr>
            <w:r w:rsidRPr="007E220F">
              <w:rPr>
                <w:sz w:val="17"/>
                <w:lang w:val="it-IT"/>
              </w:rPr>
              <w:t>Media</w:t>
            </w:r>
          </w:p>
        </w:tc>
        <w:tc>
          <w:tcPr>
            <w:tcW w:w="4464" w:type="dxa"/>
          </w:tcPr>
          <w:p w14:paraId="7BB50B3B" w14:textId="77777777" w:rsidR="00B24A9C" w:rsidRPr="007E220F" w:rsidRDefault="00000000" w:rsidP="007E220F">
            <w:pPr>
              <w:jc w:val="both"/>
              <w:rPr>
                <w:lang w:val="it-IT"/>
              </w:rPr>
            </w:pPr>
            <w:r w:rsidRPr="007E220F">
              <w:rPr>
                <w:sz w:val="17"/>
                <w:lang w:val="it-IT"/>
              </w:rPr>
              <w:t>Il profilo passato al back-end, la descrizione mostrata in testata e il filtro delle azioni nelle pagine usano tutti il primo ruolo, cioè quello con identificativo minore. Per un utente con più ruoli il comportamento dipende dall’ordinamento della lettura.</w:t>
            </w:r>
          </w:p>
        </w:tc>
        <w:tc>
          <w:tcPr>
            <w:tcW w:w="1296" w:type="dxa"/>
          </w:tcPr>
          <w:p w14:paraId="6B7CCCBE" w14:textId="77777777" w:rsidR="00B24A9C" w:rsidRPr="007E220F" w:rsidRDefault="00000000" w:rsidP="007E220F">
            <w:pPr>
              <w:jc w:val="both"/>
              <w:rPr>
                <w:lang w:val="it-IT"/>
              </w:rPr>
            </w:pPr>
            <w:r w:rsidRPr="007E220F">
              <w:rPr>
                <w:sz w:val="17"/>
                <w:lang w:val="it-IT"/>
              </w:rPr>
              <w:t>M1 · R-06</w:t>
            </w:r>
          </w:p>
        </w:tc>
      </w:tr>
      <w:tr w:rsidR="00B24A9C" w:rsidRPr="007E220F" w14:paraId="2D4FEEFD" w14:textId="77777777">
        <w:tc>
          <w:tcPr>
            <w:tcW w:w="720" w:type="dxa"/>
          </w:tcPr>
          <w:p w14:paraId="5BA0B03B" w14:textId="77777777" w:rsidR="00B24A9C" w:rsidRPr="007E220F" w:rsidRDefault="00000000" w:rsidP="007E220F">
            <w:pPr>
              <w:jc w:val="both"/>
              <w:rPr>
                <w:lang w:val="it-IT"/>
              </w:rPr>
            </w:pPr>
            <w:r w:rsidRPr="007E220F">
              <w:rPr>
                <w:sz w:val="17"/>
                <w:lang w:val="it-IT"/>
              </w:rPr>
              <w:t>RI-17</w:t>
            </w:r>
          </w:p>
        </w:tc>
        <w:tc>
          <w:tcPr>
            <w:tcW w:w="2016" w:type="dxa"/>
          </w:tcPr>
          <w:p w14:paraId="3E95B3C8" w14:textId="77777777" w:rsidR="00B24A9C" w:rsidRPr="007E220F" w:rsidRDefault="00000000" w:rsidP="007E220F">
            <w:pPr>
              <w:jc w:val="both"/>
              <w:rPr>
                <w:lang w:val="it-IT"/>
              </w:rPr>
            </w:pPr>
            <w:r w:rsidRPr="007E220F">
              <w:rPr>
                <w:sz w:val="17"/>
                <w:lang w:val="it-IT"/>
              </w:rPr>
              <w:t>Il catalogo delle funzionalità ha un solo effetto autorizzativo</w:t>
            </w:r>
          </w:p>
        </w:tc>
        <w:tc>
          <w:tcPr>
            <w:tcW w:w="864" w:type="dxa"/>
          </w:tcPr>
          <w:p w14:paraId="101ECC29" w14:textId="77777777" w:rsidR="00B24A9C" w:rsidRPr="007E220F" w:rsidRDefault="00000000" w:rsidP="007E220F">
            <w:pPr>
              <w:jc w:val="both"/>
              <w:rPr>
                <w:lang w:val="it-IT"/>
              </w:rPr>
            </w:pPr>
            <w:r w:rsidRPr="007E220F">
              <w:rPr>
                <w:sz w:val="17"/>
                <w:lang w:val="it-IT"/>
              </w:rPr>
              <w:t>Media</w:t>
            </w:r>
          </w:p>
        </w:tc>
        <w:tc>
          <w:tcPr>
            <w:tcW w:w="4464" w:type="dxa"/>
          </w:tcPr>
          <w:p w14:paraId="088B05D5" w14:textId="77777777" w:rsidR="00B24A9C" w:rsidRPr="007E220F" w:rsidRDefault="00000000" w:rsidP="007E220F">
            <w:pPr>
              <w:jc w:val="both"/>
              <w:rPr>
                <w:lang w:val="it-IT"/>
              </w:rPr>
            </w:pPr>
            <w:r w:rsidRPr="007E220F">
              <w:rPr>
                <w:sz w:val="17"/>
                <w:lang w:val="it-IT"/>
              </w:rPr>
              <w:t>La verifica avviene all’ingresso, con un confronto per contenimento sulla sola destinazione iniziale, e una destinazione vuota la supera. Le navigazioni successive non la ripercorrono.</w:t>
            </w:r>
          </w:p>
        </w:tc>
        <w:tc>
          <w:tcPr>
            <w:tcW w:w="1296" w:type="dxa"/>
          </w:tcPr>
          <w:p w14:paraId="586B740D" w14:textId="77777777" w:rsidR="00B24A9C" w:rsidRPr="007E220F" w:rsidRDefault="00000000" w:rsidP="007E220F">
            <w:pPr>
              <w:jc w:val="both"/>
              <w:rPr>
                <w:lang w:val="it-IT"/>
              </w:rPr>
            </w:pPr>
            <w:r w:rsidRPr="007E220F">
              <w:rPr>
                <w:sz w:val="17"/>
                <w:lang w:val="it-IT"/>
              </w:rPr>
              <w:t>R-08</w:t>
            </w:r>
          </w:p>
        </w:tc>
      </w:tr>
      <w:tr w:rsidR="00B24A9C" w:rsidRPr="007E220F" w14:paraId="2E32C311" w14:textId="77777777">
        <w:tc>
          <w:tcPr>
            <w:tcW w:w="720" w:type="dxa"/>
          </w:tcPr>
          <w:p w14:paraId="6E9038B3" w14:textId="77777777" w:rsidR="00B24A9C" w:rsidRPr="007E220F" w:rsidRDefault="00000000" w:rsidP="007E220F">
            <w:pPr>
              <w:jc w:val="both"/>
              <w:rPr>
                <w:lang w:val="it-IT"/>
              </w:rPr>
            </w:pPr>
            <w:r w:rsidRPr="007E220F">
              <w:rPr>
                <w:sz w:val="17"/>
                <w:lang w:val="it-IT"/>
              </w:rPr>
              <w:t>RI-18</w:t>
            </w:r>
          </w:p>
        </w:tc>
        <w:tc>
          <w:tcPr>
            <w:tcW w:w="2016" w:type="dxa"/>
          </w:tcPr>
          <w:p w14:paraId="2DDC0E3C" w14:textId="77777777" w:rsidR="00B24A9C" w:rsidRPr="007E220F" w:rsidRDefault="00000000" w:rsidP="007E220F">
            <w:pPr>
              <w:jc w:val="both"/>
              <w:rPr>
                <w:lang w:val="it-IT"/>
              </w:rPr>
            </w:pPr>
            <w:r w:rsidRPr="007E220F">
              <w:rPr>
                <w:sz w:val="17"/>
                <w:lang w:val="it-IT"/>
              </w:rPr>
              <w:t xml:space="preserve">Un </w:t>
            </w:r>
            <w:r w:rsidR="00EA46F5">
              <w:rPr>
                <w:sz w:val="17"/>
                <w:lang w:val="it-IT"/>
              </w:rPr>
              <w:t>token</w:t>
            </w:r>
            <w:r w:rsidRPr="007E220F">
              <w:rPr>
                <w:sz w:val="17"/>
                <w:lang w:val="it-IT"/>
              </w:rPr>
              <w:t xml:space="preserve"> nuovo a ogni chiamata, e quarantaquattro emittenti</w:t>
            </w:r>
          </w:p>
        </w:tc>
        <w:tc>
          <w:tcPr>
            <w:tcW w:w="864" w:type="dxa"/>
          </w:tcPr>
          <w:p w14:paraId="6E1ADA27" w14:textId="77777777" w:rsidR="00B24A9C" w:rsidRPr="007E220F" w:rsidRDefault="00000000" w:rsidP="007E220F">
            <w:pPr>
              <w:jc w:val="both"/>
              <w:rPr>
                <w:lang w:val="it-IT"/>
              </w:rPr>
            </w:pPr>
            <w:r w:rsidRPr="007E220F">
              <w:rPr>
                <w:sz w:val="17"/>
                <w:lang w:val="it-IT"/>
              </w:rPr>
              <w:t>Media</w:t>
            </w:r>
          </w:p>
        </w:tc>
        <w:tc>
          <w:tcPr>
            <w:tcW w:w="4464" w:type="dxa"/>
          </w:tcPr>
          <w:p w14:paraId="172FF984" w14:textId="77777777" w:rsidR="00B24A9C" w:rsidRPr="007E220F" w:rsidRDefault="00000000" w:rsidP="007E220F">
            <w:pPr>
              <w:jc w:val="both"/>
              <w:rPr>
                <w:lang w:val="it-IT"/>
              </w:rPr>
            </w:pPr>
            <w:r w:rsidRPr="007E220F">
              <w:rPr>
                <w:sz w:val="17"/>
                <w:lang w:val="it-IT"/>
              </w:rPr>
              <w:t xml:space="preserve">Il client richiede un </w:t>
            </w:r>
            <w:r w:rsidR="00EA46F5">
              <w:rPr>
                <w:sz w:val="17"/>
                <w:lang w:val="it-IT"/>
              </w:rPr>
              <w:t>token</w:t>
            </w:r>
            <w:r w:rsidRPr="007E220F">
              <w:rPr>
                <w:sz w:val="17"/>
                <w:lang w:val="it-IT"/>
              </w:rPr>
              <w:t xml:space="preserve"> all’inizio di ogni metodo, senza alcuna conservazione: due viaggi per ogni chiamata. Ogni back-end è insieme server di autorizzazione e di risorsa: nessuna gestione centrale, e la revoca è impossibile perché i gettoni non hanno stato.</w:t>
            </w:r>
          </w:p>
        </w:tc>
        <w:tc>
          <w:tcPr>
            <w:tcW w:w="1296" w:type="dxa"/>
          </w:tcPr>
          <w:p w14:paraId="2683ED49" w14:textId="77777777" w:rsidR="00B24A9C" w:rsidRPr="007E220F" w:rsidRDefault="00000000" w:rsidP="007E220F">
            <w:pPr>
              <w:jc w:val="both"/>
              <w:rPr>
                <w:lang w:val="it-IT"/>
              </w:rPr>
            </w:pPr>
            <w:r w:rsidRPr="007E220F">
              <w:rPr>
                <w:sz w:val="17"/>
                <w:lang w:val="it-IT"/>
              </w:rPr>
              <w:t>M2 · M3</w:t>
            </w:r>
          </w:p>
        </w:tc>
      </w:tr>
      <w:tr w:rsidR="00B24A9C" w:rsidRPr="007E220F" w14:paraId="2CA8E38D" w14:textId="77777777">
        <w:tc>
          <w:tcPr>
            <w:tcW w:w="720" w:type="dxa"/>
          </w:tcPr>
          <w:p w14:paraId="6C7229D5" w14:textId="77777777" w:rsidR="00B24A9C" w:rsidRPr="007E220F" w:rsidRDefault="00000000" w:rsidP="007E220F">
            <w:pPr>
              <w:jc w:val="both"/>
              <w:rPr>
                <w:lang w:val="it-IT"/>
              </w:rPr>
            </w:pPr>
            <w:r w:rsidRPr="007E220F">
              <w:rPr>
                <w:sz w:val="17"/>
                <w:lang w:val="it-IT"/>
              </w:rPr>
              <w:t>RI-19</w:t>
            </w:r>
          </w:p>
        </w:tc>
        <w:tc>
          <w:tcPr>
            <w:tcW w:w="2016" w:type="dxa"/>
          </w:tcPr>
          <w:p w14:paraId="72BBB53B" w14:textId="77777777" w:rsidR="00B24A9C" w:rsidRPr="007E220F" w:rsidRDefault="00000000" w:rsidP="007E220F">
            <w:pPr>
              <w:jc w:val="both"/>
              <w:rPr>
                <w:lang w:val="it-IT"/>
              </w:rPr>
            </w:pPr>
            <w:r w:rsidRPr="007E220F">
              <w:rPr>
                <w:sz w:val="17"/>
                <w:lang w:val="it-IT"/>
              </w:rPr>
              <w:t>La sessione non è governata</w:t>
            </w:r>
          </w:p>
        </w:tc>
        <w:tc>
          <w:tcPr>
            <w:tcW w:w="864" w:type="dxa"/>
          </w:tcPr>
          <w:p w14:paraId="26248502" w14:textId="77777777" w:rsidR="00B24A9C" w:rsidRPr="007E220F" w:rsidRDefault="00000000" w:rsidP="007E220F">
            <w:pPr>
              <w:jc w:val="both"/>
              <w:rPr>
                <w:lang w:val="it-IT"/>
              </w:rPr>
            </w:pPr>
            <w:r w:rsidRPr="007E220F">
              <w:rPr>
                <w:sz w:val="17"/>
                <w:lang w:val="it-IT"/>
              </w:rPr>
              <w:t>Media</w:t>
            </w:r>
          </w:p>
        </w:tc>
        <w:tc>
          <w:tcPr>
            <w:tcW w:w="4464" w:type="dxa"/>
          </w:tcPr>
          <w:p w14:paraId="620F58D8" w14:textId="77777777" w:rsidR="00B24A9C" w:rsidRPr="007E220F" w:rsidRDefault="00000000" w:rsidP="007E220F">
            <w:pPr>
              <w:jc w:val="both"/>
              <w:rPr>
                <w:lang w:val="it-IT"/>
              </w:rPr>
            </w:pPr>
            <w:r w:rsidRPr="007E220F">
              <w:rPr>
                <w:sz w:val="17"/>
                <w:lang w:val="it-IT"/>
              </w:rPr>
              <w:t>La durata è configurata da un solo modulo; nessun attributo di sicurezza sul cookie; nessun archivio condiviso fra istanze; nessun limite di sessioni concorrenti; l’</w:t>
            </w:r>
            <w:proofErr w:type="spellStart"/>
            <w:r w:rsidRPr="007E220F">
              <w:rPr>
                <w:sz w:val="17"/>
                <w:lang w:val="it-IT"/>
              </w:rPr>
              <w:t>interceptor</w:t>
            </w:r>
            <w:proofErr w:type="spellEnd"/>
            <w:r w:rsidRPr="007E220F">
              <w:rPr>
                <w:sz w:val="17"/>
                <w:lang w:val="it-IT"/>
              </w:rPr>
              <w:t xml:space="preserve"> per la sessione scaduta non è registrato.</w:t>
            </w:r>
          </w:p>
        </w:tc>
        <w:tc>
          <w:tcPr>
            <w:tcW w:w="1296" w:type="dxa"/>
          </w:tcPr>
          <w:p w14:paraId="01D03C60" w14:textId="77777777" w:rsidR="00B24A9C" w:rsidRPr="007E220F" w:rsidRDefault="00000000" w:rsidP="007E220F">
            <w:pPr>
              <w:jc w:val="both"/>
              <w:rPr>
                <w:lang w:val="it-IT"/>
              </w:rPr>
            </w:pPr>
            <w:r w:rsidRPr="007E220F">
              <w:rPr>
                <w:sz w:val="17"/>
                <w:lang w:val="it-IT"/>
              </w:rPr>
              <w:t>M6 · R-14</w:t>
            </w:r>
          </w:p>
        </w:tc>
      </w:tr>
      <w:tr w:rsidR="00B24A9C" w:rsidRPr="007E220F" w14:paraId="352A8BCA" w14:textId="77777777">
        <w:tc>
          <w:tcPr>
            <w:tcW w:w="720" w:type="dxa"/>
          </w:tcPr>
          <w:p w14:paraId="662E664C" w14:textId="77777777" w:rsidR="00B24A9C" w:rsidRPr="007E220F" w:rsidRDefault="00000000" w:rsidP="007E220F">
            <w:pPr>
              <w:jc w:val="both"/>
              <w:rPr>
                <w:lang w:val="it-IT"/>
              </w:rPr>
            </w:pPr>
            <w:r w:rsidRPr="007E220F">
              <w:rPr>
                <w:sz w:val="17"/>
                <w:lang w:val="it-IT"/>
              </w:rPr>
              <w:t>RI-20</w:t>
            </w:r>
          </w:p>
        </w:tc>
        <w:tc>
          <w:tcPr>
            <w:tcW w:w="2016" w:type="dxa"/>
          </w:tcPr>
          <w:p w14:paraId="1D176CCB" w14:textId="77777777" w:rsidR="00B24A9C" w:rsidRPr="007E220F" w:rsidRDefault="00000000" w:rsidP="007E220F">
            <w:pPr>
              <w:jc w:val="both"/>
              <w:rPr>
                <w:lang w:val="it-IT"/>
              </w:rPr>
            </w:pPr>
            <w:r w:rsidRPr="007E220F">
              <w:rPr>
                <w:sz w:val="17"/>
                <w:lang w:val="it-IT"/>
              </w:rPr>
              <w:t>La configurazione di profilazione non è versionata</w:t>
            </w:r>
          </w:p>
        </w:tc>
        <w:tc>
          <w:tcPr>
            <w:tcW w:w="864" w:type="dxa"/>
          </w:tcPr>
          <w:p w14:paraId="26B572E7" w14:textId="77777777" w:rsidR="00B24A9C" w:rsidRPr="007E220F" w:rsidRDefault="00000000" w:rsidP="007E220F">
            <w:pPr>
              <w:jc w:val="both"/>
              <w:rPr>
                <w:lang w:val="it-IT"/>
              </w:rPr>
            </w:pPr>
            <w:r w:rsidRPr="007E220F">
              <w:rPr>
                <w:sz w:val="17"/>
                <w:lang w:val="it-IT"/>
              </w:rPr>
              <w:t>Media</w:t>
            </w:r>
          </w:p>
        </w:tc>
        <w:tc>
          <w:tcPr>
            <w:tcW w:w="4464" w:type="dxa"/>
          </w:tcPr>
          <w:p w14:paraId="1A05C284" w14:textId="77777777" w:rsidR="00B24A9C" w:rsidRPr="007E220F" w:rsidRDefault="00000000" w:rsidP="007E220F">
            <w:pPr>
              <w:jc w:val="both"/>
              <w:rPr>
                <w:lang w:val="it-IT"/>
              </w:rPr>
            </w:pPr>
            <w:r w:rsidRPr="007E220F">
              <w:rPr>
                <w:sz w:val="17"/>
                <w:lang w:val="it-IT"/>
              </w:rPr>
              <w:t>Negli script del repository non compare alcun inserimento di aree tematiche, funzionalità o ruoli per l’ambito Stato Civile: la configurazione reale esiste solo sulle basi dati degli ambienti.</w:t>
            </w:r>
          </w:p>
        </w:tc>
        <w:tc>
          <w:tcPr>
            <w:tcW w:w="1296" w:type="dxa"/>
          </w:tcPr>
          <w:p w14:paraId="6A03F713" w14:textId="77777777" w:rsidR="00B24A9C" w:rsidRPr="007E220F" w:rsidRDefault="00000000" w:rsidP="007E220F">
            <w:pPr>
              <w:jc w:val="both"/>
              <w:rPr>
                <w:lang w:val="it-IT"/>
              </w:rPr>
            </w:pPr>
            <w:r w:rsidRPr="007E220F">
              <w:rPr>
                <w:sz w:val="17"/>
                <w:lang w:val="it-IT"/>
              </w:rPr>
              <w:t>M7</w:t>
            </w:r>
          </w:p>
        </w:tc>
      </w:tr>
      <w:tr w:rsidR="00B24A9C" w:rsidRPr="007E220F" w14:paraId="0D591DBE" w14:textId="77777777">
        <w:tc>
          <w:tcPr>
            <w:tcW w:w="720" w:type="dxa"/>
          </w:tcPr>
          <w:p w14:paraId="3C418FD6" w14:textId="77777777" w:rsidR="00B24A9C" w:rsidRPr="007E220F" w:rsidRDefault="00000000" w:rsidP="007E220F">
            <w:pPr>
              <w:jc w:val="both"/>
              <w:rPr>
                <w:lang w:val="it-IT"/>
              </w:rPr>
            </w:pPr>
            <w:r w:rsidRPr="007E220F">
              <w:rPr>
                <w:sz w:val="17"/>
                <w:lang w:val="it-IT"/>
              </w:rPr>
              <w:t>RI-21</w:t>
            </w:r>
          </w:p>
        </w:tc>
        <w:tc>
          <w:tcPr>
            <w:tcW w:w="2016" w:type="dxa"/>
          </w:tcPr>
          <w:p w14:paraId="3A37DB36" w14:textId="77777777" w:rsidR="00B24A9C" w:rsidRPr="007E220F" w:rsidRDefault="00000000" w:rsidP="007E220F">
            <w:pPr>
              <w:jc w:val="both"/>
              <w:rPr>
                <w:lang w:val="it-IT"/>
              </w:rPr>
            </w:pPr>
            <w:r w:rsidRPr="007E220F">
              <w:rPr>
                <w:sz w:val="17"/>
                <w:lang w:val="it-IT"/>
              </w:rPr>
              <w:t>La configurazione del canale sicuro verso ANPR è orfana</w:t>
            </w:r>
          </w:p>
        </w:tc>
        <w:tc>
          <w:tcPr>
            <w:tcW w:w="864" w:type="dxa"/>
          </w:tcPr>
          <w:p w14:paraId="0BE171A0" w14:textId="77777777" w:rsidR="00B24A9C" w:rsidRPr="007E220F" w:rsidRDefault="00000000" w:rsidP="007E220F">
            <w:pPr>
              <w:jc w:val="both"/>
              <w:rPr>
                <w:lang w:val="it-IT"/>
              </w:rPr>
            </w:pPr>
            <w:r w:rsidRPr="007E220F">
              <w:rPr>
                <w:sz w:val="17"/>
                <w:lang w:val="it-IT"/>
              </w:rPr>
              <w:t>Media</w:t>
            </w:r>
          </w:p>
        </w:tc>
        <w:tc>
          <w:tcPr>
            <w:tcW w:w="4464" w:type="dxa"/>
          </w:tcPr>
          <w:p w14:paraId="62D0B3C8" w14:textId="77777777" w:rsidR="00B24A9C" w:rsidRPr="007E220F" w:rsidRDefault="00000000" w:rsidP="007E220F">
            <w:pPr>
              <w:jc w:val="both"/>
              <w:rPr>
                <w:lang w:val="it-IT"/>
              </w:rPr>
            </w:pPr>
            <w:r w:rsidRPr="007E220F">
              <w:rPr>
                <w:sz w:val="17"/>
                <w:lang w:val="it-IT"/>
              </w:rPr>
              <w:t xml:space="preserve">Il file cxf.xml non è caricato da alcun componente e nomina dieci volte una classe inesistente; </w:t>
            </w:r>
            <w:proofErr w:type="spellStart"/>
            <w:proofErr w:type="gramStart"/>
            <w:r w:rsidRPr="007E220F">
              <w:rPr>
                <w:sz w:val="17"/>
                <w:lang w:val="it-IT"/>
              </w:rPr>
              <w:t>saml.properties</w:t>
            </w:r>
            <w:proofErr w:type="spellEnd"/>
            <w:proofErr w:type="gramEnd"/>
            <w:r w:rsidRPr="007E220F">
              <w:rPr>
                <w:sz w:val="17"/>
                <w:lang w:val="it-IT"/>
              </w:rPr>
              <w:t xml:space="preserve"> è caricato solo da lì. Non è dimostrabile dal codice che l’asserzione SAML venga mai costruita.</w:t>
            </w:r>
          </w:p>
        </w:tc>
        <w:tc>
          <w:tcPr>
            <w:tcW w:w="1296" w:type="dxa"/>
          </w:tcPr>
          <w:p w14:paraId="7B8DE362" w14:textId="77777777" w:rsidR="00B24A9C" w:rsidRPr="007E220F" w:rsidRDefault="00000000" w:rsidP="007E220F">
            <w:pPr>
              <w:jc w:val="both"/>
              <w:rPr>
                <w:lang w:val="it-IT"/>
              </w:rPr>
            </w:pPr>
            <w:r w:rsidRPr="007E220F">
              <w:rPr>
                <w:sz w:val="17"/>
                <w:lang w:val="it-IT"/>
              </w:rPr>
              <w:t>R-18</w:t>
            </w:r>
          </w:p>
        </w:tc>
      </w:tr>
      <w:tr w:rsidR="00B24A9C" w:rsidRPr="007E220F" w14:paraId="7B8CC990" w14:textId="77777777">
        <w:tc>
          <w:tcPr>
            <w:tcW w:w="720" w:type="dxa"/>
          </w:tcPr>
          <w:p w14:paraId="2ED6AE28" w14:textId="77777777" w:rsidR="00B24A9C" w:rsidRPr="007E220F" w:rsidRDefault="00000000" w:rsidP="007E220F">
            <w:pPr>
              <w:jc w:val="both"/>
              <w:rPr>
                <w:lang w:val="it-IT"/>
              </w:rPr>
            </w:pPr>
            <w:r w:rsidRPr="007E220F">
              <w:rPr>
                <w:sz w:val="17"/>
                <w:lang w:val="it-IT"/>
              </w:rPr>
              <w:t>RI-22</w:t>
            </w:r>
          </w:p>
        </w:tc>
        <w:tc>
          <w:tcPr>
            <w:tcW w:w="2016" w:type="dxa"/>
          </w:tcPr>
          <w:p w14:paraId="7CE40DD8" w14:textId="77777777" w:rsidR="00B24A9C" w:rsidRPr="007E220F" w:rsidRDefault="00000000" w:rsidP="007E220F">
            <w:pPr>
              <w:jc w:val="both"/>
              <w:rPr>
                <w:lang w:val="it-IT"/>
              </w:rPr>
            </w:pPr>
            <w:r w:rsidRPr="007E220F">
              <w:rPr>
                <w:sz w:val="17"/>
                <w:lang w:val="it-IT"/>
              </w:rPr>
              <w:t>Il modello a permessi per aspetti è stato abbandonato a metà</w:t>
            </w:r>
          </w:p>
        </w:tc>
        <w:tc>
          <w:tcPr>
            <w:tcW w:w="864" w:type="dxa"/>
          </w:tcPr>
          <w:p w14:paraId="53F40517" w14:textId="77777777" w:rsidR="00B24A9C" w:rsidRPr="007E220F" w:rsidRDefault="00000000" w:rsidP="007E220F">
            <w:pPr>
              <w:jc w:val="both"/>
              <w:rPr>
                <w:lang w:val="it-IT"/>
              </w:rPr>
            </w:pPr>
            <w:r w:rsidRPr="007E220F">
              <w:rPr>
                <w:sz w:val="17"/>
                <w:lang w:val="it-IT"/>
              </w:rPr>
              <w:t>Media</w:t>
            </w:r>
          </w:p>
        </w:tc>
        <w:tc>
          <w:tcPr>
            <w:tcW w:w="4464" w:type="dxa"/>
          </w:tcPr>
          <w:p w14:paraId="5374134E" w14:textId="77777777" w:rsidR="00B24A9C" w:rsidRPr="007E220F" w:rsidRDefault="00000000" w:rsidP="007E220F">
            <w:pPr>
              <w:jc w:val="both"/>
              <w:rPr>
                <w:lang w:val="it-IT"/>
              </w:rPr>
            </w:pPr>
            <w:r w:rsidRPr="007E220F">
              <w:rPr>
                <w:sz w:val="17"/>
                <w:lang w:val="it-IT"/>
              </w:rPr>
              <w:t xml:space="preserve">Le quattro classi </w:t>
            </w:r>
            <w:proofErr w:type="spellStart"/>
            <w:r w:rsidRPr="007E220F">
              <w:rPr>
                <w:sz w:val="17"/>
                <w:lang w:val="it-IT"/>
              </w:rPr>
              <w:t>CheckPermission</w:t>
            </w:r>
            <w:proofErr w:type="spellEnd"/>
            <w:r w:rsidRPr="007E220F">
              <w:rPr>
                <w:sz w:val="17"/>
                <w:lang w:val="it-IT"/>
              </w:rPr>
              <w:t xml:space="preserve"> sono commentate riga per riga e importano una classe assente dal workspace. Era il tentativo di sostituire l’autorizzazione per indirizzo con una per permessi: la direzione non è inesplorata, è interrotta.</w:t>
            </w:r>
          </w:p>
        </w:tc>
        <w:tc>
          <w:tcPr>
            <w:tcW w:w="1296" w:type="dxa"/>
          </w:tcPr>
          <w:p w14:paraId="271569E9" w14:textId="77777777" w:rsidR="00B24A9C" w:rsidRPr="007E220F" w:rsidRDefault="00000000" w:rsidP="007E220F">
            <w:pPr>
              <w:jc w:val="both"/>
              <w:rPr>
                <w:lang w:val="it-IT"/>
              </w:rPr>
            </w:pPr>
            <w:r w:rsidRPr="007E220F">
              <w:rPr>
                <w:sz w:val="17"/>
                <w:lang w:val="it-IT"/>
              </w:rPr>
              <w:t>R-20</w:t>
            </w:r>
          </w:p>
        </w:tc>
      </w:tr>
      <w:tr w:rsidR="00B24A9C" w:rsidRPr="007E220F" w14:paraId="072ED38F" w14:textId="77777777">
        <w:tc>
          <w:tcPr>
            <w:tcW w:w="720" w:type="dxa"/>
          </w:tcPr>
          <w:p w14:paraId="631D82CF" w14:textId="77777777" w:rsidR="00B24A9C" w:rsidRPr="007E220F" w:rsidRDefault="00000000" w:rsidP="007E220F">
            <w:pPr>
              <w:jc w:val="both"/>
              <w:rPr>
                <w:lang w:val="it-IT"/>
              </w:rPr>
            </w:pPr>
            <w:r w:rsidRPr="007E220F">
              <w:rPr>
                <w:sz w:val="17"/>
                <w:lang w:val="it-IT"/>
              </w:rPr>
              <w:t>RI-23</w:t>
            </w:r>
          </w:p>
        </w:tc>
        <w:tc>
          <w:tcPr>
            <w:tcW w:w="2016" w:type="dxa"/>
          </w:tcPr>
          <w:p w14:paraId="7E3035CF" w14:textId="77777777" w:rsidR="00B24A9C" w:rsidRPr="007E220F" w:rsidRDefault="00000000" w:rsidP="007E220F">
            <w:pPr>
              <w:jc w:val="both"/>
              <w:rPr>
                <w:lang w:val="it-IT"/>
              </w:rPr>
            </w:pPr>
            <w:r w:rsidRPr="007E220F">
              <w:rPr>
                <w:sz w:val="17"/>
                <w:lang w:val="it-IT"/>
              </w:rPr>
              <w:t>La firma dell’identificativo di postazione esiste in tre copie</w:t>
            </w:r>
          </w:p>
        </w:tc>
        <w:tc>
          <w:tcPr>
            <w:tcW w:w="864" w:type="dxa"/>
          </w:tcPr>
          <w:p w14:paraId="1A8D34A5" w14:textId="77777777" w:rsidR="00B24A9C" w:rsidRPr="007E220F" w:rsidRDefault="00000000" w:rsidP="007E220F">
            <w:pPr>
              <w:jc w:val="both"/>
              <w:rPr>
                <w:lang w:val="it-IT"/>
              </w:rPr>
            </w:pPr>
            <w:r w:rsidRPr="007E220F">
              <w:rPr>
                <w:sz w:val="17"/>
                <w:lang w:val="it-IT"/>
              </w:rPr>
              <w:t>Media</w:t>
            </w:r>
          </w:p>
        </w:tc>
        <w:tc>
          <w:tcPr>
            <w:tcW w:w="4464" w:type="dxa"/>
          </w:tcPr>
          <w:p w14:paraId="36296DBE" w14:textId="77777777" w:rsidR="00B24A9C" w:rsidRPr="007E220F" w:rsidRDefault="00000000" w:rsidP="007E220F">
            <w:pPr>
              <w:jc w:val="both"/>
              <w:rPr>
                <w:lang w:val="it-IT"/>
              </w:rPr>
            </w:pPr>
            <w:r w:rsidRPr="007E220F">
              <w:rPr>
                <w:sz w:val="17"/>
                <w:lang w:val="it-IT"/>
              </w:rPr>
              <w:t xml:space="preserve">La stessa logica è scritta in </w:t>
            </w:r>
            <w:proofErr w:type="spellStart"/>
            <w:r w:rsidRPr="007E220F">
              <w:rPr>
                <w:sz w:val="17"/>
                <w:lang w:val="it-IT"/>
              </w:rPr>
              <w:t>anpr</w:t>
            </w:r>
            <w:proofErr w:type="spellEnd"/>
            <w:r w:rsidRPr="007E220F">
              <w:rPr>
                <w:sz w:val="17"/>
                <w:lang w:val="it-IT"/>
              </w:rPr>
              <w:t>-client, nel programma a riga di comando e nel modulo anagrafico. La cifratura simmetrica esiste in sedici copie con tre chiavi distinte.</w:t>
            </w:r>
          </w:p>
        </w:tc>
        <w:tc>
          <w:tcPr>
            <w:tcW w:w="1296" w:type="dxa"/>
          </w:tcPr>
          <w:p w14:paraId="6E63D6A8" w14:textId="77777777" w:rsidR="00B24A9C" w:rsidRPr="007E220F" w:rsidRDefault="00000000" w:rsidP="007E220F">
            <w:pPr>
              <w:jc w:val="both"/>
              <w:rPr>
                <w:lang w:val="it-IT"/>
              </w:rPr>
            </w:pPr>
            <w:r w:rsidRPr="007E220F">
              <w:rPr>
                <w:sz w:val="17"/>
                <w:lang w:val="it-IT"/>
              </w:rPr>
              <w:t>R-21</w:t>
            </w:r>
          </w:p>
        </w:tc>
      </w:tr>
      <w:tr w:rsidR="00B24A9C" w:rsidRPr="007E220F" w14:paraId="5F7DD334" w14:textId="77777777">
        <w:tc>
          <w:tcPr>
            <w:tcW w:w="720" w:type="dxa"/>
          </w:tcPr>
          <w:p w14:paraId="2A76D76A" w14:textId="77777777" w:rsidR="00B24A9C" w:rsidRPr="007E220F" w:rsidRDefault="00000000" w:rsidP="007E220F">
            <w:pPr>
              <w:jc w:val="both"/>
              <w:rPr>
                <w:lang w:val="it-IT"/>
              </w:rPr>
            </w:pPr>
            <w:r w:rsidRPr="007E220F">
              <w:rPr>
                <w:sz w:val="17"/>
                <w:lang w:val="it-IT"/>
              </w:rPr>
              <w:t>RI-24</w:t>
            </w:r>
          </w:p>
        </w:tc>
        <w:tc>
          <w:tcPr>
            <w:tcW w:w="2016" w:type="dxa"/>
          </w:tcPr>
          <w:p w14:paraId="2C32B568" w14:textId="77777777" w:rsidR="00B24A9C" w:rsidRPr="007E220F" w:rsidRDefault="00000000" w:rsidP="007E220F">
            <w:pPr>
              <w:jc w:val="both"/>
              <w:rPr>
                <w:lang w:val="it-IT"/>
              </w:rPr>
            </w:pPr>
            <w:r w:rsidRPr="007E220F">
              <w:rPr>
                <w:sz w:val="17"/>
                <w:lang w:val="it-IT"/>
              </w:rPr>
              <w:t>Il tracciamento è puntuale e la sua chiave arriva dal client</w:t>
            </w:r>
          </w:p>
        </w:tc>
        <w:tc>
          <w:tcPr>
            <w:tcW w:w="864" w:type="dxa"/>
          </w:tcPr>
          <w:p w14:paraId="30661D97" w14:textId="77777777" w:rsidR="00B24A9C" w:rsidRPr="007E220F" w:rsidRDefault="00000000" w:rsidP="007E220F">
            <w:pPr>
              <w:jc w:val="both"/>
              <w:rPr>
                <w:lang w:val="it-IT"/>
              </w:rPr>
            </w:pPr>
            <w:r w:rsidRPr="007E220F">
              <w:rPr>
                <w:sz w:val="17"/>
                <w:lang w:val="it-IT"/>
              </w:rPr>
              <w:t>Media</w:t>
            </w:r>
          </w:p>
        </w:tc>
        <w:tc>
          <w:tcPr>
            <w:tcW w:w="4464" w:type="dxa"/>
          </w:tcPr>
          <w:p w14:paraId="5889F648" w14:textId="77777777" w:rsidR="00B24A9C" w:rsidRPr="007E220F" w:rsidRDefault="00000000" w:rsidP="007E220F">
            <w:pPr>
              <w:jc w:val="both"/>
              <w:rPr>
                <w:lang w:val="it-IT"/>
              </w:rPr>
            </w:pPr>
            <w:r w:rsidRPr="007E220F">
              <w:rPr>
                <w:sz w:val="17"/>
                <w:lang w:val="it-IT"/>
              </w:rPr>
              <w:t>Nessun meccanismo automatico di registrazione; poche colonne «chi» con sei nomi diversi, valorizzate dal parametro di richiesta. Il registro dei rilasci di estratti ha una lista di esclusione configurabile.</w:t>
            </w:r>
          </w:p>
        </w:tc>
        <w:tc>
          <w:tcPr>
            <w:tcW w:w="1296" w:type="dxa"/>
          </w:tcPr>
          <w:p w14:paraId="3FBA0C7C" w14:textId="77777777" w:rsidR="00B24A9C" w:rsidRPr="007E220F" w:rsidRDefault="00000000" w:rsidP="007E220F">
            <w:pPr>
              <w:jc w:val="both"/>
              <w:rPr>
                <w:lang w:val="it-IT"/>
              </w:rPr>
            </w:pPr>
            <w:r w:rsidRPr="007E220F">
              <w:rPr>
                <w:sz w:val="17"/>
                <w:lang w:val="it-IT"/>
              </w:rPr>
              <w:t>R-10 · R-11</w:t>
            </w:r>
          </w:p>
        </w:tc>
      </w:tr>
      <w:tr w:rsidR="00B24A9C" w:rsidRPr="007E220F" w14:paraId="5DE2998F" w14:textId="77777777">
        <w:tc>
          <w:tcPr>
            <w:tcW w:w="720" w:type="dxa"/>
          </w:tcPr>
          <w:p w14:paraId="791C49C7" w14:textId="77777777" w:rsidR="00B24A9C" w:rsidRPr="007E220F" w:rsidRDefault="00000000" w:rsidP="007E220F">
            <w:pPr>
              <w:jc w:val="both"/>
              <w:rPr>
                <w:lang w:val="it-IT"/>
              </w:rPr>
            </w:pPr>
            <w:r w:rsidRPr="007E220F">
              <w:rPr>
                <w:sz w:val="17"/>
                <w:lang w:val="it-IT"/>
              </w:rPr>
              <w:t>RI-25</w:t>
            </w:r>
          </w:p>
        </w:tc>
        <w:tc>
          <w:tcPr>
            <w:tcW w:w="2016" w:type="dxa"/>
          </w:tcPr>
          <w:p w14:paraId="4D4759F8" w14:textId="77777777" w:rsidR="00B24A9C" w:rsidRPr="007E220F" w:rsidRDefault="00000000" w:rsidP="007E220F">
            <w:pPr>
              <w:jc w:val="both"/>
              <w:rPr>
                <w:lang w:val="it-IT"/>
              </w:rPr>
            </w:pPr>
            <w:r w:rsidRPr="007E220F">
              <w:rPr>
                <w:sz w:val="17"/>
                <w:lang w:val="it-IT"/>
              </w:rPr>
              <w:t>Gli errori di autorizzazione non arrivano all’operatore</w:t>
            </w:r>
          </w:p>
        </w:tc>
        <w:tc>
          <w:tcPr>
            <w:tcW w:w="864" w:type="dxa"/>
          </w:tcPr>
          <w:p w14:paraId="4553508A" w14:textId="77777777" w:rsidR="00B24A9C" w:rsidRPr="007E220F" w:rsidRDefault="00000000" w:rsidP="007E220F">
            <w:pPr>
              <w:jc w:val="both"/>
              <w:rPr>
                <w:lang w:val="it-IT"/>
              </w:rPr>
            </w:pPr>
            <w:r w:rsidRPr="007E220F">
              <w:rPr>
                <w:sz w:val="17"/>
                <w:lang w:val="it-IT"/>
              </w:rPr>
              <w:t>Media</w:t>
            </w:r>
          </w:p>
        </w:tc>
        <w:tc>
          <w:tcPr>
            <w:tcW w:w="4464" w:type="dxa"/>
          </w:tcPr>
          <w:p w14:paraId="2845A8FB" w14:textId="77777777" w:rsidR="00B24A9C" w:rsidRPr="007E220F" w:rsidRDefault="00000000" w:rsidP="007E220F">
            <w:pPr>
              <w:jc w:val="both"/>
              <w:rPr>
                <w:lang w:val="it-IT"/>
              </w:rPr>
            </w:pPr>
            <w:r w:rsidRPr="007E220F">
              <w:rPr>
                <w:sz w:val="17"/>
                <w:lang w:val="it-IT"/>
              </w:rPr>
              <w:t>Le risposte 401 e 403 dei back-end sono assorbite dal front-end: l’operatore vede un elenco vuoto, non un messaggio di accesso negato.</w:t>
            </w:r>
          </w:p>
        </w:tc>
        <w:tc>
          <w:tcPr>
            <w:tcW w:w="1296" w:type="dxa"/>
          </w:tcPr>
          <w:p w14:paraId="13707FC6" w14:textId="77777777" w:rsidR="00B24A9C" w:rsidRPr="007E220F" w:rsidRDefault="00000000" w:rsidP="007E220F">
            <w:pPr>
              <w:jc w:val="both"/>
              <w:rPr>
                <w:lang w:val="it-IT"/>
              </w:rPr>
            </w:pPr>
            <w:r w:rsidRPr="007E220F">
              <w:rPr>
                <w:sz w:val="17"/>
                <w:lang w:val="it-IT"/>
              </w:rPr>
              <w:t>M5</w:t>
            </w:r>
          </w:p>
        </w:tc>
      </w:tr>
      <w:tr w:rsidR="00B24A9C" w:rsidRPr="007E220F" w14:paraId="10FA3422" w14:textId="77777777">
        <w:tc>
          <w:tcPr>
            <w:tcW w:w="720" w:type="dxa"/>
          </w:tcPr>
          <w:p w14:paraId="5929D97D" w14:textId="77777777" w:rsidR="00B24A9C" w:rsidRPr="007E220F" w:rsidRDefault="00000000" w:rsidP="007E220F">
            <w:pPr>
              <w:jc w:val="both"/>
              <w:rPr>
                <w:lang w:val="it-IT"/>
              </w:rPr>
            </w:pPr>
            <w:r w:rsidRPr="007E220F">
              <w:rPr>
                <w:sz w:val="17"/>
                <w:lang w:val="it-IT"/>
              </w:rPr>
              <w:t>RI-26</w:t>
            </w:r>
          </w:p>
        </w:tc>
        <w:tc>
          <w:tcPr>
            <w:tcW w:w="2016" w:type="dxa"/>
          </w:tcPr>
          <w:p w14:paraId="358988BF" w14:textId="77777777" w:rsidR="00B24A9C" w:rsidRPr="007E220F" w:rsidRDefault="00000000" w:rsidP="007E220F">
            <w:pPr>
              <w:jc w:val="both"/>
              <w:rPr>
                <w:lang w:val="it-IT"/>
              </w:rPr>
            </w:pPr>
            <w:r w:rsidRPr="007E220F">
              <w:rPr>
                <w:sz w:val="17"/>
                <w:lang w:val="it-IT"/>
              </w:rPr>
              <w:t>La configurazione per ambiente è legata al ramo compilato</w:t>
            </w:r>
          </w:p>
        </w:tc>
        <w:tc>
          <w:tcPr>
            <w:tcW w:w="864" w:type="dxa"/>
          </w:tcPr>
          <w:p w14:paraId="784FD648" w14:textId="77777777" w:rsidR="00B24A9C" w:rsidRPr="007E220F" w:rsidRDefault="00000000" w:rsidP="007E220F">
            <w:pPr>
              <w:jc w:val="both"/>
              <w:rPr>
                <w:lang w:val="it-IT"/>
              </w:rPr>
            </w:pPr>
            <w:r w:rsidRPr="007E220F">
              <w:rPr>
                <w:sz w:val="17"/>
                <w:lang w:val="it-IT"/>
              </w:rPr>
              <w:t>Media</w:t>
            </w:r>
          </w:p>
        </w:tc>
        <w:tc>
          <w:tcPr>
            <w:tcW w:w="4464" w:type="dxa"/>
          </w:tcPr>
          <w:p w14:paraId="29DC92A0" w14:textId="77777777" w:rsidR="00B24A9C" w:rsidRPr="007E220F" w:rsidRDefault="00000000" w:rsidP="007E220F">
            <w:pPr>
              <w:jc w:val="both"/>
              <w:rPr>
                <w:lang w:val="it-IT"/>
              </w:rPr>
            </w:pPr>
            <w:r w:rsidRPr="007E220F">
              <w:rPr>
                <w:sz w:val="17"/>
                <w:lang w:val="it-IT"/>
              </w:rPr>
              <w:t>Blocchi commentati nella persistenza, bersaglio nel file del client, ambiente ANPR scritto nel codice: quale ambiente si raggiunge dipende dal ramo da cui si è costruita l’immagine.</w:t>
            </w:r>
          </w:p>
        </w:tc>
        <w:tc>
          <w:tcPr>
            <w:tcW w:w="1296" w:type="dxa"/>
          </w:tcPr>
          <w:p w14:paraId="0DF1D161" w14:textId="77777777" w:rsidR="00B24A9C" w:rsidRPr="007E220F" w:rsidRDefault="00000000" w:rsidP="007E220F">
            <w:pPr>
              <w:jc w:val="both"/>
              <w:rPr>
                <w:lang w:val="it-IT"/>
              </w:rPr>
            </w:pPr>
            <w:r w:rsidRPr="007E220F">
              <w:rPr>
                <w:sz w:val="17"/>
                <w:lang w:val="it-IT"/>
              </w:rPr>
              <w:t>M4</w:t>
            </w:r>
          </w:p>
        </w:tc>
      </w:tr>
      <w:tr w:rsidR="00B24A9C" w:rsidRPr="007E220F" w14:paraId="58C38A7A" w14:textId="77777777">
        <w:tc>
          <w:tcPr>
            <w:tcW w:w="720" w:type="dxa"/>
          </w:tcPr>
          <w:p w14:paraId="69AEB12C" w14:textId="77777777" w:rsidR="00B24A9C" w:rsidRPr="007E220F" w:rsidRDefault="00000000" w:rsidP="007E220F">
            <w:pPr>
              <w:jc w:val="both"/>
              <w:rPr>
                <w:lang w:val="it-IT"/>
              </w:rPr>
            </w:pPr>
            <w:r w:rsidRPr="007E220F">
              <w:rPr>
                <w:sz w:val="17"/>
                <w:lang w:val="it-IT"/>
              </w:rPr>
              <w:lastRenderedPageBreak/>
              <w:t>RI-27</w:t>
            </w:r>
          </w:p>
        </w:tc>
        <w:tc>
          <w:tcPr>
            <w:tcW w:w="2016" w:type="dxa"/>
          </w:tcPr>
          <w:p w14:paraId="6DCFE75B" w14:textId="77777777" w:rsidR="00B24A9C" w:rsidRPr="007E220F" w:rsidRDefault="00000000" w:rsidP="007E220F">
            <w:pPr>
              <w:jc w:val="both"/>
              <w:rPr>
                <w:lang w:val="it-IT"/>
              </w:rPr>
            </w:pPr>
            <w:r w:rsidRPr="007E220F">
              <w:rPr>
                <w:sz w:val="17"/>
                <w:lang w:val="it-IT"/>
              </w:rPr>
              <w:t>Codice di sicurezza presente e non attivo</w:t>
            </w:r>
          </w:p>
        </w:tc>
        <w:tc>
          <w:tcPr>
            <w:tcW w:w="864" w:type="dxa"/>
          </w:tcPr>
          <w:p w14:paraId="5BEB905C" w14:textId="77777777" w:rsidR="00B24A9C" w:rsidRPr="007E220F" w:rsidRDefault="00000000" w:rsidP="007E220F">
            <w:pPr>
              <w:jc w:val="both"/>
              <w:rPr>
                <w:lang w:val="it-IT"/>
              </w:rPr>
            </w:pPr>
            <w:r w:rsidRPr="007E220F">
              <w:rPr>
                <w:sz w:val="17"/>
                <w:lang w:val="it-IT"/>
              </w:rPr>
              <w:t>Bassa</w:t>
            </w:r>
          </w:p>
        </w:tc>
        <w:tc>
          <w:tcPr>
            <w:tcW w:w="4464" w:type="dxa"/>
          </w:tcPr>
          <w:p w14:paraId="770DEE76" w14:textId="77777777" w:rsidR="00B24A9C" w:rsidRPr="007E220F" w:rsidRDefault="00000000" w:rsidP="007E220F">
            <w:pPr>
              <w:jc w:val="both"/>
              <w:rPr>
                <w:lang w:val="it-IT"/>
              </w:rPr>
            </w:pPr>
            <w:r w:rsidRPr="007E220F">
              <w:rPr>
                <w:sz w:val="17"/>
                <w:lang w:val="it-IT"/>
              </w:rPr>
              <w:t>Il vincolo di giunzione per la Polizia Locale non è mai invocato; l’interceptor di sessione invalida non è registrato; il gestore che disattiva la validazione dei certificati resta nel percorso di classe di quarantuno moduli pur essendo irraggiungibile.</w:t>
            </w:r>
          </w:p>
        </w:tc>
        <w:tc>
          <w:tcPr>
            <w:tcW w:w="1296" w:type="dxa"/>
          </w:tcPr>
          <w:p w14:paraId="6C822B49" w14:textId="77777777" w:rsidR="00B24A9C" w:rsidRPr="007E220F" w:rsidRDefault="00000000" w:rsidP="007E220F">
            <w:pPr>
              <w:jc w:val="both"/>
              <w:rPr>
                <w:lang w:val="it-IT"/>
              </w:rPr>
            </w:pPr>
            <w:r w:rsidRPr="007E220F">
              <w:rPr>
                <w:sz w:val="17"/>
                <w:lang w:val="it-IT"/>
              </w:rPr>
              <w:t>B1 · R-12</w:t>
            </w:r>
          </w:p>
        </w:tc>
      </w:tr>
      <w:tr w:rsidR="00B24A9C" w:rsidRPr="007E220F" w14:paraId="73893068" w14:textId="77777777">
        <w:tc>
          <w:tcPr>
            <w:tcW w:w="720" w:type="dxa"/>
          </w:tcPr>
          <w:p w14:paraId="60A44701" w14:textId="77777777" w:rsidR="00B24A9C" w:rsidRPr="007E220F" w:rsidRDefault="00000000" w:rsidP="007E220F">
            <w:pPr>
              <w:jc w:val="both"/>
              <w:rPr>
                <w:lang w:val="it-IT"/>
              </w:rPr>
            </w:pPr>
            <w:r w:rsidRPr="007E220F">
              <w:rPr>
                <w:sz w:val="17"/>
                <w:lang w:val="it-IT"/>
              </w:rPr>
              <w:t>RI-28</w:t>
            </w:r>
          </w:p>
        </w:tc>
        <w:tc>
          <w:tcPr>
            <w:tcW w:w="2016" w:type="dxa"/>
          </w:tcPr>
          <w:p w14:paraId="1944E5A8" w14:textId="77777777" w:rsidR="00B24A9C" w:rsidRPr="007E220F" w:rsidRDefault="00000000" w:rsidP="007E220F">
            <w:pPr>
              <w:jc w:val="both"/>
              <w:rPr>
                <w:lang w:val="it-IT"/>
              </w:rPr>
            </w:pPr>
            <w:r w:rsidRPr="007E220F">
              <w:rPr>
                <w:sz w:val="17"/>
                <w:lang w:val="it-IT"/>
              </w:rPr>
              <w:t>L’impianto esiste in due copie</w:t>
            </w:r>
          </w:p>
        </w:tc>
        <w:tc>
          <w:tcPr>
            <w:tcW w:w="864" w:type="dxa"/>
          </w:tcPr>
          <w:p w14:paraId="032B0DEA" w14:textId="77777777" w:rsidR="00B24A9C" w:rsidRPr="007E220F" w:rsidRDefault="00000000" w:rsidP="007E220F">
            <w:pPr>
              <w:jc w:val="both"/>
              <w:rPr>
                <w:lang w:val="it-IT"/>
              </w:rPr>
            </w:pPr>
            <w:r w:rsidRPr="007E220F">
              <w:rPr>
                <w:sz w:val="17"/>
                <w:lang w:val="it-IT"/>
              </w:rPr>
              <w:t>Bassa</w:t>
            </w:r>
          </w:p>
        </w:tc>
        <w:tc>
          <w:tcPr>
            <w:tcW w:w="4464" w:type="dxa"/>
          </w:tcPr>
          <w:p w14:paraId="25C1801C" w14:textId="77777777" w:rsidR="00B24A9C" w:rsidRPr="007E220F" w:rsidRDefault="00000000" w:rsidP="007E220F">
            <w:pPr>
              <w:jc w:val="both"/>
              <w:rPr>
                <w:lang w:val="it-IT"/>
              </w:rPr>
            </w:pPr>
            <w:r w:rsidRPr="007E220F">
              <w:rPr>
                <w:sz w:val="17"/>
                <w:lang w:val="it-IT"/>
              </w:rPr>
              <w:t>Profilazione, sicurezza REST, client ed entità sono duplicati sotto la radice delle elezioni, con lo stesso identificativo di artefatto: la copia può sovrascrivere l’originale nel deposito locale. Un modulo di produzione dipende dal duplicato.</w:t>
            </w:r>
          </w:p>
        </w:tc>
        <w:tc>
          <w:tcPr>
            <w:tcW w:w="1296" w:type="dxa"/>
          </w:tcPr>
          <w:p w14:paraId="0B5C6B33" w14:textId="77777777" w:rsidR="00B24A9C" w:rsidRPr="007E220F" w:rsidRDefault="00000000" w:rsidP="007E220F">
            <w:pPr>
              <w:jc w:val="both"/>
              <w:rPr>
                <w:lang w:val="it-IT"/>
              </w:rPr>
            </w:pPr>
            <w:r w:rsidRPr="007E220F">
              <w:rPr>
                <w:sz w:val="17"/>
                <w:lang w:val="it-IT"/>
              </w:rPr>
              <w:t>B1 · R-15</w:t>
            </w:r>
          </w:p>
        </w:tc>
      </w:tr>
      <w:tr w:rsidR="00B24A9C" w:rsidRPr="007E220F" w14:paraId="0652B625" w14:textId="77777777">
        <w:tc>
          <w:tcPr>
            <w:tcW w:w="720" w:type="dxa"/>
          </w:tcPr>
          <w:p w14:paraId="7112FE6A" w14:textId="77777777" w:rsidR="00B24A9C" w:rsidRPr="007E220F" w:rsidRDefault="00000000" w:rsidP="007E220F">
            <w:pPr>
              <w:jc w:val="both"/>
              <w:rPr>
                <w:lang w:val="it-IT"/>
              </w:rPr>
            </w:pPr>
            <w:r w:rsidRPr="007E220F">
              <w:rPr>
                <w:sz w:val="17"/>
                <w:lang w:val="it-IT"/>
              </w:rPr>
              <w:t>RI-29</w:t>
            </w:r>
          </w:p>
        </w:tc>
        <w:tc>
          <w:tcPr>
            <w:tcW w:w="2016" w:type="dxa"/>
          </w:tcPr>
          <w:p w14:paraId="00B71349" w14:textId="77777777" w:rsidR="00B24A9C" w:rsidRPr="007E220F" w:rsidRDefault="00000000" w:rsidP="007E220F">
            <w:pPr>
              <w:jc w:val="both"/>
              <w:rPr>
                <w:lang w:val="it-IT"/>
              </w:rPr>
            </w:pPr>
            <w:r w:rsidRPr="007E220F">
              <w:rPr>
                <w:sz w:val="17"/>
                <w:lang w:val="it-IT"/>
              </w:rPr>
              <w:t>Pila tecnologica fuori supporto</w:t>
            </w:r>
          </w:p>
        </w:tc>
        <w:tc>
          <w:tcPr>
            <w:tcW w:w="864" w:type="dxa"/>
          </w:tcPr>
          <w:p w14:paraId="0A6B84DB" w14:textId="77777777" w:rsidR="00B24A9C" w:rsidRPr="007E220F" w:rsidRDefault="00000000" w:rsidP="007E220F">
            <w:pPr>
              <w:jc w:val="both"/>
              <w:rPr>
                <w:lang w:val="it-IT"/>
              </w:rPr>
            </w:pPr>
            <w:r w:rsidRPr="007E220F">
              <w:rPr>
                <w:sz w:val="17"/>
                <w:lang w:val="it-IT"/>
              </w:rPr>
              <w:t>Bassa</w:t>
            </w:r>
          </w:p>
        </w:tc>
        <w:tc>
          <w:tcPr>
            <w:tcW w:w="4464" w:type="dxa"/>
          </w:tcPr>
          <w:p w14:paraId="59D474EA" w14:textId="77777777" w:rsidR="00B24A9C" w:rsidRPr="007E220F" w:rsidRDefault="00000000" w:rsidP="007E220F">
            <w:pPr>
              <w:jc w:val="both"/>
              <w:rPr>
                <w:lang w:val="it-IT"/>
              </w:rPr>
            </w:pPr>
            <w:r w:rsidRPr="007E220F">
              <w:rPr>
                <w:sz w:val="17"/>
                <w:lang w:val="it-IT"/>
              </w:rPr>
              <w:t>Spring Boot 2.1, il modulo OAuth2 di Spring Security è fuori supporto, il tipo di concessione in uso è deprecato, log4j2 2.15.0 porta una vulnerabilità nota.</w:t>
            </w:r>
          </w:p>
        </w:tc>
        <w:tc>
          <w:tcPr>
            <w:tcW w:w="1296" w:type="dxa"/>
          </w:tcPr>
          <w:p w14:paraId="4696128E" w14:textId="77777777" w:rsidR="00B24A9C" w:rsidRPr="007E220F" w:rsidRDefault="00000000" w:rsidP="007E220F">
            <w:pPr>
              <w:jc w:val="both"/>
              <w:rPr>
                <w:lang w:val="it-IT"/>
              </w:rPr>
            </w:pPr>
            <w:r w:rsidRPr="007E220F">
              <w:rPr>
                <w:sz w:val="17"/>
                <w:lang w:val="it-IT"/>
              </w:rPr>
              <w:t>B2</w:t>
            </w:r>
          </w:p>
        </w:tc>
      </w:tr>
    </w:tbl>
    <w:p w14:paraId="2E2253C7" w14:textId="77777777" w:rsidR="00B24A9C" w:rsidRPr="007E220F" w:rsidRDefault="00000000" w:rsidP="007E220F">
      <w:pPr>
        <w:pStyle w:val="Titolo1"/>
        <w:jc w:val="both"/>
        <w:rPr>
          <w:lang w:val="it-IT"/>
        </w:rPr>
      </w:pPr>
      <w:bookmarkStart w:id="11" w:name="_Toc242797209"/>
      <w:r w:rsidRPr="007E220F">
        <w:rPr>
          <w:lang w:val="it-IT"/>
        </w:rPr>
        <w:t>Parte II — L’integrazione con IAM</w:t>
      </w:r>
      <w:bookmarkEnd w:id="11"/>
    </w:p>
    <w:p w14:paraId="75F4C4D1" w14:textId="77777777" w:rsidR="00B24A9C" w:rsidRPr="007E220F" w:rsidRDefault="00000000" w:rsidP="007E220F">
      <w:pPr>
        <w:pStyle w:val="Titolo2"/>
        <w:jc w:val="both"/>
        <w:rPr>
          <w:lang w:val="it-IT"/>
        </w:rPr>
      </w:pPr>
      <w:bookmarkStart w:id="12" w:name="_Toc242797210"/>
      <w:r w:rsidRPr="007E220F">
        <w:rPr>
          <w:lang w:val="it-IT"/>
        </w:rPr>
        <w:t>Il punto di partenza</w:t>
      </w:r>
      <w:bookmarkEnd w:id="12"/>
    </w:p>
    <w:p w14:paraId="4A2F89B9" w14:textId="77777777" w:rsidR="00B24A9C" w:rsidRPr="007E220F" w:rsidRDefault="00000000" w:rsidP="007E220F">
      <w:pPr>
        <w:jc w:val="both"/>
        <w:rPr>
          <w:lang w:val="it-IT"/>
        </w:rPr>
      </w:pPr>
      <w:r w:rsidRPr="007E220F">
        <w:rPr>
          <w:lang w:val="it-IT"/>
        </w:rPr>
        <w:t xml:space="preserve">La specifica dell’ente [F4] prevede due modalità di integrazione. Nella prima l’identità viaggia in intestazioni HTTP aggiunte da un proxy; nella seconda è provata da un </w:t>
      </w:r>
      <w:r w:rsidR="00A33119">
        <w:rPr>
          <w:lang w:val="it-IT"/>
        </w:rPr>
        <w:t>token</w:t>
      </w:r>
      <w:r w:rsidRPr="007E220F">
        <w:rPr>
          <w:lang w:val="it-IT"/>
        </w:rPr>
        <w:t xml:space="preserve"> firmato ottenuto con un reindirizzamento. </w:t>
      </w:r>
      <w:r w:rsidRPr="00A33119">
        <w:rPr>
          <w:bCs/>
          <w:lang w:val="it-IT"/>
        </w:rPr>
        <w:t>SIPO usa oggi la prima</w:t>
      </w:r>
      <w:r w:rsidRPr="007E220F">
        <w:rPr>
          <w:lang w:val="it-IT"/>
        </w:rPr>
        <w:t>, e la usa come la specifica la descrive: le intestazioni che legge sono quelle della tabella del capitolo 3.2.</w:t>
      </w:r>
    </w:p>
    <w:p w14:paraId="1CC36B88" w14:textId="77777777" w:rsidR="00B24A9C" w:rsidRPr="007E220F" w:rsidRDefault="00000000" w:rsidP="007E220F">
      <w:pPr>
        <w:jc w:val="both"/>
        <w:rPr>
          <w:lang w:val="it-IT"/>
        </w:rPr>
      </w:pPr>
      <w:r w:rsidRPr="007E220F">
        <w:rPr>
          <w:lang w:val="it-IT"/>
        </w:rPr>
        <w:t xml:space="preserve">Due scostamenti vanno però annotati, perché sono anche due opportunità. Il primo: la specifica prevede che i gruppi dell’utente arrivino in un’intestazione dedicata, e </w:t>
      </w:r>
      <w:r w:rsidRPr="00A33119">
        <w:rPr>
          <w:bCs/>
          <w:lang w:val="it-IT"/>
        </w:rPr>
        <w:t>SIPO non la usa</w:t>
      </w:r>
      <w:r w:rsidRPr="007E220F">
        <w:rPr>
          <w:lang w:val="it-IT"/>
        </w:rPr>
        <w:t xml:space="preserve"> — i ruoli vengono dalla base dati anagrafica. Il secondo: il tipo di utente arriva in un’intestazione non prevista dalla specifica, una variabile aggiunta dalla politica del proxy.</w:t>
      </w:r>
    </w:p>
    <w:p w14:paraId="1000F469" w14:textId="77777777" w:rsidR="00B24A9C" w:rsidRPr="007E220F" w:rsidRDefault="00000000" w:rsidP="007E220F">
      <w:pPr>
        <w:jc w:val="both"/>
        <w:rPr>
          <w:lang w:val="it-IT"/>
        </w:rPr>
      </w:pPr>
      <w:r w:rsidRPr="007E220F">
        <w:rPr>
          <w:lang w:val="it-IT"/>
        </w:rPr>
        <w:t xml:space="preserve">Ne discende l’osservazione che riorienta tutto il capitolo: </w:t>
      </w:r>
      <w:r w:rsidRPr="00A33119">
        <w:rPr>
          <w:bCs/>
          <w:lang w:val="it-IT"/>
        </w:rPr>
        <w:t>l’autenticazione è già delegata, l’autorizzazione è già in SIPO.</w:t>
      </w:r>
      <w:r w:rsidRPr="007E220F">
        <w:rPr>
          <w:lang w:val="it-IT"/>
        </w:rPr>
        <w:t xml:space="preserve"> Passare al </w:t>
      </w:r>
      <w:r w:rsidR="00A33119">
        <w:rPr>
          <w:lang w:val="it-IT"/>
        </w:rPr>
        <w:t>token</w:t>
      </w:r>
      <w:r w:rsidRPr="007E220F">
        <w:rPr>
          <w:lang w:val="it-IT"/>
        </w:rPr>
        <w:t xml:space="preserve"> firmato cambia il protocollo e il modello di fiducia, non la ripartizione delle responsabilità. Il passo «profili per codice fiscale» del flusso target corrisponde a ciò che oggi fanno il controller di autenticazione e il suo accesso ai dati, con la chiave cambiata.</w:t>
      </w:r>
    </w:p>
    <w:p w14:paraId="0FAD15DF" w14:textId="77777777" w:rsidR="00B24A9C" w:rsidRPr="007E220F" w:rsidRDefault="00000000" w:rsidP="007E220F">
      <w:pPr>
        <w:jc w:val="both"/>
        <w:rPr>
          <w:lang w:val="it-IT"/>
        </w:rPr>
      </w:pPr>
      <w:r w:rsidRPr="007E220F">
        <w:rPr>
          <w:lang w:val="it-IT"/>
        </w:rPr>
        <w:t xml:space="preserve">Una conferma collaterale viene dai nuovi front-end. La libreria Angular condivisa [F7] rinvia, in assenza di </w:t>
      </w:r>
      <w:r w:rsidR="00EA46F5">
        <w:rPr>
          <w:lang w:val="it-IT"/>
        </w:rPr>
        <w:t>token</w:t>
      </w:r>
      <w:r w:rsidRPr="007E220F">
        <w:rPr>
          <w:lang w:val="it-IT"/>
        </w:rPr>
        <w:t>, a un indirizzo che contiene «</w:t>
      </w:r>
      <w:proofErr w:type="spellStart"/>
      <w:r w:rsidRPr="007E220F">
        <w:rPr>
          <w:lang w:val="it-IT"/>
        </w:rPr>
        <w:t>loginIAM</w:t>
      </w:r>
      <w:proofErr w:type="spellEnd"/>
      <w:r w:rsidRPr="007E220F">
        <w:rPr>
          <w:lang w:val="it-IT"/>
        </w:rPr>
        <w:t xml:space="preserve">» [F8]: le applicazioni nuove </w:t>
      </w:r>
      <w:r w:rsidRPr="00A33119">
        <w:rPr>
          <w:bCs/>
          <w:lang w:val="it-IT"/>
        </w:rPr>
        <w:t>puntano già dove SIPO dovrà arrivare</w:t>
      </w:r>
      <w:r w:rsidRPr="007E220F">
        <w:rPr>
          <w:lang w:val="it-IT"/>
        </w:rPr>
        <w:t>. Il che rende la migrazione anche una convergenza, non solo un adeguamento.</w:t>
      </w:r>
    </w:p>
    <w:p w14:paraId="7E2CC88D" w14:textId="77777777" w:rsidR="00B24A9C" w:rsidRPr="007E220F" w:rsidRDefault="00000000" w:rsidP="007E220F">
      <w:pPr>
        <w:pStyle w:val="Titolo2"/>
        <w:jc w:val="both"/>
        <w:rPr>
          <w:lang w:val="it-IT"/>
        </w:rPr>
      </w:pPr>
      <w:bookmarkStart w:id="13" w:name="_Toc242797211"/>
      <w:r w:rsidRPr="007E220F">
        <w:rPr>
          <w:lang w:val="it-IT"/>
        </w:rPr>
        <w:lastRenderedPageBreak/>
        <w:t>Il flusso target</w:t>
      </w:r>
      <w:bookmarkEnd w:id="13"/>
    </w:p>
    <w:p w14:paraId="1716C070" w14:textId="77777777" w:rsidR="00B24A9C" w:rsidRPr="007E220F" w:rsidRDefault="00000000" w:rsidP="007E220F">
      <w:pPr>
        <w:jc w:val="both"/>
        <w:rPr>
          <w:lang w:val="it-IT"/>
        </w:rPr>
      </w:pPr>
      <w:r w:rsidRPr="007E220F">
        <w:rPr>
          <w:noProof/>
          <w:lang w:val="it-IT"/>
        </w:rPr>
        <w:drawing>
          <wp:inline distT="0" distB="0" distL="0" distR="0" wp14:anchorId="44024954" wp14:editId="26C3FC66">
            <wp:extent cx="5852160" cy="3823411"/>
            <wp:effectExtent l="0" t="0" r="0" b="0"/>
            <wp:docPr id="1468249208" name="Picture 146824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flusso.png"/>
                    <pic:cNvPicPr/>
                  </pic:nvPicPr>
                  <pic:blipFill>
                    <a:blip r:embed="rId14"/>
                    <a:stretch>
                      <a:fillRect/>
                    </a:stretch>
                  </pic:blipFill>
                  <pic:spPr>
                    <a:xfrm>
                      <a:off x="0" y="0"/>
                      <a:ext cx="5852160" cy="3823411"/>
                    </a:xfrm>
                    <a:prstGeom prst="rect">
                      <a:avLst/>
                    </a:prstGeom>
                  </pic:spPr>
                </pic:pic>
              </a:graphicData>
            </a:graphic>
          </wp:inline>
        </w:drawing>
      </w:r>
    </w:p>
    <w:p w14:paraId="5EE13BDD" w14:textId="77777777" w:rsidR="00B24A9C" w:rsidRPr="007E220F" w:rsidRDefault="00000000" w:rsidP="007E220F">
      <w:pPr>
        <w:jc w:val="both"/>
        <w:rPr>
          <w:lang w:val="it-IT"/>
        </w:rPr>
      </w:pPr>
      <w:r w:rsidRPr="007E220F">
        <w:rPr>
          <w:i/>
          <w:sz w:val="18"/>
          <w:lang w:val="it-IT"/>
        </w:rPr>
        <w:t>Figura 3 — Il flusso di autenticazione target. In verde ciò che va costruito.</w:t>
      </w:r>
    </w:p>
    <w:p w14:paraId="01C26973" w14:textId="77777777" w:rsidR="00B24A9C" w:rsidRPr="007E220F" w:rsidRDefault="00000000" w:rsidP="007E220F">
      <w:pPr>
        <w:jc w:val="both"/>
        <w:rPr>
          <w:lang w:val="it-IT"/>
        </w:rPr>
      </w:pPr>
      <w:r w:rsidRPr="007E220F">
        <w:rPr>
          <w:lang w:val="it-IT"/>
        </w:rPr>
        <w:t xml:space="preserve">Otto passi, dei quali </w:t>
      </w:r>
      <w:r w:rsidRPr="00A33119">
        <w:rPr>
          <w:bCs/>
          <w:lang w:val="it-IT"/>
        </w:rPr>
        <w:t>cinque sono nuovi e tre restano come sono</w:t>
      </w:r>
      <w:r w:rsidRPr="007E220F">
        <w:rPr>
          <w:lang w:val="it-IT"/>
        </w:rPr>
        <w:t xml:space="preserve">. Si costruisce il punto di ingresso che genera i parametri di sicurezza e reindirizza; la callback che riceve il codice e ne verifica la corrispondenza; lo scambio fuori banda con la convalida completa del </w:t>
      </w:r>
      <w:r w:rsidR="00EA46F5">
        <w:rPr>
          <w:lang w:val="it-IT"/>
        </w:rPr>
        <w:t>token</w:t>
      </w:r>
      <w:r w:rsidRPr="007E220F">
        <w:rPr>
          <w:lang w:val="it-IT"/>
        </w:rPr>
        <w:t>; la lettura dei profili per codice fiscale; la mappatura sui campi dell’oggetto di sessione.</w:t>
      </w:r>
    </w:p>
    <w:p w14:paraId="1A54244A" w14:textId="77777777" w:rsidR="00B24A9C" w:rsidRPr="007E220F" w:rsidRDefault="00000000" w:rsidP="007E220F">
      <w:pPr>
        <w:jc w:val="both"/>
        <w:rPr>
          <w:lang w:val="it-IT"/>
        </w:rPr>
      </w:pPr>
      <w:r w:rsidRPr="00A33119">
        <w:rPr>
          <w:bCs/>
          <w:lang w:val="it-IT"/>
        </w:rPr>
        <w:t>Ciò che non cambia è il contratto verso le applicazioni</w:t>
      </w:r>
      <w:r w:rsidRPr="007E220F">
        <w:rPr>
          <w:b/>
          <w:lang w:val="it-IT"/>
        </w:rPr>
        <w:t>.</w:t>
      </w:r>
      <w:r w:rsidRPr="007E220F">
        <w:rPr>
          <w:lang w:val="it-IT"/>
        </w:rPr>
        <w:t xml:space="preserve"> L’oggetto depositato in sessione resta quello di oggi, con gli stessi campi: i trentacinque front-end vanno configurati e ricollaudati, non riscritti. È la ragione per cui questo intervento è proporzionato — e anche il motivo per cui conviene farlo dentro la libreria condivisa e non in ciascuna applicazione.</w:t>
      </w:r>
    </w:p>
    <w:p w14:paraId="2900F79D" w14:textId="77777777" w:rsidR="00B24A9C" w:rsidRPr="007E220F" w:rsidRDefault="00000000" w:rsidP="007E220F">
      <w:pPr>
        <w:jc w:val="both"/>
        <w:rPr>
          <w:lang w:val="it-IT"/>
        </w:rPr>
      </w:pPr>
      <w:r w:rsidRPr="007E220F">
        <w:rPr>
          <w:lang w:val="it-IT"/>
        </w:rPr>
        <w:t xml:space="preserve">Due intestazioni non sono identità e vanno garantite comunque: l’indirizzo di provenienza e il </w:t>
      </w:r>
      <w:r w:rsidRPr="00A33119">
        <w:rPr>
          <w:bCs/>
          <w:lang w:val="it-IT"/>
        </w:rPr>
        <w:t>numero di serie del certificato di postazione</w:t>
      </w:r>
      <w:r w:rsidRPr="007E220F">
        <w:rPr>
          <w:lang w:val="it-IT"/>
        </w:rPr>
        <w:t>, che alimenta il canale ANPR. Se la pubblicazione cambia e quelle intestazioni spariscono, si perde l’unico legame fra la sessione e la postazione fisica (PI-07).</w:t>
      </w:r>
    </w:p>
    <w:p w14:paraId="25280C84" w14:textId="77777777" w:rsidR="00B24A9C" w:rsidRPr="007E220F" w:rsidRDefault="00000000" w:rsidP="007E220F">
      <w:pPr>
        <w:pStyle w:val="Titolo2"/>
        <w:jc w:val="both"/>
        <w:rPr>
          <w:lang w:val="it-IT"/>
        </w:rPr>
      </w:pPr>
      <w:bookmarkStart w:id="14" w:name="_Toc242797212"/>
      <w:r w:rsidRPr="007E220F">
        <w:rPr>
          <w:lang w:val="it-IT"/>
        </w:rPr>
        <w:lastRenderedPageBreak/>
        <w:t>Le decisioni da prendere</w:t>
      </w:r>
      <w:bookmarkEnd w:id="14"/>
    </w:p>
    <w:p w14:paraId="0C74EC90" w14:textId="77777777" w:rsidR="00B24A9C" w:rsidRPr="007E220F" w:rsidRDefault="00000000" w:rsidP="007E220F">
      <w:pPr>
        <w:jc w:val="both"/>
        <w:rPr>
          <w:lang w:val="it-IT"/>
        </w:rPr>
      </w:pPr>
      <w:r w:rsidRPr="007E220F">
        <w:rPr>
          <w:lang w:val="it-IT"/>
        </w:rPr>
        <w:t>Sei decisioni precedono la scrittura di codice. Per ciascuna si riportano le alternative e la raccomandazione di chi scrive, con la ragione: la scelta resta del committente.</w:t>
      </w:r>
    </w:p>
    <w:tbl>
      <w:tblPr>
        <w:tblStyle w:val="Grigliatabella"/>
        <w:tblW w:w="0" w:type="auto"/>
        <w:tblLook w:val="04A0" w:firstRow="1" w:lastRow="0" w:firstColumn="1" w:lastColumn="0" w:noHBand="0" w:noVBand="1"/>
      </w:tblPr>
      <w:tblGrid>
        <w:gridCol w:w="576"/>
        <w:gridCol w:w="1871"/>
        <w:gridCol w:w="2589"/>
        <w:gridCol w:w="4314"/>
      </w:tblGrid>
      <w:tr w:rsidR="00B24A9C" w:rsidRPr="007E220F" w14:paraId="3D6C4B59" w14:textId="77777777" w:rsidTr="00A33119">
        <w:tc>
          <w:tcPr>
            <w:tcW w:w="576" w:type="dxa"/>
            <w:shd w:val="clear" w:color="auto" w:fill="DAE9F7" w:themeFill="text2" w:themeFillTint="1A"/>
          </w:tcPr>
          <w:p w14:paraId="7CA40429" w14:textId="77777777" w:rsidR="00B24A9C" w:rsidRPr="007E220F" w:rsidRDefault="00000000" w:rsidP="007E220F">
            <w:pPr>
              <w:jc w:val="both"/>
              <w:rPr>
                <w:lang w:val="it-IT"/>
              </w:rPr>
            </w:pPr>
            <w:r w:rsidRPr="007E220F">
              <w:rPr>
                <w:b/>
                <w:sz w:val="17"/>
                <w:lang w:val="it-IT"/>
              </w:rPr>
              <w:t>#</w:t>
            </w:r>
          </w:p>
        </w:tc>
        <w:tc>
          <w:tcPr>
            <w:tcW w:w="1872" w:type="dxa"/>
            <w:shd w:val="clear" w:color="auto" w:fill="DAE9F7" w:themeFill="text2" w:themeFillTint="1A"/>
          </w:tcPr>
          <w:p w14:paraId="3B408D69" w14:textId="77777777" w:rsidR="00B24A9C" w:rsidRPr="007E220F" w:rsidRDefault="00000000" w:rsidP="007E220F">
            <w:pPr>
              <w:jc w:val="both"/>
              <w:rPr>
                <w:lang w:val="it-IT"/>
              </w:rPr>
            </w:pPr>
            <w:r w:rsidRPr="007E220F">
              <w:rPr>
                <w:b/>
                <w:sz w:val="17"/>
                <w:lang w:val="it-IT"/>
              </w:rPr>
              <w:t>Decisione</w:t>
            </w:r>
          </w:p>
        </w:tc>
        <w:tc>
          <w:tcPr>
            <w:tcW w:w="2592" w:type="dxa"/>
            <w:shd w:val="clear" w:color="auto" w:fill="DAE9F7" w:themeFill="text2" w:themeFillTint="1A"/>
          </w:tcPr>
          <w:p w14:paraId="367DBA01" w14:textId="77777777" w:rsidR="00B24A9C" w:rsidRPr="007E220F" w:rsidRDefault="00000000" w:rsidP="007E220F">
            <w:pPr>
              <w:jc w:val="both"/>
              <w:rPr>
                <w:lang w:val="it-IT"/>
              </w:rPr>
            </w:pPr>
            <w:r w:rsidRPr="007E220F">
              <w:rPr>
                <w:b/>
                <w:sz w:val="17"/>
                <w:lang w:val="it-IT"/>
              </w:rPr>
              <w:t>Alternative</w:t>
            </w:r>
          </w:p>
        </w:tc>
        <w:tc>
          <w:tcPr>
            <w:tcW w:w="4320" w:type="dxa"/>
            <w:shd w:val="clear" w:color="auto" w:fill="DAE9F7" w:themeFill="text2" w:themeFillTint="1A"/>
          </w:tcPr>
          <w:p w14:paraId="10558F6F" w14:textId="77777777" w:rsidR="00B24A9C" w:rsidRPr="007E220F" w:rsidRDefault="00000000" w:rsidP="007E220F">
            <w:pPr>
              <w:jc w:val="both"/>
              <w:rPr>
                <w:lang w:val="it-IT"/>
              </w:rPr>
            </w:pPr>
            <w:r w:rsidRPr="007E220F">
              <w:rPr>
                <w:b/>
                <w:sz w:val="17"/>
                <w:lang w:val="it-IT"/>
              </w:rPr>
              <w:t>Raccomandazione</w:t>
            </w:r>
          </w:p>
        </w:tc>
      </w:tr>
      <w:tr w:rsidR="00B24A9C" w:rsidRPr="007E220F" w14:paraId="1A3424C1" w14:textId="77777777">
        <w:tc>
          <w:tcPr>
            <w:tcW w:w="576" w:type="dxa"/>
          </w:tcPr>
          <w:p w14:paraId="7E936DBE" w14:textId="77777777" w:rsidR="00B24A9C" w:rsidRPr="007E220F" w:rsidRDefault="00000000" w:rsidP="007E220F">
            <w:pPr>
              <w:jc w:val="both"/>
              <w:rPr>
                <w:lang w:val="it-IT"/>
              </w:rPr>
            </w:pPr>
            <w:r w:rsidRPr="007E220F">
              <w:rPr>
                <w:sz w:val="17"/>
                <w:lang w:val="it-IT"/>
              </w:rPr>
              <w:t>D1</w:t>
            </w:r>
          </w:p>
        </w:tc>
        <w:tc>
          <w:tcPr>
            <w:tcW w:w="1872" w:type="dxa"/>
          </w:tcPr>
          <w:p w14:paraId="78E61F1C" w14:textId="77777777" w:rsidR="00B24A9C" w:rsidRPr="007E220F" w:rsidRDefault="00000000" w:rsidP="007E220F">
            <w:pPr>
              <w:jc w:val="both"/>
              <w:rPr>
                <w:lang w:val="it-IT"/>
              </w:rPr>
            </w:pPr>
            <w:r w:rsidRPr="007E220F">
              <w:rPr>
                <w:sz w:val="17"/>
                <w:lang w:val="it-IT"/>
              </w:rPr>
              <w:t>Chi è il componente che dialoga con IAM</w:t>
            </w:r>
          </w:p>
        </w:tc>
        <w:tc>
          <w:tcPr>
            <w:tcW w:w="2592" w:type="dxa"/>
          </w:tcPr>
          <w:p w14:paraId="2F447693" w14:textId="77777777" w:rsidR="00A33119" w:rsidRDefault="00000000" w:rsidP="007E220F">
            <w:pPr>
              <w:jc w:val="both"/>
              <w:rPr>
                <w:sz w:val="17"/>
                <w:lang w:val="it-IT"/>
              </w:rPr>
            </w:pPr>
            <w:r w:rsidRPr="007E220F">
              <w:rPr>
                <w:sz w:val="17"/>
                <w:lang w:val="it-IT"/>
              </w:rPr>
              <w:t xml:space="preserve">(A) la libreria di profilazione dentro ciascun front-end · </w:t>
            </w:r>
          </w:p>
          <w:p w14:paraId="7085B38D" w14:textId="77777777" w:rsidR="00B24A9C" w:rsidRPr="007E220F" w:rsidRDefault="00000000" w:rsidP="007E220F">
            <w:pPr>
              <w:jc w:val="both"/>
              <w:rPr>
                <w:lang w:val="it-IT"/>
              </w:rPr>
            </w:pPr>
            <w:r w:rsidRPr="007E220F">
              <w:rPr>
                <w:sz w:val="17"/>
                <w:lang w:val="it-IT"/>
              </w:rPr>
              <w:t>(B) l’Identity Broker del fornitore · (C) un componente di autenticazione centrale di SIPO</w:t>
            </w:r>
          </w:p>
        </w:tc>
        <w:tc>
          <w:tcPr>
            <w:tcW w:w="4320" w:type="dxa"/>
          </w:tcPr>
          <w:p w14:paraId="5446135F" w14:textId="77777777" w:rsidR="00A33119" w:rsidRDefault="00000000" w:rsidP="007E220F">
            <w:pPr>
              <w:jc w:val="both"/>
              <w:rPr>
                <w:sz w:val="17"/>
                <w:lang w:val="it-IT"/>
              </w:rPr>
            </w:pPr>
            <w:r w:rsidRPr="007E220F">
              <w:rPr>
                <w:b/>
                <w:sz w:val="17"/>
                <w:lang w:val="it-IT"/>
              </w:rPr>
              <w:t>(A) per la prima fase</w:t>
            </w:r>
            <w:r w:rsidRPr="007E220F">
              <w:rPr>
                <w:sz w:val="17"/>
                <w:lang w:val="it-IT"/>
              </w:rPr>
              <w:t xml:space="preserve">, dietro un’interfaccia che renda la scelta reversibile. È la via più breve e non introduce componenti nuovi. </w:t>
            </w:r>
          </w:p>
          <w:p w14:paraId="1F61F39D" w14:textId="77777777" w:rsidR="00A33119" w:rsidRDefault="00000000" w:rsidP="007E220F">
            <w:pPr>
              <w:jc w:val="both"/>
              <w:rPr>
                <w:sz w:val="17"/>
                <w:lang w:val="it-IT"/>
              </w:rPr>
            </w:pPr>
            <w:r w:rsidRPr="007E220F">
              <w:rPr>
                <w:sz w:val="17"/>
                <w:lang w:val="it-IT"/>
              </w:rPr>
              <w:t xml:space="preserve">(B) va considerata solo se il supporto all’IAM dell’ente è confermato e se il ripiego «claim senza verifica della firma» si può disattivare: altrimenti si introdurrebbe sul percorso critico del login un componente che in caso di errore accetta asserzioni non verificate. </w:t>
            </w:r>
          </w:p>
          <w:p w14:paraId="0BCB882F" w14:textId="77777777" w:rsidR="00B24A9C" w:rsidRPr="007E220F" w:rsidRDefault="00000000" w:rsidP="007E220F">
            <w:pPr>
              <w:jc w:val="both"/>
              <w:rPr>
                <w:lang w:val="it-IT"/>
              </w:rPr>
            </w:pPr>
            <w:r w:rsidRPr="007E220F">
              <w:rPr>
                <w:sz w:val="17"/>
                <w:lang w:val="it-IT"/>
              </w:rPr>
              <w:t>(C) resta l’approdo naturale della seconda fase.</w:t>
            </w:r>
          </w:p>
        </w:tc>
      </w:tr>
      <w:tr w:rsidR="00B24A9C" w:rsidRPr="007E220F" w14:paraId="738C584E" w14:textId="77777777">
        <w:tc>
          <w:tcPr>
            <w:tcW w:w="576" w:type="dxa"/>
          </w:tcPr>
          <w:p w14:paraId="5D72C3FF" w14:textId="77777777" w:rsidR="00B24A9C" w:rsidRPr="007E220F" w:rsidRDefault="00000000" w:rsidP="007E220F">
            <w:pPr>
              <w:jc w:val="both"/>
              <w:rPr>
                <w:lang w:val="it-IT"/>
              </w:rPr>
            </w:pPr>
            <w:r w:rsidRPr="007E220F">
              <w:rPr>
                <w:sz w:val="17"/>
                <w:lang w:val="it-IT"/>
              </w:rPr>
              <w:t>D2</w:t>
            </w:r>
          </w:p>
        </w:tc>
        <w:tc>
          <w:tcPr>
            <w:tcW w:w="1872" w:type="dxa"/>
          </w:tcPr>
          <w:p w14:paraId="16D5FD35" w14:textId="77777777" w:rsidR="00B24A9C" w:rsidRPr="007E220F" w:rsidRDefault="00000000" w:rsidP="007E220F">
            <w:pPr>
              <w:jc w:val="both"/>
              <w:rPr>
                <w:lang w:val="it-IT"/>
              </w:rPr>
            </w:pPr>
            <w:r w:rsidRPr="007E220F">
              <w:rPr>
                <w:sz w:val="17"/>
                <w:lang w:val="it-IT"/>
              </w:rPr>
              <w:t>Chi restituisce i profili a partire dal codice fiscale</w:t>
            </w:r>
          </w:p>
        </w:tc>
        <w:tc>
          <w:tcPr>
            <w:tcW w:w="2592" w:type="dxa"/>
          </w:tcPr>
          <w:p w14:paraId="2A5F9F7D" w14:textId="77777777" w:rsidR="00B24A9C" w:rsidRPr="007E220F" w:rsidRDefault="00000000" w:rsidP="007E220F">
            <w:pPr>
              <w:jc w:val="both"/>
              <w:rPr>
                <w:lang w:val="it-IT"/>
              </w:rPr>
            </w:pPr>
            <w:r w:rsidRPr="007E220F">
              <w:rPr>
                <w:sz w:val="17"/>
                <w:lang w:val="it-IT"/>
              </w:rPr>
              <w:t>(a) un servizio dell’IAM · (b) un servizio di SIPO che espone ANAG_USR</w:t>
            </w:r>
          </w:p>
        </w:tc>
        <w:tc>
          <w:tcPr>
            <w:tcW w:w="4320" w:type="dxa"/>
          </w:tcPr>
          <w:p w14:paraId="317651F5" w14:textId="77777777" w:rsidR="00A33119" w:rsidRDefault="00000000" w:rsidP="007E220F">
            <w:pPr>
              <w:jc w:val="both"/>
              <w:rPr>
                <w:sz w:val="17"/>
                <w:lang w:val="it-IT"/>
              </w:rPr>
            </w:pPr>
            <w:r w:rsidRPr="007E220F">
              <w:rPr>
                <w:b/>
                <w:sz w:val="17"/>
                <w:lang w:val="it-IT"/>
              </w:rPr>
              <w:t>Modello ibrido.</w:t>
            </w:r>
            <w:r w:rsidRPr="007E220F">
              <w:rPr>
                <w:sz w:val="17"/>
                <w:lang w:val="it-IT"/>
              </w:rPr>
              <w:t xml:space="preserve"> L’IAM decide l’accesso di massima — se la persona è abilitata al back-office o al front-office — e SIPO resta la fonte dei profili di dettaglio, perché ruoli, aree, funzionalità e organizzazione hanno una granularità che un IAM non gestisce. </w:t>
            </w:r>
          </w:p>
          <w:p w14:paraId="2332EBCA" w14:textId="77777777" w:rsidR="00B24A9C" w:rsidRPr="007E220F" w:rsidRDefault="00000000" w:rsidP="007E220F">
            <w:pPr>
              <w:jc w:val="both"/>
              <w:rPr>
                <w:lang w:val="it-IT"/>
              </w:rPr>
            </w:pPr>
            <w:r w:rsidRPr="007E220F">
              <w:rPr>
                <w:sz w:val="17"/>
                <w:lang w:val="it-IT"/>
              </w:rPr>
              <w:t>Vale comunque la pena esporli con un servizio dedicato: oggi quelle letture girano dentro ciascuno dei trentacinque front-end con le credenziali di base dati dentro il pacchetto.</w:t>
            </w:r>
          </w:p>
        </w:tc>
      </w:tr>
      <w:tr w:rsidR="00B24A9C" w:rsidRPr="007E220F" w14:paraId="53B2DDA8" w14:textId="77777777">
        <w:tc>
          <w:tcPr>
            <w:tcW w:w="576" w:type="dxa"/>
          </w:tcPr>
          <w:p w14:paraId="6A24A3D1" w14:textId="77777777" w:rsidR="00B24A9C" w:rsidRPr="007E220F" w:rsidRDefault="00000000" w:rsidP="007E220F">
            <w:pPr>
              <w:jc w:val="both"/>
              <w:rPr>
                <w:lang w:val="it-IT"/>
              </w:rPr>
            </w:pPr>
            <w:r w:rsidRPr="007E220F">
              <w:rPr>
                <w:sz w:val="17"/>
                <w:lang w:val="it-IT"/>
              </w:rPr>
              <w:t>D3</w:t>
            </w:r>
          </w:p>
        </w:tc>
        <w:tc>
          <w:tcPr>
            <w:tcW w:w="1872" w:type="dxa"/>
          </w:tcPr>
          <w:p w14:paraId="1AAD6FF4" w14:textId="77777777" w:rsidR="00B24A9C" w:rsidRPr="007E220F" w:rsidRDefault="00000000" w:rsidP="007E220F">
            <w:pPr>
              <w:jc w:val="both"/>
              <w:rPr>
                <w:lang w:val="it-IT"/>
              </w:rPr>
            </w:pPr>
            <w:r w:rsidRPr="007E220F">
              <w:rPr>
                <w:sz w:val="17"/>
                <w:lang w:val="it-IT"/>
              </w:rPr>
              <w:t>Quale chiave lega l’utente IAM all’utente SIPO</w:t>
            </w:r>
          </w:p>
        </w:tc>
        <w:tc>
          <w:tcPr>
            <w:tcW w:w="2592" w:type="dxa"/>
          </w:tcPr>
          <w:p w14:paraId="0AACB41E" w14:textId="77777777" w:rsidR="00B24A9C" w:rsidRPr="007E220F" w:rsidRDefault="00000000" w:rsidP="007E220F">
            <w:pPr>
              <w:jc w:val="both"/>
              <w:rPr>
                <w:lang w:val="it-IT"/>
              </w:rPr>
            </w:pPr>
            <w:r w:rsidRPr="007E220F">
              <w:rPr>
                <w:sz w:val="17"/>
                <w:lang w:val="it-IT"/>
              </w:rPr>
              <w:t>codice fiscale · nome utente</w:t>
            </w:r>
          </w:p>
        </w:tc>
        <w:tc>
          <w:tcPr>
            <w:tcW w:w="4320" w:type="dxa"/>
          </w:tcPr>
          <w:p w14:paraId="1E869986" w14:textId="77777777" w:rsidR="00A33119" w:rsidRDefault="00000000" w:rsidP="007E220F">
            <w:pPr>
              <w:jc w:val="both"/>
              <w:rPr>
                <w:sz w:val="17"/>
                <w:lang w:val="it-IT"/>
              </w:rPr>
            </w:pPr>
            <w:r w:rsidRPr="007E220F">
              <w:rPr>
                <w:b/>
                <w:sz w:val="17"/>
                <w:lang w:val="it-IT"/>
              </w:rPr>
              <w:t>Codice fiscale</w:t>
            </w:r>
            <w:r w:rsidRPr="007E220F">
              <w:rPr>
                <w:sz w:val="17"/>
                <w:lang w:val="it-IT"/>
              </w:rPr>
              <w:t xml:space="preserve">, con ripiego transitorio sul nome utente, registrato e segnalato, finché la bonifica non è completa. Il codice fiscale è stabile e comune a tutti i canali. </w:t>
            </w:r>
          </w:p>
          <w:p w14:paraId="2CBC6D1E" w14:textId="77777777" w:rsidR="00B24A9C" w:rsidRPr="007E220F" w:rsidRDefault="00000000" w:rsidP="007E220F">
            <w:pPr>
              <w:jc w:val="both"/>
              <w:rPr>
                <w:lang w:val="it-IT"/>
              </w:rPr>
            </w:pPr>
            <w:r w:rsidRPr="007E220F">
              <w:rPr>
                <w:sz w:val="17"/>
                <w:lang w:val="it-IT"/>
              </w:rPr>
              <w:t>Oggi la colonna è facoltativa, non univoca e non indicizzata: la bonifica è un prerequisito, non un’attività parallela.</w:t>
            </w:r>
          </w:p>
        </w:tc>
      </w:tr>
      <w:tr w:rsidR="00B24A9C" w:rsidRPr="007E220F" w14:paraId="1630EA2F" w14:textId="77777777">
        <w:tc>
          <w:tcPr>
            <w:tcW w:w="576" w:type="dxa"/>
          </w:tcPr>
          <w:p w14:paraId="0FEE53FF" w14:textId="77777777" w:rsidR="00B24A9C" w:rsidRPr="007E220F" w:rsidRDefault="00000000" w:rsidP="007E220F">
            <w:pPr>
              <w:jc w:val="both"/>
              <w:rPr>
                <w:lang w:val="it-IT"/>
              </w:rPr>
            </w:pPr>
            <w:r w:rsidRPr="007E220F">
              <w:rPr>
                <w:sz w:val="17"/>
                <w:lang w:val="it-IT"/>
              </w:rPr>
              <w:t>D4</w:t>
            </w:r>
          </w:p>
        </w:tc>
        <w:tc>
          <w:tcPr>
            <w:tcW w:w="1872" w:type="dxa"/>
          </w:tcPr>
          <w:p w14:paraId="45190892" w14:textId="77777777" w:rsidR="00B24A9C" w:rsidRPr="007E220F" w:rsidRDefault="00000000" w:rsidP="007E220F">
            <w:pPr>
              <w:jc w:val="both"/>
              <w:rPr>
                <w:lang w:val="it-IT"/>
              </w:rPr>
            </w:pPr>
            <w:r w:rsidRPr="007E220F">
              <w:rPr>
                <w:sz w:val="17"/>
                <w:lang w:val="it-IT"/>
              </w:rPr>
              <w:t>Come l’identità dell’operatore raggiunge i back-end</w:t>
            </w:r>
          </w:p>
        </w:tc>
        <w:tc>
          <w:tcPr>
            <w:tcW w:w="2592" w:type="dxa"/>
          </w:tcPr>
          <w:p w14:paraId="6C6AA5F3" w14:textId="77777777" w:rsidR="00B24A9C" w:rsidRPr="007E220F" w:rsidRDefault="00000000" w:rsidP="007E220F">
            <w:pPr>
              <w:jc w:val="both"/>
              <w:rPr>
                <w:lang w:val="it-IT"/>
              </w:rPr>
            </w:pPr>
            <w:r w:rsidRPr="007E220F">
              <w:rPr>
                <w:sz w:val="17"/>
                <w:lang w:val="it-IT"/>
              </w:rPr>
              <w:t xml:space="preserve">nessun cambiamento · un </w:t>
            </w:r>
            <w:r w:rsidR="00EA46F5">
              <w:rPr>
                <w:sz w:val="17"/>
                <w:lang w:val="it-IT"/>
              </w:rPr>
              <w:t>token</w:t>
            </w:r>
            <w:r w:rsidRPr="007E220F">
              <w:rPr>
                <w:sz w:val="17"/>
                <w:lang w:val="it-IT"/>
              </w:rPr>
              <w:t xml:space="preserve"> SIPO per l’utente · inoltrare il </w:t>
            </w:r>
            <w:r w:rsidR="00EA46F5">
              <w:rPr>
                <w:sz w:val="17"/>
                <w:lang w:val="it-IT"/>
              </w:rPr>
              <w:t>token</w:t>
            </w:r>
            <w:r w:rsidRPr="007E220F">
              <w:rPr>
                <w:sz w:val="17"/>
                <w:lang w:val="it-IT"/>
              </w:rPr>
              <w:t xml:space="preserve"> IAM</w:t>
            </w:r>
          </w:p>
        </w:tc>
        <w:tc>
          <w:tcPr>
            <w:tcW w:w="4320" w:type="dxa"/>
          </w:tcPr>
          <w:p w14:paraId="526D3E1B" w14:textId="77777777" w:rsidR="00A33119" w:rsidRDefault="00000000" w:rsidP="007E220F">
            <w:pPr>
              <w:jc w:val="both"/>
              <w:rPr>
                <w:sz w:val="17"/>
                <w:lang w:val="it-IT"/>
              </w:rPr>
            </w:pPr>
            <w:r w:rsidRPr="00A33119">
              <w:rPr>
                <w:bCs/>
                <w:sz w:val="17"/>
                <w:lang w:val="it-IT"/>
              </w:rPr>
              <w:t xml:space="preserve">Nessun cambiamento nella prima fase, </w:t>
            </w:r>
            <w:r w:rsidR="00A33119">
              <w:rPr>
                <w:bCs/>
                <w:sz w:val="17"/>
                <w:lang w:val="it-IT"/>
              </w:rPr>
              <w:t>token</w:t>
            </w:r>
            <w:r w:rsidRPr="00A33119">
              <w:rPr>
                <w:bCs/>
                <w:sz w:val="17"/>
                <w:lang w:val="it-IT"/>
              </w:rPr>
              <w:t xml:space="preserve"> SIPO per l’utente nella seconda.</w:t>
            </w:r>
            <w:r w:rsidRPr="007E220F">
              <w:rPr>
                <w:sz w:val="17"/>
                <w:lang w:val="it-IT"/>
              </w:rPr>
              <w:t xml:space="preserve"> Inoltrare il </w:t>
            </w:r>
            <w:r w:rsidR="00EA46F5">
              <w:rPr>
                <w:sz w:val="17"/>
                <w:lang w:val="it-IT"/>
              </w:rPr>
              <w:t>token</w:t>
            </w:r>
            <w:r w:rsidRPr="007E220F">
              <w:rPr>
                <w:sz w:val="17"/>
                <w:lang w:val="it-IT"/>
              </w:rPr>
              <w:t xml:space="preserve"> dell’IAM è sconsigliato: il destinatario dichiarato è il client IAM e i back-end di SIPO non lo sono. </w:t>
            </w:r>
          </w:p>
          <w:p w14:paraId="43F48220" w14:textId="77777777" w:rsidR="00B24A9C" w:rsidRPr="007E220F" w:rsidRDefault="00000000" w:rsidP="007E220F">
            <w:pPr>
              <w:jc w:val="both"/>
              <w:rPr>
                <w:lang w:val="it-IT"/>
              </w:rPr>
            </w:pPr>
            <w:r w:rsidRPr="007E220F">
              <w:rPr>
                <w:sz w:val="17"/>
                <w:lang w:val="it-IT"/>
              </w:rPr>
              <w:t>È la seconda fase, non la prima, a chiudere RI-02 e a dare ad ANPR un operatore reale.</w:t>
            </w:r>
          </w:p>
        </w:tc>
      </w:tr>
      <w:tr w:rsidR="00B24A9C" w:rsidRPr="007E220F" w14:paraId="27DA4AD9" w14:textId="77777777">
        <w:tc>
          <w:tcPr>
            <w:tcW w:w="576" w:type="dxa"/>
          </w:tcPr>
          <w:p w14:paraId="6D94B768" w14:textId="77777777" w:rsidR="00B24A9C" w:rsidRPr="007E220F" w:rsidRDefault="00000000" w:rsidP="007E220F">
            <w:pPr>
              <w:jc w:val="both"/>
              <w:rPr>
                <w:lang w:val="it-IT"/>
              </w:rPr>
            </w:pPr>
            <w:r w:rsidRPr="007E220F">
              <w:rPr>
                <w:sz w:val="17"/>
                <w:lang w:val="it-IT"/>
              </w:rPr>
              <w:t>D5</w:t>
            </w:r>
          </w:p>
        </w:tc>
        <w:tc>
          <w:tcPr>
            <w:tcW w:w="1872" w:type="dxa"/>
          </w:tcPr>
          <w:p w14:paraId="7D4D02AB" w14:textId="77777777" w:rsidR="00B24A9C" w:rsidRPr="007E220F" w:rsidRDefault="00000000" w:rsidP="007E220F">
            <w:pPr>
              <w:jc w:val="both"/>
              <w:rPr>
                <w:lang w:val="it-IT"/>
              </w:rPr>
            </w:pPr>
            <w:r w:rsidRPr="007E220F">
              <w:rPr>
                <w:sz w:val="17"/>
                <w:lang w:val="it-IT"/>
              </w:rPr>
              <w:t>Come si realizza la parte OIDC sulla pila attuale</w:t>
            </w:r>
          </w:p>
        </w:tc>
        <w:tc>
          <w:tcPr>
            <w:tcW w:w="2592" w:type="dxa"/>
          </w:tcPr>
          <w:p w14:paraId="0E6C5DEC" w14:textId="77777777" w:rsidR="00B24A9C" w:rsidRPr="007E220F" w:rsidRDefault="00000000" w:rsidP="007E220F">
            <w:pPr>
              <w:jc w:val="both"/>
              <w:rPr>
                <w:lang w:val="it-IT"/>
              </w:rPr>
            </w:pPr>
            <w:r w:rsidRPr="007E220F">
              <w:rPr>
                <w:sz w:val="17"/>
                <w:lang w:val="it-IT"/>
              </w:rPr>
              <w:t>callback esplicita con le librerie già presenti · aggiornare prima la piattaforma</w:t>
            </w:r>
          </w:p>
        </w:tc>
        <w:tc>
          <w:tcPr>
            <w:tcW w:w="4320" w:type="dxa"/>
          </w:tcPr>
          <w:p w14:paraId="6E5BEDB0" w14:textId="77777777" w:rsidR="00A33119" w:rsidRDefault="00000000" w:rsidP="007E220F">
            <w:pPr>
              <w:jc w:val="both"/>
              <w:rPr>
                <w:sz w:val="17"/>
                <w:lang w:val="it-IT"/>
              </w:rPr>
            </w:pPr>
            <w:r w:rsidRPr="00A33119">
              <w:rPr>
                <w:bCs/>
                <w:sz w:val="17"/>
                <w:lang w:val="it-IT"/>
              </w:rPr>
              <w:t>Callback esplicita.</w:t>
            </w:r>
            <w:r w:rsidRPr="007E220F">
              <w:rPr>
                <w:sz w:val="17"/>
                <w:lang w:val="it-IT"/>
              </w:rPr>
              <w:t xml:space="preserve"> Legare l’integrazione all’aggiornamento della piattaforma significherebbe subordinarla a un intervento che tocca trentacinque front-end e quarantaquattro back-end. </w:t>
            </w:r>
          </w:p>
          <w:p w14:paraId="57BA79AA" w14:textId="77777777" w:rsidR="00B24A9C" w:rsidRPr="007E220F" w:rsidRDefault="00000000" w:rsidP="007E220F">
            <w:pPr>
              <w:jc w:val="both"/>
              <w:rPr>
                <w:lang w:val="it-IT"/>
              </w:rPr>
            </w:pPr>
            <w:r w:rsidRPr="007E220F">
              <w:rPr>
                <w:sz w:val="17"/>
                <w:lang w:val="it-IT"/>
              </w:rPr>
              <w:t>L’aggiornamento resta necessario (RI-29), ma per altre ragioni e con altri tempi.</w:t>
            </w:r>
          </w:p>
        </w:tc>
      </w:tr>
      <w:tr w:rsidR="00B24A9C" w:rsidRPr="007E220F" w14:paraId="7E584418" w14:textId="77777777">
        <w:tc>
          <w:tcPr>
            <w:tcW w:w="576" w:type="dxa"/>
          </w:tcPr>
          <w:p w14:paraId="7C76235F" w14:textId="77777777" w:rsidR="00B24A9C" w:rsidRPr="007E220F" w:rsidRDefault="00000000" w:rsidP="007E220F">
            <w:pPr>
              <w:jc w:val="both"/>
              <w:rPr>
                <w:lang w:val="it-IT"/>
              </w:rPr>
            </w:pPr>
            <w:r w:rsidRPr="007E220F">
              <w:rPr>
                <w:sz w:val="17"/>
                <w:lang w:val="it-IT"/>
              </w:rPr>
              <w:t>D6</w:t>
            </w:r>
          </w:p>
        </w:tc>
        <w:tc>
          <w:tcPr>
            <w:tcW w:w="1872" w:type="dxa"/>
          </w:tcPr>
          <w:p w14:paraId="5B37EAB9" w14:textId="77777777" w:rsidR="00B24A9C" w:rsidRPr="007E220F" w:rsidRDefault="00000000" w:rsidP="007E220F">
            <w:pPr>
              <w:jc w:val="both"/>
              <w:rPr>
                <w:lang w:val="it-IT"/>
              </w:rPr>
            </w:pPr>
            <w:r w:rsidRPr="007E220F">
              <w:rPr>
                <w:sz w:val="17"/>
                <w:lang w:val="it-IT"/>
              </w:rPr>
              <w:t>Come convivono le due modalità durante la migrazione</w:t>
            </w:r>
          </w:p>
        </w:tc>
        <w:tc>
          <w:tcPr>
            <w:tcW w:w="2592" w:type="dxa"/>
          </w:tcPr>
          <w:p w14:paraId="0B3494C0" w14:textId="77777777" w:rsidR="00B24A9C" w:rsidRPr="007E220F" w:rsidRDefault="00000000" w:rsidP="007E220F">
            <w:pPr>
              <w:jc w:val="both"/>
              <w:rPr>
                <w:lang w:val="it-IT"/>
              </w:rPr>
            </w:pPr>
            <w:r w:rsidRPr="007E220F">
              <w:rPr>
                <w:sz w:val="17"/>
                <w:lang w:val="it-IT"/>
              </w:rPr>
              <w:t>passaggio secco · proprietà per ambiente</w:t>
            </w:r>
          </w:p>
        </w:tc>
        <w:tc>
          <w:tcPr>
            <w:tcW w:w="4320" w:type="dxa"/>
          </w:tcPr>
          <w:p w14:paraId="7B3B3F8C" w14:textId="77777777" w:rsidR="00A33119" w:rsidRDefault="00000000" w:rsidP="007E220F">
            <w:pPr>
              <w:jc w:val="both"/>
              <w:rPr>
                <w:sz w:val="17"/>
                <w:lang w:val="it-IT"/>
              </w:rPr>
            </w:pPr>
            <w:r w:rsidRPr="007E220F">
              <w:rPr>
                <w:b/>
                <w:sz w:val="17"/>
                <w:lang w:val="it-IT"/>
              </w:rPr>
              <w:t>Proprietà per ambiente</w:t>
            </w:r>
            <w:r w:rsidRPr="007E220F">
              <w:rPr>
                <w:sz w:val="17"/>
                <w:lang w:val="it-IT"/>
              </w:rPr>
              <w:t xml:space="preserve">, per poter tornare indietro senza un rilascio. </w:t>
            </w:r>
          </w:p>
          <w:p w14:paraId="2B01C7BC" w14:textId="77777777" w:rsidR="00B24A9C" w:rsidRPr="007E220F" w:rsidRDefault="00000000" w:rsidP="007E220F">
            <w:pPr>
              <w:jc w:val="both"/>
              <w:rPr>
                <w:lang w:val="it-IT"/>
              </w:rPr>
            </w:pPr>
            <w:r w:rsidRPr="007E220F">
              <w:rPr>
                <w:sz w:val="17"/>
                <w:lang w:val="it-IT"/>
              </w:rPr>
              <w:t xml:space="preserve"> In modalità OIDC gli header in ingresso vanno ignorati </w:t>
            </w:r>
            <w:r w:rsidRPr="007E220F">
              <w:rPr>
                <w:b/>
                <w:sz w:val="17"/>
                <w:lang w:val="it-IT"/>
              </w:rPr>
              <w:t>e rimossi dalla richiesta</w:t>
            </w:r>
            <w:r w:rsidRPr="007E220F">
              <w:rPr>
                <w:sz w:val="17"/>
                <w:lang w:val="it-IT"/>
              </w:rPr>
              <w:t>: lasciarli leggibili riaprirebbe il vettore che l’integrazione serve a chiudere (RI-04).</w:t>
            </w:r>
          </w:p>
        </w:tc>
      </w:tr>
    </w:tbl>
    <w:p w14:paraId="1B3953E4" w14:textId="77777777" w:rsidR="00B24A9C" w:rsidRPr="007E220F" w:rsidRDefault="00000000" w:rsidP="007E220F">
      <w:pPr>
        <w:jc w:val="both"/>
        <w:rPr>
          <w:lang w:val="it-IT"/>
        </w:rPr>
      </w:pPr>
      <w:r w:rsidRPr="007E220F">
        <w:rPr>
          <w:lang w:val="it-IT"/>
        </w:rPr>
        <w:t xml:space="preserve">Una raccomandazione trasversale, che vale qualunque sia l’esito di D1: </w:t>
      </w:r>
      <w:r w:rsidRPr="007E220F">
        <w:rPr>
          <w:b/>
          <w:lang w:val="it-IT"/>
        </w:rPr>
        <w:t>il codice vada scritto dietro un’interfaccia</w:t>
      </w:r>
      <w:r w:rsidRPr="007E220F">
        <w:rPr>
          <w:lang w:val="it-IT"/>
        </w:rPr>
        <w:t xml:space="preserve"> che separi «costruisci il reindirizzamento» e «gestisci il ritorno» dal resto. Così la scelta fra le tre alternative non costringe a riscrivere la libreria, e un eventuale cambio di fornitore non è un rifacimento.</w:t>
      </w:r>
    </w:p>
    <w:p w14:paraId="01541F62" w14:textId="77777777" w:rsidR="00B24A9C" w:rsidRPr="007E220F" w:rsidRDefault="00000000" w:rsidP="007E220F">
      <w:pPr>
        <w:pStyle w:val="Titolo2"/>
        <w:jc w:val="both"/>
        <w:rPr>
          <w:lang w:val="it-IT"/>
        </w:rPr>
      </w:pPr>
      <w:bookmarkStart w:id="15" w:name="_Toc242797213"/>
      <w:r w:rsidRPr="007E220F">
        <w:rPr>
          <w:lang w:val="it-IT"/>
        </w:rPr>
        <w:lastRenderedPageBreak/>
        <w:t>Le soluzioni possibili, dalla più conservativa alla più coerente</w:t>
      </w:r>
      <w:bookmarkEnd w:id="15"/>
    </w:p>
    <w:p w14:paraId="1344A601" w14:textId="77777777" w:rsidR="00B24A9C" w:rsidRPr="007E220F" w:rsidRDefault="00000000" w:rsidP="007E220F">
      <w:pPr>
        <w:jc w:val="both"/>
        <w:rPr>
          <w:lang w:val="it-IT"/>
        </w:rPr>
      </w:pPr>
      <w:r w:rsidRPr="007E220F">
        <w:rPr>
          <w:lang w:val="it-IT"/>
        </w:rPr>
        <w:t xml:space="preserve">Le decisioni del capitolo precedente dicono che cosa va scelto. Questo capitolo mette in </w:t>
      </w:r>
      <w:r w:rsidR="009B5D33">
        <w:rPr>
          <w:lang w:val="it-IT"/>
        </w:rPr>
        <w:t>sequenza</w:t>
      </w:r>
      <w:r w:rsidRPr="007E220F">
        <w:rPr>
          <w:lang w:val="it-IT"/>
        </w:rPr>
        <w:t xml:space="preserve"> </w:t>
      </w:r>
      <w:r w:rsidRPr="009B5D33">
        <w:rPr>
          <w:bCs/>
          <w:lang w:val="it-IT"/>
        </w:rPr>
        <w:t>le soluzioni fra cui scegliere</w:t>
      </w:r>
      <w:r w:rsidRPr="007E220F">
        <w:rPr>
          <w:lang w:val="it-IT"/>
        </w:rPr>
        <w:t xml:space="preserve">, ordinate su un solo asse: da quella che conserva di più e sviluppa di meno a quella più coerente con l’architettura verso cui l’ente si sta muovendo. </w:t>
      </w:r>
    </w:p>
    <w:p w14:paraId="4BA13F11" w14:textId="77777777" w:rsidR="00B24A9C" w:rsidRPr="007E220F" w:rsidRDefault="00000000" w:rsidP="007E220F">
      <w:pPr>
        <w:jc w:val="both"/>
        <w:rPr>
          <w:lang w:val="it-IT"/>
        </w:rPr>
      </w:pPr>
      <w:r w:rsidRPr="007E220F">
        <w:rPr>
          <w:lang w:val="it-IT"/>
        </w:rPr>
        <w:t>Le soluzioni sono valutate contro i tre vincoli dichiarati dal committente, che non sono dettagli realizzativi ma criteri di scelta.</w:t>
      </w:r>
    </w:p>
    <w:tbl>
      <w:tblPr>
        <w:tblStyle w:val="Grigliatabella"/>
        <w:tblW w:w="0" w:type="auto"/>
        <w:tblLook w:val="04A0" w:firstRow="1" w:lastRow="0" w:firstColumn="1" w:lastColumn="0" w:noHBand="0" w:noVBand="1"/>
      </w:tblPr>
      <w:tblGrid>
        <w:gridCol w:w="1871"/>
        <w:gridCol w:w="7479"/>
      </w:tblGrid>
      <w:tr w:rsidR="00B24A9C" w:rsidRPr="007E220F" w14:paraId="3F4B07CF" w14:textId="77777777" w:rsidTr="00A33119">
        <w:tc>
          <w:tcPr>
            <w:tcW w:w="1872" w:type="dxa"/>
            <w:shd w:val="clear" w:color="auto" w:fill="DAE9F7" w:themeFill="text2" w:themeFillTint="1A"/>
          </w:tcPr>
          <w:p w14:paraId="03FD5831" w14:textId="77777777" w:rsidR="00B24A9C" w:rsidRPr="007E220F" w:rsidRDefault="00000000" w:rsidP="007E220F">
            <w:pPr>
              <w:jc w:val="both"/>
              <w:rPr>
                <w:lang w:val="it-IT"/>
              </w:rPr>
            </w:pPr>
            <w:r w:rsidRPr="007E220F">
              <w:rPr>
                <w:b/>
                <w:sz w:val="18"/>
                <w:lang w:val="it-IT"/>
              </w:rPr>
              <w:t>Vincolo</w:t>
            </w:r>
          </w:p>
        </w:tc>
        <w:tc>
          <w:tcPr>
            <w:tcW w:w="7488" w:type="dxa"/>
            <w:shd w:val="clear" w:color="auto" w:fill="DAE9F7" w:themeFill="text2" w:themeFillTint="1A"/>
          </w:tcPr>
          <w:p w14:paraId="292D05FA" w14:textId="77777777" w:rsidR="00B24A9C" w:rsidRPr="007E220F" w:rsidRDefault="00000000" w:rsidP="007E220F">
            <w:pPr>
              <w:jc w:val="both"/>
              <w:rPr>
                <w:lang w:val="it-IT"/>
              </w:rPr>
            </w:pPr>
            <w:r w:rsidRPr="007E220F">
              <w:rPr>
                <w:b/>
                <w:sz w:val="18"/>
                <w:lang w:val="it-IT"/>
              </w:rPr>
              <w:t>Come pesa sulla scelta</w:t>
            </w:r>
          </w:p>
        </w:tc>
      </w:tr>
      <w:tr w:rsidR="00B24A9C" w:rsidRPr="007E220F" w14:paraId="7D63D5F1" w14:textId="77777777">
        <w:tc>
          <w:tcPr>
            <w:tcW w:w="1872" w:type="dxa"/>
          </w:tcPr>
          <w:p w14:paraId="3C776EAF" w14:textId="77777777" w:rsidR="00B24A9C" w:rsidRPr="00A33119" w:rsidRDefault="00000000" w:rsidP="007E220F">
            <w:pPr>
              <w:jc w:val="both"/>
              <w:rPr>
                <w:sz w:val="21"/>
                <w:szCs w:val="21"/>
                <w:lang w:val="it-IT"/>
              </w:rPr>
            </w:pPr>
            <w:r w:rsidRPr="00A33119">
              <w:rPr>
                <w:b/>
                <w:sz w:val="21"/>
                <w:szCs w:val="21"/>
                <w:lang w:val="it-IT"/>
              </w:rPr>
              <w:t>Front-end Angular</w:t>
            </w:r>
          </w:p>
        </w:tc>
        <w:tc>
          <w:tcPr>
            <w:tcW w:w="7488" w:type="dxa"/>
          </w:tcPr>
          <w:p w14:paraId="4CDE0B49" w14:textId="77777777" w:rsidR="00B24A9C" w:rsidRPr="007E220F" w:rsidRDefault="00000000" w:rsidP="007E220F">
            <w:pPr>
              <w:jc w:val="both"/>
              <w:rPr>
                <w:lang w:val="it-IT"/>
              </w:rPr>
            </w:pPr>
            <w:r w:rsidRPr="00A33119">
              <w:rPr>
                <w:sz w:val="18"/>
                <w:lang w:val="it-IT"/>
              </w:rPr>
              <w:t>Le applicazioni nuove sono micro-frontend Angular e non possono usare la modalità header: non esiste una pagina prodotta dal server su cui iniettare intestazioni. Ne discende il criterio che ordina tutta la scala: una soluzione che serva solo i trentacinque front-end Java lascia le applicazioni nuove su un altro impianto.</w:t>
            </w:r>
          </w:p>
        </w:tc>
      </w:tr>
      <w:tr w:rsidR="00B24A9C" w:rsidRPr="007E220F" w14:paraId="77DFECAB" w14:textId="77777777">
        <w:tc>
          <w:tcPr>
            <w:tcW w:w="1872" w:type="dxa"/>
          </w:tcPr>
          <w:p w14:paraId="7A138A5D" w14:textId="77777777" w:rsidR="00B24A9C" w:rsidRPr="00A33119" w:rsidRDefault="00000000" w:rsidP="007E220F">
            <w:pPr>
              <w:jc w:val="both"/>
              <w:rPr>
                <w:sz w:val="21"/>
                <w:szCs w:val="21"/>
                <w:lang w:val="it-IT"/>
              </w:rPr>
            </w:pPr>
            <w:r w:rsidRPr="00A33119">
              <w:rPr>
                <w:b/>
                <w:sz w:val="21"/>
                <w:szCs w:val="21"/>
                <w:lang w:val="it-IT"/>
              </w:rPr>
              <w:t>Back-end Java</w:t>
            </w:r>
          </w:p>
        </w:tc>
        <w:tc>
          <w:tcPr>
            <w:tcW w:w="7488" w:type="dxa"/>
          </w:tcPr>
          <w:p w14:paraId="5AB00FBD" w14:textId="77777777" w:rsidR="00A33119" w:rsidRDefault="00000000" w:rsidP="007E220F">
            <w:pPr>
              <w:jc w:val="both"/>
              <w:rPr>
                <w:sz w:val="18"/>
                <w:lang w:val="it-IT"/>
              </w:rPr>
            </w:pPr>
            <w:r w:rsidRPr="007E220F">
              <w:rPr>
                <w:sz w:val="18"/>
                <w:lang w:val="it-IT"/>
              </w:rPr>
              <w:t xml:space="preserve">I quarantaquattro servizi sono Spring Boot 2.1 con il modulo OAuth2 fuori supporto. Verificare un </w:t>
            </w:r>
            <w:r w:rsidR="00A33119">
              <w:rPr>
                <w:sz w:val="18"/>
                <w:lang w:val="it-IT"/>
              </w:rPr>
              <w:t>token</w:t>
            </w:r>
            <w:r w:rsidRPr="007E220F">
              <w:rPr>
                <w:sz w:val="18"/>
                <w:lang w:val="it-IT"/>
              </w:rPr>
              <w:t xml:space="preserve"> firmato asimmetricamente è alla loro portata; emetterlo in modo sicuro lo è molto meno. </w:t>
            </w:r>
          </w:p>
          <w:p w14:paraId="2F58AC8A" w14:textId="77777777" w:rsidR="00B24A9C" w:rsidRPr="007E220F" w:rsidRDefault="00000000" w:rsidP="007E220F">
            <w:pPr>
              <w:jc w:val="both"/>
              <w:rPr>
                <w:lang w:val="it-IT"/>
              </w:rPr>
            </w:pPr>
            <w:r w:rsidRPr="007E220F">
              <w:rPr>
                <w:sz w:val="18"/>
                <w:lang w:val="it-IT"/>
              </w:rPr>
              <w:t>Questo spinge verso un emittente unico e contro i quarantaquattro emittenti di oggi.</w:t>
            </w:r>
          </w:p>
        </w:tc>
      </w:tr>
      <w:tr w:rsidR="00B24A9C" w:rsidRPr="007E220F" w14:paraId="5451821D" w14:textId="77777777">
        <w:tc>
          <w:tcPr>
            <w:tcW w:w="1872" w:type="dxa"/>
          </w:tcPr>
          <w:p w14:paraId="64874159" w14:textId="77777777" w:rsidR="00B24A9C" w:rsidRPr="00A33119" w:rsidRDefault="00000000" w:rsidP="007E220F">
            <w:pPr>
              <w:jc w:val="both"/>
              <w:rPr>
                <w:sz w:val="21"/>
                <w:szCs w:val="21"/>
                <w:lang w:val="it-IT"/>
              </w:rPr>
            </w:pPr>
            <w:r w:rsidRPr="00A33119">
              <w:rPr>
                <w:b/>
                <w:sz w:val="21"/>
                <w:szCs w:val="21"/>
                <w:lang w:val="it-IT"/>
              </w:rPr>
              <w:t>Esercizio in Kubernetes</w:t>
            </w:r>
          </w:p>
        </w:tc>
        <w:tc>
          <w:tcPr>
            <w:tcW w:w="7488" w:type="dxa"/>
          </w:tcPr>
          <w:p w14:paraId="33E2DC75" w14:textId="77777777" w:rsidR="00A33119" w:rsidRDefault="00000000" w:rsidP="007E220F">
            <w:pPr>
              <w:jc w:val="both"/>
              <w:rPr>
                <w:sz w:val="18"/>
                <w:lang w:val="it-IT"/>
              </w:rPr>
            </w:pPr>
            <w:r w:rsidRPr="007E220F">
              <w:rPr>
                <w:sz w:val="18"/>
                <w:lang w:val="it-IT"/>
              </w:rPr>
              <w:t xml:space="preserve">Un componente in più non è un costo di esercizio rilevante: il cluster ne ospita già ottanta. Il costo vero è il percorso formale — manuale operativo, richiesta di risorse, alta affidabilità — e il fatto che un componente sul percorso del login, se cade, impedisce a tutti di entrare. </w:t>
            </w:r>
          </w:p>
          <w:p w14:paraId="21304847" w14:textId="77777777" w:rsidR="00B24A9C" w:rsidRPr="007E220F" w:rsidRDefault="00000000" w:rsidP="007E220F">
            <w:pPr>
              <w:jc w:val="both"/>
              <w:rPr>
                <w:lang w:val="it-IT"/>
              </w:rPr>
            </w:pPr>
            <w:r w:rsidRPr="007E220F">
              <w:rPr>
                <w:sz w:val="18"/>
                <w:lang w:val="it-IT"/>
              </w:rPr>
              <w:t xml:space="preserve"> I segreti distribuiti a molti contenitori sono invece meno gravi che altrove: un solo oggetto di tipo Secret, riferito da tutti i deployment dello spazio dei nomi.</w:t>
            </w:r>
          </w:p>
        </w:tc>
      </w:tr>
    </w:tbl>
    <w:p w14:paraId="55F986D3" w14:textId="77777777" w:rsidR="00B24A9C" w:rsidRPr="007E220F" w:rsidRDefault="00000000" w:rsidP="007E220F">
      <w:pPr>
        <w:jc w:val="both"/>
        <w:rPr>
          <w:lang w:val="it-IT"/>
        </w:rPr>
      </w:pPr>
      <w:r w:rsidRPr="007E220F">
        <w:rPr>
          <w:noProof/>
          <w:lang w:val="it-IT"/>
        </w:rPr>
        <w:drawing>
          <wp:inline distT="0" distB="0" distL="0" distR="0" wp14:anchorId="47B6A993" wp14:editId="4594420C">
            <wp:extent cx="5852160" cy="3001108"/>
            <wp:effectExtent l="0" t="0" r="0" b="0"/>
            <wp:docPr id="1468249210" name="Picture 1468249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scala.png"/>
                    <pic:cNvPicPr/>
                  </pic:nvPicPr>
                  <pic:blipFill>
                    <a:blip r:embed="rId15"/>
                    <a:stretch>
                      <a:fillRect/>
                    </a:stretch>
                  </pic:blipFill>
                  <pic:spPr>
                    <a:xfrm>
                      <a:off x="0" y="0"/>
                      <a:ext cx="5852160" cy="3001108"/>
                    </a:xfrm>
                    <a:prstGeom prst="rect">
                      <a:avLst/>
                    </a:prstGeom>
                  </pic:spPr>
                </pic:pic>
              </a:graphicData>
            </a:graphic>
          </wp:inline>
        </w:drawing>
      </w:r>
    </w:p>
    <w:p w14:paraId="60B622E5" w14:textId="77777777" w:rsidR="00B24A9C" w:rsidRPr="007E220F" w:rsidRDefault="00000000" w:rsidP="007E220F">
      <w:pPr>
        <w:jc w:val="both"/>
        <w:rPr>
          <w:lang w:val="it-IT"/>
        </w:rPr>
      </w:pPr>
      <w:r w:rsidRPr="007E220F">
        <w:rPr>
          <w:i/>
          <w:sz w:val="18"/>
          <w:lang w:val="it-IT"/>
        </w:rPr>
        <w:t>Figura 4 — Le cinque soluzioni. L’altezza del gradino è la coerenza architetturale, non l’effort.</w:t>
      </w:r>
    </w:p>
    <w:p w14:paraId="466587A7" w14:textId="77777777" w:rsidR="00B24A9C" w:rsidRPr="007E220F" w:rsidRDefault="00000000" w:rsidP="007E220F">
      <w:pPr>
        <w:pStyle w:val="Titolo3"/>
        <w:jc w:val="both"/>
        <w:rPr>
          <w:lang w:val="it-IT"/>
        </w:rPr>
      </w:pPr>
      <w:bookmarkStart w:id="16" w:name="_Toc242797214"/>
      <w:r w:rsidRPr="007E220F">
        <w:rPr>
          <w:lang w:val="it-IT"/>
        </w:rPr>
        <w:lastRenderedPageBreak/>
        <w:t>S0 — Consolidamento in modalità header</w:t>
      </w:r>
      <w:bookmarkEnd w:id="16"/>
    </w:p>
    <w:p w14:paraId="4011F10D" w14:textId="77777777" w:rsidR="00B24A9C" w:rsidRPr="007E220F" w:rsidRDefault="00000000" w:rsidP="007E220F">
      <w:pPr>
        <w:jc w:val="both"/>
        <w:rPr>
          <w:lang w:val="it-IT"/>
        </w:rPr>
      </w:pPr>
      <w:r w:rsidRPr="007E220F">
        <w:rPr>
          <w:lang w:val="it-IT"/>
        </w:rPr>
        <w:t xml:space="preserve">Si resta sugli header e si chiudono i difetti che non dipendono da come si entra — la clausola di chiusura nei </w:t>
      </w:r>
      <w:proofErr w:type="spellStart"/>
      <w:r w:rsidRPr="007E220F">
        <w:rPr>
          <w:lang w:val="it-IT"/>
        </w:rPr>
        <w:t>resource</w:t>
      </w:r>
      <w:proofErr w:type="spellEnd"/>
      <w:r w:rsidRPr="007E220F">
        <w:rPr>
          <w:lang w:val="it-IT"/>
        </w:rPr>
        <w:t xml:space="preserve"> server, la rimozione del percorso alternativo, gli attributi e la durata della sessione, la regola di rete che impedisca di raggiungere i servizi scavalcando il proxy.</w:t>
      </w:r>
    </w:p>
    <w:p w14:paraId="0B596255" w14:textId="77777777" w:rsidR="00B24A9C" w:rsidRPr="007E220F" w:rsidRDefault="00000000" w:rsidP="007E220F">
      <w:pPr>
        <w:jc w:val="both"/>
        <w:rPr>
          <w:lang w:val="it-IT"/>
        </w:rPr>
      </w:pPr>
      <w:r w:rsidRPr="007E220F">
        <w:rPr>
          <w:lang w:val="it-IT"/>
        </w:rPr>
        <w:t>È l’unica voce dell</w:t>
      </w:r>
      <w:r w:rsidR="000E20FE">
        <w:rPr>
          <w:lang w:val="it-IT"/>
        </w:rPr>
        <w:t>e proposte</w:t>
      </w:r>
      <w:r w:rsidRPr="007E220F">
        <w:rPr>
          <w:lang w:val="it-IT"/>
        </w:rPr>
        <w:t xml:space="preserve"> che può </w:t>
      </w:r>
      <w:r w:rsidR="000E20FE">
        <w:rPr>
          <w:lang w:val="it-IT"/>
        </w:rPr>
        <w:t xml:space="preserve">essere </w:t>
      </w:r>
      <w:r w:rsidRPr="007E220F">
        <w:rPr>
          <w:lang w:val="it-IT"/>
        </w:rPr>
        <w:t>comincia</w:t>
      </w:r>
      <w:r w:rsidR="000E20FE">
        <w:rPr>
          <w:lang w:val="it-IT"/>
        </w:rPr>
        <w:t>ta</w:t>
      </w:r>
      <w:r w:rsidRPr="007E220F">
        <w:rPr>
          <w:lang w:val="it-IT"/>
        </w:rPr>
        <w:t xml:space="preserve"> </w:t>
      </w:r>
      <w:r w:rsidR="000E20FE">
        <w:rPr>
          <w:lang w:val="it-IT"/>
        </w:rPr>
        <w:t>rapidamente</w:t>
      </w:r>
      <w:r w:rsidRPr="007E220F">
        <w:rPr>
          <w:lang w:val="it-IT"/>
        </w:rPr>
        <w:t>.</w:t>
      </w:r>
    </w:p>
    <w:tbl>
      <w:tblPr>
        <w:tblStyle w:val="Grigliatabella"/>
        <w:tblW w:w="0" w:type="auto"/>
        <w:tblLook w:val="04A0" w:firstRow="1" w:lastRow="0" w:firstColumn="1" w:lastColumn="0" w:noHBand="0" w:noVBand="1"/>
      </w:tblPr>
      <w:tblGrid>
        <w:gridCol w:w="4675"/>
        <w:gridCol w:w="4675"/>
      </w:tblGrid>
      <w:tr w:rsidR="00B24A9C" w:rsidRPr="007E220F" w14:paraId="70752322" w14:textId="77777777" w:rsidTr="00A33119">
        <w:tc>
          <w:tcPr>
            <w:tcW w:w="4680" w:type="dxa"/>
            <w:shd w:val="clear" w:color="auto" w:fill="DAE9F7" w:themeFill="text2" w:themeFillTint="1A"/>
          </w:tcPr>
          <w:p w14:paraId="7F1E0BDA"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3EB99425" w14:textId="77777777" w:rsidR="00B24A9C" w:rsidRPr="007E220F" w:rsidRDefault="00000000" w:rsidP="007E220F">
            <w:pPr>
              <w:jc w:val="both"/>
              <w:rPr>
                <w:lang w:val="it-IT"/>
              </w:rPr>
            </w:pPr>
            <w:r w:rsidRPr="007E220F">
              <w:rPr>
                <w:b/>
                <w:sz w:val="18"/>
                <w:lang w:val="it-IT"/>
              </w:rPr>
              <w:t>Contro</w:t>
            </w:r>
          </w:p>
        </w:tc>
      </w:tr>
      <w:tr w:rsidR="00B24A9C" w:rsidRPr="007E220F" w14:paraId="689D9961" w14:textId="77777777">
        <w:tc>
          <w:tcPr>
            <w:tcW w:w="4680" w:type="dxa"/>
          </w:tcPr>
          <w:p w14:paraId="58D1CB6E" w14:textId="77777777" w:rsidR="00B24A9C" w:rsidRPr="007E220F" w:rsidRDefault="00000000" w:rsidP="007E220F">
            <w:pPr>
              <w:jc w:val="both"/>
              <w:rPr>
                <w:lang w:val="it-IT"/>
              </w:rPr>
            </w:pPr>
            <w:r w:rsidRPr="007E220F">
              <w:rPr>
                <w:sz w:val="18"/>
                <w:lang w:val="it-IT"/>
              </w:rPr>
              <w:t>Giorni, non mesi. Nessuna decisione preliminare, nessun interlocutore esterno, nessun rischio di regressione sul percorso di accesso.</w:t>
            </w:r>
          </w:p>
        </w:tc>
        <w:tc>
          <w:tcPr>
            <w:tcW w:w="4680" w:type="dxa"/>
          </w:tcPr>
          <w:p w14:paraId="03763360" w14:textId="77777777" w:rsidR="00B24A9C" w:rsidRPr="007E220F" w:rsidRDefault="00000000" w:rsidP="007E220F">
            <w:pPr>
              <w:jc w:val="both"/>
              <w:rPr>
                <w:lang w:val="it-IT"/>
              </w:rPr>
            </w:pPr>
            <w:r w:rsidRPr="007E220F">
              <w:rPr>
                <w:sz w:val="18"/>
                <w:lang w:val="it-IT"/>
              </w:rPr>
              <w:t>Non chiude la fiducia negli header, che resta il difetto strutturale: l’identità continua a essere ciò che la richiesta dichiara.</w:t>
            </w:r>
          </w:p>
        </w:tc>
      </w:tr>
      <w:tr w:rsidR="00B24A9C" w:rsidRPr="007E220F" w14:paraId="3E91039D" w14:textId="77777777">
        <w:tc>
          <w:tcPr>
            <w:tcW w:w="4680" w:type="dxa"/>
          </w:tcPr>
          <w:p w14:paraId="0111FE3A" w14:textId="77777777" w:rsidR="00B24A9C" w:rsidRPr="007E220F" w:rsidRDefault="00000000" w:rsidP="007E220F">
            <w:pPr>
              <w:jc w:val="both"/>
              <w:rPr>
                <w:lang w:val="it-IT"/>
              </w:rPr>
            </w:pPr>
            <w:r w:rsidRPr="007E220F">
              <w:rPr>
                <w:sz w:val="18"/>
                <w:lang w:val="it-IT"/>
              </w:rPr>
              <w:t>Rimuove il rilievo critico RI-01, che tutte le altre soluzioni lasciano aperto.</w:t>
            </w:r>
          </w:p>
        </w:tc>
        <w:tc>
          <w:tcPr>
            <w:tcW w:w="4680" w:type="dxa"/>
          </w:tcPr>
          <w:p w14:paraId="2A529E56" w14:textId="77777777" w:rsidR="00B24A9C" w:rsidRPr="007E220F" w:rsidRDefault="00000000" w:rsidP="007E220F">
            <w:pPr>
              <w:jc w:val="both"/>
              <w:rPr>
                <w:lang w:val="it-IT"/>
              </w:rPr>
            </w:pPr>
            <w:r w:rsidRPr="007E220F">
              <w:rPr>
                <w:sz w:val="18"/>
                <w:lang w:val="it-IT"/>
              </w:rPr>
              <w:t>Non porta alcuna identità ai back-end: le utenze tecniche restano.</w:t>
            </w:r>
          </w:p>
        </w:tc>
      </w:tr>
      <w:tr w:rsidR="00B24A9C" w:rsidRPr="007E220F" w14:paraId="0EC0AC01" w14:textId="77777777">
        <w:tc>
          <w:tcPr>
            <w:tcW w:w="4680" w:type="dxa"/>
          </w:tcPr>
          <w:p w14:paraId="5C44701E" w14:textId="77777777" w:rsidR="00B24A9C" w:rsidRPr="007E220F" w:rsidRDefault="00000000" w:rsidP="007E220F">
            <w:pPr>
              <w:jc w:val="both"/>
              <w:rPr>
                <w:lang w:val="it-IT"/>
              </w:rPr>
            </w:pPr>
            <w:r w:rsidRPr="007E220F">
              <w:rPr>
                <w:sz w:val="18"/>
                <w:lang w:val="it-IT"/>
              </w:rPr>
              <w:t>Riduce la gravità di tutto il resto: un difetto sfruttabile solo da dentro la rete è un’altra cosa da uno sfruttabile da fuori.</w:t>
            </w:r>
          </w:p>
        </w:tc>
        <w:tc>
          <w:tcPr>
            <w:tcW w:w="4680" w:type="dxa"/>
          </w:tcPr>
          <w:p w14:paraId="488E1B78" w14:textId="77777777" w:rsidR="00B24A9C" w:rsidRPr="007E220F" w:rsidRDefault="00000000" w:rsidP="007E220F">
            <w:pPr>
              <w:jc w:val="both"/>
              <w:rPr>
                <w:lang w:val="it-IT"/>
              </w:rPr>
            </w:pPr>
            <w:r w:rsidRPr="00A33119">
              <w:rPr>
                <w:sz w:val="18"/>
                <w:lang w:val="it-IT"/>
              </w:rPr>
              <w:t xml:space="preserve">Non è </w:t>
            </w:r>
            <w:r w:rsidR="000E20FE">
              <w:rPr>
                <w:sz w:val="18"/>
                <w:lang w:val="it-IT"/>
              </w:rPr>
              <w:t>utilizzabile immediatamente</w:t>
            </w:r>
            <w:r w:rsidRPr="00A33119">
              <w:rPr>
                <w:sz w:val="18"/>
                <w:lang w:val="it-IT"/>
              </w:rPr>
              <w:t xml:space="preserve"> per i front-end Angular. Senza una pagina prodotta dal server non c’è dove iniettare intestazioni: le applicazioni nuove resterebbero comunque su un impianto diverso.</w:t>
            </w:r>
            <w:r w:rsidR="000E20FE">
              <w:rPr>
                <w:sz w:val="18"/>
                <w:lang w:val="it-IT"/>
              </w:rPr>
              <w:t xml:space="preserve"> Si può pensare ad introdurre i BFF per modificare la gestione verso il FE.</w:t>
            </w:r>
          </w:p>
        </w:tc>
      </w:tr>
    </w:tbl>
    <w:p w14:paraId="10935AF0" w14:textId="77777777" w:rsidR="000E20FE" w:rsidRDefault="000E20FE" w:rsidP="007E220F">
      <w:pPr>
        <w:jc w:val="both"/>
        <w:rPr>
          <w:lang w:val="it-IT"/>
        </w:rPr>
      </w:pPr>
    </w:p>
    <w:p w14:paraId="001461FD" w14:textId="77777777" w:rsidR="00B24A9C" w:rsidRPr="007E220F" w:rsidRDefault="00000000" w:rsidP="007E220F">
      <w:pPr>
        <w:jc w:val="both"/>
        <w:rPr>
          <w:lang w:val="it-IT"/>
        </w:rPr>
      </w:pPr>
      <w:r w:rsidRPr="007E220F">
        <w:rPr>
          <w:lang w:val="it-IT"/>
        </w:rPr>
        <w:t xml:space="preserve">Kubernetes: nessun componente nuovo. Va però istituita o verificata la </w:t>
      </w:r>
      <w:r w:rsidR="000E20FE">
        <w:rPr>
          <w:lang w:val="it-IT"/>
        </w:rPr>
        <w:t>rotta</w:t>
      </w:r>
      <w:r w:rsidRPr="007E220F">
        <w:rPr>
          <w:lang w:val="it-IT"/>
        </w:rPr>
        <w:t xml:space="preserve"> di rete che consent</w:t>
      </w:r>
      <w:r w:rsidR="000E20FE">
        <w:rPr>
          <w:lang w:val="it-IT"/>
        </w:rPr>
        <w:t>a</w:t>
      </w:r>
      <w:r w:rsidRPr="007E220F">
        <w:rPr>
          <w:lang w:val="it-IT"/>
        </w:rPr>
        <w:t xml:space="preserve"> di raggiungere i servizi soltanto attraverso il proxy.</w:t>
      </w:r>
    </w:p>
    <w:p w14:paraId="28FFCE40" w14:textId="77777777" w:rsidR="00B24A9C" w:rsidRPr="007E220F" w:rsidRDefault="00000000" w:rsidP="007E220F">
      <w:pPr>
        <w:pStyle w:val="Titolo3"/>
        <w:jc w:val="both"/>
        <w:rPr>
          <w:lang w:val="it-IT"/>
        </w:rPr>
      </w:pPr>
      <w:bookmarkStart w:id="17" w:name="_Toc242797215"/>
      <w:r w:rsidRPr="007E220F">
        <w:rPr>
          <w:lang w:val="it-IT"/>
        </w:rPr>
        <w:t>S1 — OIDC dentro la libreria condivisa</w:t>
      </w:r>
      <w:bookmarkEnd w:id="17"/>
    </w:p>
    <w:p w14:paraId="78982E96" w14:textId="77777777" w:rsidR="00B24A9C" w:rsidRPr="007E220F" w:rsidRDefault="00000000" w:rsidP="007E220F">
      <w:pPr>
        <w:jc w:val="both"/>
        <w:rPr>
          <w:lang w:val="it-IT"/>
        </w:rPr>
      </w:pPr>
      <w:r w:rsidRPr="007E220F">
        <w:rPr>
          <w:lang w:val="it-IT"/>
        </w:rPr>
        <w:t xml:space="preserve">È l’opzione </w:t>
      </w:r>
      <w:r w:rsidR="00666C6F">
        <w:rPr>
          <w:lang w:val="it-IT"/>
        </w:rPr>
        <w:t>preferibile</w:t>
      </w:r>
      <w:r w:rsidRPr="007E220F">
        <w:rPr>
          <w:lang w:val="it-IT"/>
        </w:rPr>
        <w:t xml:space="preserve"> delle analisi di partenza e la via più breve per sostituire gli header. La libreria di profilazione diventa il componente che dialoga con IAM: punto di ingresso, callback, scambio fuori banda, convalida del </w:t>
      </w:r>
      <w:r w:rsidR="000E20FE">
        <w:rPr>
          <w:lang w:val="it-IT"/>
        </w:rPr>
        <w:t>token</w:t>
      </w:r>
      <w:r w:rsidR="009B5D33">
        <w:rPr>
          <w:lang w:val="it-IT"/>
        </w:rPr>
        <w:t xml:space="preserve"> e</w:t>
      </w:r>
      <w:r w:rsidRPr="007E220F">
        <w:rPr>
          <w:lang w:val="it-IT"/>
        </w:rPr>
        <w:t xml:space="preserve"> mappatura sui campi dell’oggetto di sessione.</w:t>
      </w:r>
    </w:p>
    <w:p w14:paraId="014026F5" w14:textId="77777777" w:rsidR="00B24A9C" w:rsidRPr="007E220F" w:rsidRDefault="00000000" w:rsidP="007E220F">
      <w:pPr>
        <w:jc w:val="both"/>
        <w:rPr>
          <w:lang w:val="it-IT"/>
        </w:rPr>
      </w:pPr>
      <w:r w:rsidRPr="007E220F">
        <w:rPr>
          <w:lang w:val="it-IT"/>
        </w:rPr>
        <w:t>Sul piano realizzativo va scritta con una callback esplicita e non affidandosi al supporto nativo del framework: la versione in uso è antecedente a quello che servirebbe, e le librerie necessarie sono già presenti come dipendenza indiretta. È la decisione D5.</w:t>
      </w:r>
    </w:p>
    <w:tbl>
      <w:tblPr>
        <w:tblStyle w:val="Grigliatabella"/>
        <w:tblW w:w="0" w:type="auto"/>
        <w:tblLook w:val="04A0" w:firstRow="1" w:lastRow="0" w:firstColumn="1" w:lastColumn="0" w:noHBand="0" w:noVBand="1"/>
      </w:tblPr>
      <w:tblGrid>
        <w:gridCol w:w="4675"/>
        <w:gridCol w:w="4675"/>
      </w:tblGrid>
      <w:tr w:rsidR="00B24A9C" w:rsidRPr="007E220F" w14:paraId="3EB4FA1C" w14:textId="77777777" w:rsidTr="00A33119">
        <w:tc>
          <w:tcPr>
            <w:tcW w:w="4680" w:type="dxa"/>
            <w:shd w:val="clear" w:color="auto" w:fill="DAE9F7" w:themeFill="text2" w:themeFillTint="1A"/>
          </w:tcPr>
          <w:p w14:paraId="15233F3A"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043D4CB9" w14:textId="77777777" w:rsidR="00B24A9C" w:rsidRPr="007E220F" w:rsidRDefault="00000000" w:rsidP="007E220F">
            <w:pPr>
              <w:jc w:val="both"/>
              <w:rPr>
                <w:lang w:val="it-IT"/>
              </w:rPr>
            </w:pPr>
            <w:r w:rsidRPr="007E220F">
              <w:rPr>
                <w:b/>
                <w:sz w:val="18"/>
                <w:lang w:val="it-IT"/>
              </w:rPr>
              <w:t>Contro</w:t>
            </w:r>
          </w:p>
        </w:tc>
      </w:tr>
      <w:tr w:rsidR="00B24A9C" w:rsidRPr="007E220F" w14:paraId="19429F85" w14:textId="77777777">
        <w:tc>
          <w:tcPr>
            <w:tcW w:w="4680" w:type="dxa"/>
          </w:tcPr>
          <w:p w14:paraId="3FEBDC66" w14:textId="77777777" w:rsidR="00B24A9C" w:rsidRPr="007E220F" w:rsidRDefault="00000000" w:rsidP="007E220F">
            <w:pPr>
              <w:jc w:val="both"/>
              <w:rPr>
                <w:lang w:val="it-IT"/>
              </w:rPr>
            </w:pPr>
            <w:r w:rsidRPr="007E220F">
              <w:rPr>
                <w:sz w:val="18"/>
                <w:lang w:val="it-IT"/>
              </w:rPr>
              <w:t>Nessun componente nuovo da esercire: l’intervento è concentrato in una libreria che i trentacinque front-end già condividono.</w:t>
            </w:r>
          </w:p>
        </w:tc>
        <w:tc>
          <w:tcPr>
            <w:tcW w:w="4680" w:type="dxa"/>
          </w:tcPr>
          <w:p w14:paraId="56731D94" w14:textId="77777777" w:rsidR="00B24A9C" w:rsidRPr="007E220F" w:rsidRDefault="00000000" w:rsidP="007E220F">
            <w:pPr>
              <w:jc w:val="both"/>
              <w:rPr>
                <w:lang w:val="it-IT"/>
              </w:rPr>
            </w:pPr>
            <w:r w:rsidRPr="00A33119">
              <w:rPr>
                <w:sz w:val="18"/>
                <w:lang w:val="it-IT"/>
              </w:rPr>
              <w:t>Trentacinque indirizzi di ritorno da registrare presso IAM e da tenere allineati, oppure altrettanti client.</w:t>
            </w:r>
          </w:p>
        </w:tc>
      </w:tr>
      <w:tr w:rsidR="00B24A9C" w:rsidRPr="007E220F" w14:paraId="59867EFA" w14:textId="77777777">
        <w:tc>
          <w:tcPr>
            <w:tcW w:w="4680" w:type="dxa"/>
          </w:tcPr>
          <w:p w14:paraId="2BEE623F" w14:textId="77777777" w:rsidR="00B24A9C" w:rsidRPr="007E220F" w:rsidRDefault="00000000" w:rsidP="007E220F">
            <w:pPr>
              <w:jc w:val="both"/>
              <w:rPr>
                <w:lang w:val="it-IT"/>
              </w:rPr>
            </w:pPr>
            <w:r w:rsidRPr="007E220F">
              <w:rPr>
                <w:sz w:val="18"/>
                <w:lang w:val="it-IT"/>
              </w:rPr>
              <w:t>È il modello che la specifica dell’ente descrive e che quindi il presidio conosce.</w:t>
            </w:r>
          </w:p>
        </w:tc>
        <w:tc>
          <w:tcPr>
            <w:tcW w:w="4680" w:type="dxa"/>
          </w:tcPr>
          <w:p w14:paraId="733BD5D0" w14:textId="77777777" w:rsidR="00B24A9C" w:rsidRPr="007E220F" w:rsidRDefault="00000000" w:rsidP="007E220F">
            <w:pPr>
              <w:jc w:val="both"/>
              <w:rPr>
                <w:lang w:val="it-IT"/>
              </w:rPr>
            </w:pPr>
            <w:r w:rsidRPr="007E220F">
              <w:rPr>
                <w:sz w:val="18"/>
                <w:lang w:val="it-IT"/>
              </w:rPr>
              <w:t xml:space="preserve">Il segreto del client va distribuito a trentacinque contenitori. </w:t>
            </w:r>
            <w:r w:rsidR="000920FE">
              <w:rPr>
                <w:sz w:val="18"/>
                <w:lang w:val="it-IT"/>
              </w:rPr>
              <w:t>I</w:t>
            </w:r>
            <w:r w:rsidRPr="007E220F">
              <w:rPr>
                <w:sz w:val="18"/>
                <w:lang w:val="it-IT"/>
              </w:rPr>
              <w:t>n Kubernetes è meno grave di quanto suoni — un solo oggetto Secret riferito da tutti — ma resta una superficie più ampia.</w:t>
            </w:r>
          </w:p>
        </w:tc>
      </w:tr>
      <w:tr w:rsidR="00B24A9C" w:rsidRPr="007E220F" w14:paraId="78BFE002" w14:textId="77777777">
        <w:tc>
          <w:tcPr>
            <w:tcW w:w="4680" w:type="dxa"/>
          </w:tcPr>
          <w:p w14:paraId="17C224C0" w14:textId="77777777" w:rsidR="00B24A9C" w:rsidRPr="007E220F" w:rsidRDefault="00000000" w:rsidP="007E220F">
            <w:pPr>
              <w:jc w:val="both"/>
              <w:rPr>
                <w:lang w:val="it-IT"/>
              </w:rPr>
            </w:pPr>
            <w:r w:rsidRPr="007E220F">
              <w:rPr>
                <w:sz w:val="18"/>
                <w:lang w:val="it-IT"/>
              </w:rPr>
              <w:t>Il contratto verso le applicazioni non cambia: si configurano, non si riscrivono.</w:t>
            </w:r>
          </w:p>
        </w:tc>
        <w:tc>
          <w:tcPr>
            <w:tcW w:w="4680" w:type="dxa"/>
          </w:tcPr>
          <w:p w14:paraId="0E088AC2" w14:textId="77777777" w:rsidR="00B24A9C" w:rsidRPr="007E220F" w:rsidRDefault="00000000" w:rsidP="007E220F">
            <w:pPr>
              <w:jc w:val="both"/>
              <w:rPr>
                <w:lang w:val="it-IT"/>
              </w:rPr>
            </w:pPr>
            <w:r w:rsidRPr="007E220F">
              <w:rPr>
                <w:sz w:val="18"/>
                <w:lang w:val="it-IT"/>
              </w:rPr>
              <w:t>Ogni front-end deve raggiungere IAM in uscita per lo scambio fuori banda e per il materiale di verifica: regole di uscita da trentacinque pod.</w:t>
            </w:r>
          </w:p>
        </w:tc>
      </w:tr>
      <w:tr w:rsidR="00B24A9C" w:rsidRPr="007E220F" w14:paraId="5FA62DF2" w14:textId="77777777">
        <w:tc>
          <w:tcPr>
            <w:tcW w:w="4680" w:type="dxa"/>
          </w:tcPr>
          <w:p w14:paraId="74019B05" w14:textId="77777777" w:rsidR="00B24A9C" w:rsidRPr="007E220F" w:rsidRDefault="00000000" w:rsidP="007E220F">
            <w:pPr>
              <w:jc w:val="both"/>
              <w:rPr>
                <w:lang w:val="it-IT"/>
              </w:rPr>
            </w:pPr>
            <w:r w:rsidRPr="007E220F">
              <w:rPr>
                <w:sz w:val="18"/>
                <w:lang w:val="it-IT"/>
              </w:rPr>
              <w:lastRenderedPageBreak/>
              <w:t>Reversibile, se scritta dietro un’interfaccia che separi il reindirizzamento dal ritorno.</w:t>
            </w:r>
          </w:p>
        </w:tc>
        <w:tc>
          <w:tcPr>
            <w:tcW w:w="4680" w:type="dxa"/>
          </w:tcPr>
          <w:p w14:paraId="7CA4F70A" w14:textId="77777777" w:rsidR="00B24A9C" w:rsidRPr="007E220F" w:rsidRDefault="00000000" w:rsidP="007E220F">
            <w:pPr>
              <w:jc w:val="both"/>
              <w:rPr>
                <w:lang w:val="it-IT"/>
              </w:rPr>
            </w:pPr>
            <w:r w:rsidRPr="000920FE">
              <w:rPr>
                <w:sz w:val="18"/>
                <w:lang w:val="it-IT"/>
              </w:rPr>
              <w:t xml:space="preserve">Il </w:t>
            </w:r>
            <w:r w:rsidR="00EA46F5">
              <w:rPr>
                <w:sz w:val="18"/>
                <w:lang w:val="it-IT"/>
              </w:rPr>
              <w:t>token</w:t>
            </w:r>
            <w:r w:rsidRPr="000920FE">
              <w:rPr>
                <w:sz w:val="18"/>
                <w:lang w:val="it-IT"/>
              </w:rPr>
              <w:t xml:space="preserve"> di IAM non è spendibile verso i back-end: il destinatario dichiarato è il client IAM. La decisione D4 resta intera, e con essa RI-02</w:t>
            </w:r>
            <w:r w:rsidRPr="007E220F">
              <w:rPr>
                <w:lang w:val="it-IT"/>
              </w:rPr>
              <w:t>.</w:t>
            </w:r>
          </w:p>
        </w:tc>
      </w:tr>
      <w:tr w:rsidR="00B24A9C" w:rsidRPr="007E220F" w14:paraId="4FC618CB" w14:textId="77777777">
        <w:tc>
          <w:tcPr>
            <w:tcW w:w="4680" w:type="dxa"/>
          </w:tcPr>
          <w:p w14:paraId="053D8BBD" w14:textId="77777777" w:rsidR="00B24A9C" w:rsidRPr="007E220F" w:rsidRDefault="00B24A9C" w:rsidP="007E220F">
            <w:pPr>
              <w:jc w:val="both"/>
              <w:rPr>
                <w:lang w:val="it-IT"/>
              </w:rPr>
            </w:pPr>
          </w:p>
        </w:tc>
        <w:tc>
          <w:tcPr>
            <w:tcW w:w="4680" w:type="dxa"/>
          </w:tcPr>
          <w:p w14:paraId="25267793" w14:textId="77777777" w:rsidR="00B24A9C" w:rsidRPr="007E220F" w:rsidRDefault="00000000" w:rsidP="007E220F">
            <w:pPr>
              <w:jc w:val="both"/>
              <w:rPr>
                <w:lang w:val="it-IT"/>
              </w:rPr>
            </w:pPr>
            <w:r w:rsidRPr="000920FE">
              <w:rPr>
                <w:sz w:val="18"/>
                <w:lang w:val="it-IT"/>
              </w:rPr>
              <w:t>Non serve ai front-end Angular, che quella libreria non la usano. Il doppio impianto resta.</w:t>
            </w:r>
          </w:p>
        </w:tc>
      </w:tr>
    </w:tbl>
    <w:p w14:paraId="7DB20E24" w14:textId="77777777" w:rsidR="00B24A9C" w:rsidRPr="007E220F" w:rsidRDefault="00000000" w:rsidP="007E220F">
      <w:pPr>
        <w:jc w:val="both"/>
        <w:rPr>
          <w:lang w:val="it-IT"/>
        </w:rPr>
      </w:pPr>
      <w:r w:rsidRPr="007E220F">
        <w:rPr>
          <w:lang w:val="it-IT"/>
        </w:rPr>
        <w:t>Kubernetes: nessun deployment nuovo, ma trentacinque che cambiano configurazione e vanno rilasciati e ricollaudati. Le callback vanno esposte attraverso gli ingress già esistenti, con la corrispondenza esatta degli indirizzi registrati.</w:t>
      </w:r>
    </w:p>
    <w:p w14:paraId="32D57896" w14:textId="77777777" w:rsidR="00B24A9C" w:rsidRPr="007E220F" w:rsidRDefault="00000000" w:rsidP="007E220F">
      <w:pPr>
        <w:pStyle w:val="Titolo3"/>
        <w:jc w:val="both"/>
        <w:rPr>
          <w:lang w:val="it-IT"/>
        </w:rPr>
      </w:pPr>
      <w:bookmarkStart w:id="18" w:name="_Toc242797216"/>
      <w:r w:rsidRPr="007E220F">
        <w:rPr>
          <w:lang w:val="it-IT"/>
        </w:rPr>
        <w:t>S2 — Identity Broker di terze parti</w:t>
      </w:r>
      <w:bookmarkEnd w:id="18"/>
    </w:p>
    <w:p w14:paraId="427FCF8F" w14:textId="77777777" w:rsidR="00B24A9C" w:rsidRPr="007E220F" w:rsidRDefault="00000000" w:rsidP="007E220F">
      <w:pPr>
        <w:jc w:val="both"/>
        <w:rPr>
          <w:lang w:val="it-IT"/>
        </w:rPr>
      </w:pPr>
      <w:r w:rsidRPr="007E220F">
        <w:rPr>
          <w:lang w:val="it-IT"/>
        </w:rPr>
        <w:t xml:space="preserve">È l’opzione B delle analisi. Un intermediario si registra presso IAM come unico client, normalizza gli attributi ed emette un proprio </w:t>
      </w:r>
      <w:r w:rsidR="009B5D33">
        <w:rPr>
          <w:lang w:val="it-IT"/>
        </w:rPr>
        <w:t>token</w:t>
      </w:r>
      <w:r w:rsidRPr="007E220F">
        <w:rPr>
          <w:lang w:val="it-IT"/>
        </w:rPr>
        <w:t xml:space="preserve"> verso le applicazioni. SIPO parlerebbe con lui e non direttamente con IAM.</w:t>
      </w:r>
    </w:p>
    <w:p w14:paraId="3C4A7C36" w14:textId="77777777" w:rsidR="00B24A9C" w:rsidRPr="007E220F" w:rsidRDefault="00000000" w:rsidP="007E220F">
      <w:pPr>
        <w:jc w:val="both"/>
        <w:rPr>
          <w:lang w:val="it-IT"/>
        </w:rPr>
      </w:pPr>
      <w:r w:rsidRPr="000920FE">
        <w:rPr>
          <w:bCs/>
          <w:lang w:val="it-IT"/>
        </w:rPr>
        <w:t xml:space="preserve">È l’unica soluzione </w:t>
      </w:r>
      <w:r w:rsidR="009B5D33">
        <w:rPr>
          <w:bCs/>
          <w:lang w:val="it-IT"/>
        </w:rPr>
        <w:t>delle diverse presenti in questa lista</w:t>
      </w:r>
      <w:r w:rsidRPr="000920FE">
        <w:rPr>
          <w:bCs/>
          <w:lang w:val="it-IT"/>
        </w:rPr>
        <w:t xml:space="preserve"> che oggi </w:t>
      </w:r>
      <w:r w:rsidR="000920FE" w:rsidRPr="000920FE">
        <w:rPr>
          <w:bCs/>
          <w:lang w:val="it-IT"/>
        </w:rPr>
        <w:t xml:space="preserve">però </w:t>
      </w:r>
      <w:r w:rsidRPr="000920FE">
        <w:rPr>
          <w:bCs/>
          <w:lang w:val="it-IT"/>
        </w:rPr>
        <w:t>non raccomanderei</w:t>
      </w:r>
      <w:r w:rsidR="000920FE">
        <w:rPr>
          <w:lang w:val="it-IT"/>
        </w:rPr>
        <w:t xml:space="preserve"> per via della complessità adattiva dell’approccio</w:t>
      </w:r>
      <w:r w:rsidRPr="007E220F">
        <w:rPr>
          <w:lang w:val="it-IT"/>
        </w:rPr>
        <w:t>. La sua documentazione descrive l’integrazione con due prodotti diversi dall’IAM di Roma Capitale: la compatibilità è da dimostrare</w:t>
      </w:r>
      <w:r w:rsidR="009B5D33">
        <w:rPr>
          <w:lang w:val="it-IT"/>
        </w:rPr>
        <w:t xml:space="preserve"> e questo richiede tempo e test</w:t>
      </w:r>
      <w:r w:rsidRPr="007E220F">
        <w:rPr>
          <w:lang w:val="it-IT"/>
        </w:rPr>
        <w:t xml:space="preserve">. </w:t>
      </w:r>
      <w:proofErr w:type="gramStart"/>
      <w:r w:rsidR="009B5D33">
        <w:rPr>
          <w:lang w:val="it-IT"/>
        </w:rPr>
        <w:t>Inoltre</w:t>
      </w:r>
      <w:proofErr w:type="gramEnd"/>
      <w:r w:rsidRPr="007E220F">
        <w:rPr>
          <w:lang w:val="it-IT"/>
        </w:rPr>
        <w:t xml:space="preserve"> porta un comportamento che su un percorso di login è difficile da accettare.</w:t>
      </w:r>
    </w:p>
    <w:tbl>
      <w:tblPr>
        <w:tblStyle w:val="Grigliatabella"/>
        <w:tblW w:w="0" w:type="auto"/>
        <w:tblLook w:val="04A0" w:firstRow="1" w:lastRow="0" w:firstColumn="1" w:lastColumn="0" w:noHBand="0" w:noVBand="1"/>
      </w:tblPr>
      <w:tblGrid>
        <w:gridCol w:w="4675"/>
        <w:gridCol w:w="4675"/>
      </w:tblGrid>
      <w:tr w:rsidR="00B24A9C" w:rsidRPr="007E220F" w14:paraId="1EB76566" w14:textId="77777777" w:rsidTr="000920FE">
        <w:tc>
          <w:tcPr>
            <w:tcW w:w="4680" w:type="dxa"/>
            <w:shd w:val="clear" w:color="auto" w:fill="DAE9F7" w:themeFill="text2" w:themeFillTint="1A"/>
          </w:tcPr>
          <w:p w14:paraId="108C069A"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66E5F365" w14:textId="77777777" w:rsidR="00B24A9C" w:rsidRPr="007E220F" w:rsidRDefault="00000000" w:rsidP="007E220F">
            <w:pPr>
              <w:jc w:val="both"/>
              <w:rPr>
                <w:lang w:val="it-IT"/>
              </w:rPr>
            </w:pPr>
            <w:r w:rsidRPr="007E220F">
              <w:rPr>
                <w:b/>
                <w:sz w:val="18"/>
                <w:lang w:val="it-IT"/>
              </w:rPr>
              <w:t>Contro</w:t>
            </w:r>
          </w:p>
        </w:tc>
      </w:tr>
      <w:tr w:rsidR="00B24A9C" w:rsidRPr="007E220F" w14:paraId="785968FB" w14:textId="77777777">
        <w:tc>
          <w:tcPr>
            <w:tcW w:w="4680" w:type="dxa"/>
          </w:tcPr>
          <w:p w14:paraId="7CB9CF9F" w14:textId="77777777" w:rsidR="00B24A9C" w:rsidRPr="007E220F" w:rsidRDefault="00000000" w:rsidP="007E220F">
            <w:pPr>
              <w:jc w:val="both"/>
              <w:rPr>
                <w:lang w:val="it-IT"/>
              </w:rPr>
            </w:pPr>
            <w:r w:rsidRPr="007E220F">
              <w:rPr>
                <w:sz w:val="18"/>
                <w:lang w:val="it-IT"/>
              </w:rPr>
              <w:t>Una sola registrazione presso IAM, un solo segreto, un solo punto di uscita verso l’esterno.</w:t>
            </w:r>
          </w:p>
        </w:tc>
        <w:tc>
          <w:tcPr>
            <w:tcW w:w="4680" w:type="dxa"/>
          </w:tcPr>
          <w:p w14:paraId="7F5EF13B" w14:textId="77777777" w:rsidR="00B24A9C" w:rsidRPr="000920FE" w:rsidRDefault="00000000" w:rsidP="007E220F">
            <w:pPr>
              <w:jc w:val="both"/>
              <w:rPr>
                <w:sz w:val="18"/>
                <w:lang w:val="it-IT"/>
              </w:rPr>
            </w:pPr>
            <w:r w:rsidRPr="000920FE">
              <w:rPr>
                <w:sz w:val="18"/>
                <w:lang w:val="it-IT"/>
              </w:rPr>
              <w:t>Se la verifica della firma fallisce, ricade sulla lettura dei claim senza validarla. Un guasto transitorio — una rotazione di chiavi, un recupero del materiale di verifica andato storto — si converte in un aggiramento dell’autenticazione. Per atti di stato civile non è accettabile se non è disattivabile.</w:t>
            </w:r>
          </w:p>
        </w:tc>
      </w:tr>
      <w:tr w:rsidR="00B24A9C" w:rsidRPr="007E220F" w14:paraId="4A78004E" w14:textId="77777777">
        <w:tc>
          <w:tcPr>
            <w:tcW w:w="4680" w:type="dxa"/>
          </w:tcPr>
          <w:p w14:paraId="191D4B77" w14:textId="77777777" w:rsidR="00B24A9C" w:rsidRPr="007E220F" w:rsidRDefault="00000000" w:rsidP="007E220F">
            <w:pPr>
              <w:jc w:val="both"/>
              <w:rPr>
                <w:lang w:val="it-IT"/>
              </w:rPr>
            </w:pPr>
            <w:r w:rsidRPr="007E220F">
              <w:rPr>
                <w:sz w:val="18"/>
                <w:lang w:val="it-IT"/>
              </w:rPr>
              <w:t xml:space="preserve">Il suo </w:t>
            </w:r>
            <w:r w:rsidR="00EA46F5">
              <w:rPr>
                <w:sz w:val="18"/>
                <w:lang w:val="it-IT"/>
              </w:rPr>
              <w:t>token</w:t>
            </w:r>
            <w:r w:rsidRPr="007E220F">
              <w:rPr>
                <w:sz w:val="18"/>
                <w:lang w:val="it-IT"/>
              </w:rPr>
              <w:t xml:space="preserve"> potrebbe diventare quello da propagare ai back-end, chiudendo anche la decisione D4 con lo stesso componente.</w:t>
            </w:r>
          </w:p>
        </w:tc>
        <w:tc>
          <w:tcPr>
            <w:tcW w:w="4680" w:type="dxa"/>
          </w:tcPr>
          <w:p w14:paraId="13E4C576" w14:textId="77777777" w:rsidR="00B24A9C" w:rsidRPr="007E220F" w:rsidRDefault="00000000" w:rsidP="007E220F">
            <w:pPr>
              <w:jc w:val="both"/>
              <w:rPr>
                <w:lang w:val="it-IT"/>
              </w:rPr>
            </w:pPr>
            <w:r w:rsidRPr="007E220F">
              <w:rPr>
                <w:sz w:val="18"/>
                <w:lang w:val="it-IT"/>
              </w:rPr>
              <w:t>Legge i claim da un endpoint che la specifica dell’ente dichiara non utilizzabile per scopi diversi dall’autenticazione: va riconfigurato.</w:t>
            </w:r>
          </w:p>
        </w:tc>
      </w:tr>
      <w:tr w:rsidR="00B24A9C" w:rsidRPr="007E220F" w14:paraId="6CBBEF65" w14:textId="77777777">
        <w:tc>
          <w:tcPr>
            <w:tcW w:w="4680" w:type="dxa"/>
          </w:tcPr>
          <w:p w14:paraId="78B09244" w14:textId="77777777" w:rsidR="00B24A9C" w:rsidRPr="007E220F" w:rsidRDefault="00000000" w:rsidP="007E220F">
            <w:pPr>
              <w:jc w:val="both"/>
              <w:rPr>
                <w:lang w:val="it-IT"/>
              </w:rPr>
            </w:pPr>
            <w:r w:rsidRPr="007E220F">
              <w:rPr>
                <w:sz w:val="18"/>
                <w:lang w:val="it-IT"/>
              </w:rPr>
              <w:t>È un fornitore già indicato per l’accesso unico, quindi con un rapporto contrattuale esistente.</w:t>
            </w:r>
          </w:p>
        </w:tc>
        <w:tc>
          <w:tcPr>
            <w:tcW w:w="4680" w:type="dxa"/>
          </w:tcPr>
          <w:p w14:paraId="28E8240E" w14:textId="77777777" w:rsidR="00B24A9C" w:rsidRPr="007E220F" w:rsidRDefault="00000000" w:rsidP="007E220F">
            <w:pPr>
              <w:jc w:val="both"/>
              <w:rPr>
                <w:lang w:val="it-IT"/>
              </w:rPr>
            </w:pPr>
            <w:r w:rsidRPr="007E220F">
              <w:rPr>
                <w:sz w:val="18"/>
                <w:lang w:val="it-IT"/>
              </w:rPr>
              <w:t>Il modello normalizzato che espone non contiene il tipo di utente né alcuno dei claim della seconda fase del front office: senza estensione si perde la distinzione fra dipendente e cittadino.</w:t>
            </w:r>
          </w:p>
        </w:tc>
      </w:tr>
      <w:tr w:rsidR="00B24A9C" w:rsidRPr="007E220F" w14:paraId="20FF2690" w14:textId="77777777">
        <w:tc>
          <w:tcPr>
            <w:tcW w:w="4680" w:type="dxa"/>
          </w:tcPr>
          <w:p w14:paraId="00DBEC62" w14:textId="77777777" w:rsidR="00B24A9C" w:rsidRPr="007E220F" w:rsidRDefault="00000000" w:rsidP="007E220F">
            <w:pPr>
              <w:jc w:val="both"/>
              <w:rPr>
                <w:lang w:val="it-IT"/>
              </w:rPr>
            </w:pPr>
            <w:r w:rsidRPr="007E220F">
              <w:rPr>
                <w:sz w:val="18"/>
                <w:lang w:val="it-IT"/>
              </w:rPr>
              <w:t>Potrebbe servire anche i front-end Angular, evitando il doppio impianto.</w:t>
            </w:r>
          </w:p>
        </w:tc>
        <w:tc>
          <w:tcPr>
            <w:tcW w:w="4680" w:type="dxa"/>
          </w:tcPr>
          <w:p w14:paraId="1008144A" w14:textId="77777777" w:rsidR="00B24A9C" w:rsidRPr="007E220F" w:rsidRDefault="00000000" w:rsidP="007E220F">
            <w:pPr>
              <w:jc w:val="both"/>
              <w:rPr>
                <w:lang w:val="it-IT"/>
              </w:rPr>
            </w:pPr>
            <w:r w:rsidRPr="007E220F">
              <w:rPr>
                <w:sz w:val="18"/>
                <w:lang w:val="it-IT"/>
              </w:rPr>
              <w:t>Aggiunge un componente di terze parti sul percorso critico del login, con la sua disponibilità e i suoi tempi di intervento.</w:t>
            </w:r>
          </w:p>
        </w:tc>
      </w:tr>
    </w:tbl>
    <w:p w14:paraId="777732D2" w14:textId="77777777" w:rsidR="00B24A9C" w:rsidRPr="007E220F" w:rsidRDefault="00000000" w:rsidP="007E220F">
      <w:pPr>
        <w:jc w:val="both"/>
        <w:rPr>
          <w:lang w:val="it-IT"/>
        </w:rPr>
      </w:pPr>
      <w:r w:rsidRPr="007E220F">
        <w:rPr>
          <w:lang w:val="it-IT"/>
        </w:rPr>
        <w:t xml:space="preserve">Kubernetes: un componente in più, dentro o fuori dal cluster, con la propria alta affidabilità. Prima di valutarla servono tre risposte (PI-09): supporto all’IAM dell’ente, claim applicativi nel </w:t>
      </w:r>
      <w:r w:rsidR="00EA46F5">
        <w:rPr>
          <w:lang w:val="it-IT"/>
        </w:rPr>
        <w:t>token</w:t>
      </w:r>
      <w:r w:rsidRPr="007E220F">
        <w:rPr>
          <w:lang w:val="it-IT"/>
        </w:rPr>
        <w:t xml:space="preserve">, </w:t>
      </w:r>
      <w:proofErr w:type="spellStart"/>
      <w:r w:rsidRPr="007E220F">
        <w:rPr>
          <w:lang w:val="it-IT"/>
        </w:rPr>
        <w:t>disattivabilità</w:t>
      </w:r>
      <w:proofErr w:type="spellEnd"/>
      <w:r w:rsidRPr="007E220F">
        <w:rPr>
          <w:lang w:val="it-IT"/>
        </w:rPr>
        <w:t xml:space="preserve"> del ripiego senza verifica.</w:t>
      </w:r>
    </w:p>
    <w:p w14:paraId="32E595F1" w14:textId="77777777" w:rsidR="00B24A9C" w:rsidRPr="007E220F" w:rsidRDefault="00000000" w:rsidP="007E220F">
      <w:pPr>
        <w:pStyle w:val="Titolo3"/>
        <w:jc w:val="both"/>
        <w:rPr>
          <w:lang w:val="it-IT"/>
        </w:rPr>
      </w:pPr>
      <w:bookmarkStart w:id="19" w:name="_Toc242797217"/>
      <w:r w:rsidRPr="007E220F">
        <w:rPr>
          <w:lang w:val="it-IT"/>
        </w:rPr>
        <w:t>S3 — Gateway di autenticazione proprio di SIPO</w:t>
      </w:r>
      <w:bookmarkEnd w:id="19"/>
    </w:p>
    <w:p w14:paraId="2CB61325" w14:textId="77777777" w:rsidR="00B24A9C" w:rsidRPr="007E220F" w:rsidRDefault="00000000" w:rsidP="007E220F">
      <w:pPr>
        <w:jc w:val="both"/>
        <w:rPr>
          <w:lang w:val="it-IT"/>
        </w:rPr>
      </w:pPr>
      <w:r w:rsidRPr="007E220F">
        <w:rPr>
          <w:lang w:val="it-IT"/>
        </w:rPr>
        <w:t xml:space="preserve">È l’opzione C delle analisi: un servizio Java che fa da unico interlocutore verso IAM ed emette </w:t>
      </w:r>
      <w:r w:rsidR="009B5D33">
        <w:rPr>
          <w:lang w:val="it-IT"/>
        </w:rPr>
        <w:t>token</w:t>
      </w:r>
      <w:r w:rsidRPr="007E220F">
        <w:rPr>
          <w:lang w:val="it-IT"/>
        </w:rPr>
        <w:t xml:space="preserve"> di SIPO, firmati asimmetricamente e con i claim applicativi — identificativo </w:t>
      </w:r>
      <w:r w:rsidRPr="007E220F">
        <w:rPr>
          <w:lang w:val="it-IT"/>
        </w:rPr>
        <w:lastRenderedPageBreak/>
        <w:t>dell’utente, ruoli, profilo, organizzazione, postazione. I back-end smettono di essere emittenti e diventano soltanto verificatori.</w:t>
      </w:r>
    </w:p>
    <w:p w14:paraId="60094F0D" w14:textId="77777777" w:rsidR="00B24A9C" w:rsidRPr="007E220F" w:rsidRDefault="00000000" w:rsidP="007E220F">
      <w:pPr>
        <w:jc w:val="both"/>
        <w:rPr>
          <w:lang w:val="it-IT"/>
        </w:rPr>
      </w:pPr>
      <w:r w:rsidRPr="007E220F">
        <w:rPr>
          <w:lang w:val="it-IT"/>
        </w:rPr>
        <w:t xml:space="preserve">È la soluzione architetturalmente più pulita fra quelle che comportano una costruzione: </w:t>
      </w:r>
      <w:r w:rsidRPr="000920FE">
        <w:rPr>
          <w:bCs/>
          <w:lang w:val="it-IT"/>
        </w:rPr>
        <w:t>chiude D1 e D4 con lo stesso componente</w:t>
      </w:r>
      <w:r w:rsidRPr="007E220F">
        <w:rPr>
          <w:lang w:val="it-IT"/>
        </w:rPr>
        <w:t xml:space="preserve"> perché RI-02, RI-09, RI-16 e RI-18 si chiudono solo quando l’identità della persona attraversa la catena.</w:t>
      </w:r>
    </w:p>
    <w:tbl>
      <w:tblPr>
        <w:tblStyle w:val="Grigliatabella"/>
        <w:tblW w:w="0" w:type="auto"/>
        <w:tblLook w:val="04A0" w:firstRow="1" w:lastRow="0" w:firstColumn="1" w:lastColumn="0" w:noHBand="0" w:noVBand="1"/>
      </w:tblPr>
      <w:tblGrid>
        <w:gridCol w:w="4675"/>
        <w:gridCol w:w="4675"/>
      </w:tblGrid>
      <w:tr w:rsidR="00B24A9C" w:rsidRPr="007E220F" w14:paraId="33539083" w14:textId="77777777" w:rsidTr="000920FE">
        <w:tc>
          <w:tcPr>
            <w:tcW w:w="4680" w:type="dxa"/>
            <w:shd w:val="clear" w:color="auto" w:fill="DAE9F7" w:themeFill="text2" w:themeFillTint="1A"/>
          </w:tcPr>
          <w:p w14:paraId="602A930B"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5C57E75C" w14:textId="77777777" w:rsidR="00B24A9C" w:rsidRPr="007E220F" w:rsidRDefault="00000000" w:rsidP="007E220F">
            <w:pPr>
              <w:jc w:val="both"/>
              <w:rPr>
                <w:lang w:val="it-IT"/>
              </w:rPr>
            </w:pPr>
            <w:r w:rsidRPr="007E220F">
              <w:rPr>
                <w:b/>
                <w:sz w:val="18"/>
                <w:lang w:val="it-IT"/>
              </w:rPr>
              <w:t>Contro</w:t>
            </w:r>
          </w:p>
        </w:tc>
      </w:tr>
      <w:tr w:rsidR="00B24A9C" w:rsidRPr="007E220F" w14:paraId="661DC0FD" w14:textId="77777777">
        <w:tc>
          <w:tcPr>
            <w:tcW w:w="4680" w:type="dxa"/>
          </w:tcPr>
          <w:p w14:paraId="27DBAE22" w14:textId="77777777" w:rsidR="00B24A9C" w:rsidRPr="007E220F" w:rsidRDefault="00000000" w:rsidP="007E220F">
            <w:pPr>
              <w:jc w:val="both"/>
              <w:rPr>
                <w:lang w:val="it-IT"/>
              </w:rPr>
            </w:pPr>
            <w:r w:rsidRPr="007E220F">
              <w:rPr>
                <w:sz w:val="18"/>
                <w:lang w:val="it-IT"/>
              </w:rPr>
              <w:t>Una sola registrazione e un solo segreto presso IAM, sotto controllo di SIPO.</w:t>
            </w:r>
          </w:p>
        </w:tc>
        <w:tc>
          <w:tcPr>
            <w:tcW w:w="4680" w:type="dxa"/>
          </w:tcPr>
          <w:p w14:paraId="31B41F33" w14:textId="77777777" w:rsidR="00B24A9C" w:rsidRPr="007E220F" w:rsidRDefault="00000000" w:rsidP="007E220F">
            <w:pPr>
              <w:jc w:val="both"/>
              <w:rPr>
                <w:lang w:val="it-IT"/>
              </w:rPr>
            </w:pPr>
            <w:r w:rsidRPr="007E220F">
              <w:rPr>
                <w:sz w:val="18"/>
                <w:lang w:val="it-IT"/>
              </w:rPr>
              <w:t>È un componente nuovo da progettare, esercire e mantenere, con il percorso formale che ne consegue: manuale operativo, richiesta di risorse, collaudo.</w:t>
            </w:r>
          </w:p>
        </w:tc>
      </w:tr>
      <w:tr w:rsidR="00B24A9C" w:rsidRPr="007E220F" w14:paraId="4BCFE16C" w14:textId="77777777">
        <w:tc>
          <w:tcPr>
            <w:tcW w:w="4680" w:type="dxa"/>
          </w:tcPr>
          <w:p w14:paraId="1E81A578" w14:textId="77777777" w:rsidR="00B24A9C" w:rsidRPr="007E220F" w:rsidRDefault="00000000" w:rsidP="007E220F">
            <w:pPr>
              <w:jc w:val="both"/>
              <w:rPr>
                <w:lang w:val="it-IT"/>
              </w:rPr>
            </w:pPr>
            <w:r w:rsidRPr="007E220F">
              <w:rPr>
                <w:sz w:val="18"/>
                <w:lang w:val="it-IT"/>
              </w:rPr>
              <w:t>Risolve la propagazione ai back-end: i quarantaquattro emittenti diventano uno, e la revoca torna possibile.</w:t>
            </w:r>
          </w:p>
        </w:tc>
        <w:tc>
          <w:tcPr>
            <w:tcW w:w="4680" w:type="dxa"/>
          </w:tcPr>
          <w:p w14:paraId="6EB5B439" w14:textId="77777777" w:rsidR="00B24A9C" w:rsidRPr="000920FE" w:rsidRDefault="00000000" w:rsidP="007E220F">
            <w:pPr>
              <w:jc w:val="both"/>
              <w:rPr>
                <w:sz w:val="18"/>
                <w:lang w:val="it-IT"/>
              </w:rPr>
            </w:pPr>
            <w:r w:rsidRPr="000920FE">
              <w:rPr>
                <w:sz w:val="18"/>
                <w:lang w:val="it-IT"/>
              </w:rPr>
              <w:t>Se cade, nessuno entra. Un componente sul percorso del login richiede alta affidabilità vera, non dichiarata.</w:t>
            </w:r>
          </w:p>
        </w:tc>
      </w:tr>
      <w:tr w:rsidR="00B24A9C" w:rsidRPr="007E220F" w14:paraId="368BF38C" w14:textId="77777777">
        <w:tc>
          <w:tcPr>
            <w:tcW w:w="4680" w:type="dxa"/>
          </w:tcPr>
          <w:p w14:paraId="0107C9AD" w14:textId="77777777" w:rsidR="00B24A9C" w:rsidRPr="007E220F" w:rsidRDefault="00000000" w:rsidP="007E220F">
            <w:pPr>
              <w:jc w:val="both"/>
              <w:rPr>
                <w:lang w:val="it-IT"/>
              </w:rPr>
            </w:pPr>
            <w:r w:rsidRPr="007E220F">
              <w:rPr>
                <w:sz w:val="18"/>
                <w:lang w:val="it-IT"/>
              </w:rPr>
              <w:t>I back-end Java devono solo verificare una firma asimmetrica: è la cosa che il loro stack, pur datato, sa fare bene.</w:t>
            </w:r>
          </w:p>
        </w:tc>
        <w:tc>
          <w:tcPr>
            <w:tcW w:w="4680" w:type="dxa"/>
          </w:tcPr>
          <w:p w14:paraId="22D0925E" w14:textId="77777777" w:rsidR="00B24A9C" w:rsidRPr="000920FE" w:rsidRDefault="00000000" w:rsidP="007E220F">
            <w:pPr>
              <w:jc w:val="both"/>
              <w:rPr>
                <w:sz w:val="18"/>
                <w:lang w:val="it-IT"/>
              </w:rPr>
            </w:pPr>
            <w:r w:rsidRPr="000920FE">
              <w:rPr>
                <w:sz w:val="18"/>
                <w:lang w:val="it-IT"/>
              </w:rPr>
              <w:t xml:space="preserve">Duplicherebbe </w:t>
            </w:r>
            <w:proofErr w:type="spellStart"/>
            <w:r w:rsidRPr="000920FE">
              <w:rPr>
                <w:sz w:val="18"/>
                <w:lang w:val="it-IT"/>
              </w:rPr>
              <w:t>msAuth</w:t>
            </w:r>
            <w:proofErr w:type="spellEnd"/>
            <w:r w:rsidRPr="000920FE">
              <w:rPr>
                <w:sz w:val="18"/>
                <w:lang w:val="it-IT"/>
              </w:rPr>
              <w:t xml:space="preserve">, se </w:t>
            </w:r>
            <w:proofErr w:type="spellStart"/>
            <w:r w:rsidRPr="000920FE">
              <w:rPr>
                <w:sz w:val="18"/>
                <w:lang w:val="it-IT"/>
              </w:rPr>
              <w:t>msAuth</w:t>
            </w:r>
            <w:proofErr w:type="spellEnd"/>
            <w:r w:rsidRPr="000920FE">
              <w:rPr>
                <w:sz w:val="18"/>
                <w:lang w:val="it-IT"/>
              </w:rPr>
              <w:t xml:space="preserve"> fa già questo. Si costruirebbe un secondo servizio di autenticazione dell’ente accanto a uno esistente.</w:t>
            </w:r>
          </w:p>
        </w:tc>
      </w:tr>
      <w:tr w:rsidR="00B24A9C" w:rsidRPr="007E220F" w14:paraId="2D54C242" w14:textId="77777777">
        <w:tc>
          <w:tcPr>
            <w:tcW w:w="4680" w:type="dxa"/>
          </w:tcPr>
          <w:p w14:paraId="320B0735" w14:textId="77777777" w:rsidR="00B24A9C" w:rsidRPr="007E220F" w:rsidRDefault="00000000" w:rsidP="007E220F">
            <w:pPr>
              <w:jc w:val="both"/>
              <w:rPr>
                <w:lang w:val="it-IT"/>
              </w:rPr>
            </w:pPr>
            <w:r w:rsidRPr="007E220F">
              <w:rPr>
                <w:sz w:val="18"/>
                <w:lang w:val="it-IT"/>
              </w:rPr>
              <w:t>Potrebbe servire anche i front-end Angular, unificando vecchio e nuovo.</w:t>
            </w:r>
          </w:p>
        </w:tc>
        <w:tc>
          <w:tcPr>
            <w:tcW w:w="4680" w:type="dxa"/>
          </w:tcPr>
          <w:p w14:paraId="6C20471B" w14:textId="77777777" w:rsidR="00B24A9C" w:rsidRPr="007E220F" w:rsidRDefault="00000000" w:rsidP="007E220F">
            <w:pPr>
              <w:jc w:val="both"/>
              <w:rPr>
                <w:lang w:val="it-IT"/>
              </w:rPr>
            </w:pPr>
            <w:r w:rsidRPr="007E220F">
              <w:rPr>
                <w:sz w:val="18"/>
                <w:lang w:val="it-IT"/>
              </w:rPr>
              <w:t>L’effort è il più alto della scala, perché somma la fase 1 alla costruzione dell’emittente.</w:t>
            </w:r>
          </w:p>
        </w:tc>
      </w:tr>
    </w:tbl>
    <w:p w14:paraId="27AD2396" w14:textId="77777777" w:rsidR="000920FE" w:rsidRDefault="000920FE" w:rsidP="000920FE">
      <w:pPr>
        <w:jc w:val="both"/>
        <w:rPr>
          <w:lang w:val="it-IT"/>
        </w:rPr>
      </w:pPr>
    </w:p>
    <w:p w14:paraId="383B0184" w14:textId="77777777" w:rsidR="002343AD" w:rsidRDefault="00000000">
      <w:pPr>
        <w:pStyle w:val="Titolo4"/>
        <w:jc w:val="both"/>
      </w:pPr>
      <w:r>
        <w:t>Una variante di S3: il Backend For Frontend</w:t>
      </w:r>
    </w:p>
    <w:p w14:paraId="4AB5FE7E" w14:textId="77777777" w:rsidR="002343AD" w:rsidRDefault="00000000">
      <w:pPr>
        <w:jc w:val="both"/>
      </w:pPr>
      <w:r>
        <w:rPr>
          <w:b/>
        </w:rPr>
        <w:t>Un BFF — Backend For Frontend — è un componente lato server dedicato a un front-end, o a una famiglia di front-end, che si interpone fra il browser e i servizi.</w:t>
      </w:r>
      <w:r>
        <w:t xml:space="preserve"> Il browser parla soltanto con lui; è lui a tenere la sessione, a custodire i gettoni e a chiamare i servizi a valle per conto dell’utente. </w:t>
      </w:r>
      <w:proofErr w:type="spellStart"/>
      <w:r>
        <w:t>Nasce</w:t>
      </w:r>
      <w:proofErr w:type="spellEnd"/>
      <w:r>
        <w:t xml:space="preserve"> per le </w:t>
      </w:r>
      <w:proofErr w:type="spellStart"/>
      <w:r>
        <w:t>applicazioni</w:t>
      </w:r>
      <w:proofErr w:type="spellEnd"/>
      <w:r>
        <w:t xml:space="preserve"> a </w:t>
      </w:r>
      <w:proofErr w:type="spellStart"/>
      <w:r>
        <w:t>pagina</w:t>
      </w:r>
      <w:proofErr w:type="spellEnd"/>
      <w:r>
        <w:t xml:space="preserve"> </w:t>
      </w:r>
      <w:proofErr w:type="spellStart"/>
      <w:r>
        <w:t>singola</w:t>
      </w:r>
      <w:proofErr w:type="spellEnd"/>
      <w:r>
        <w:t xml:space="preserve">, dove </w:t>
      </w:r>
      <w:proofErr w:type="spellStart"/>
      <w:r>
        <w:t>l’alternativa</w:t>
      </w:r>
      <w:proofErr w:type="spellEnd"/>
      <w:r>
        <w:t xml:space="preserve"> è </w:t>
      </w:r>
      <w:proofErr w:type="spellStart"/>
      <w:r>
        <w:t>tenere</w:t>
      </w:r>
      <w:proofErr w:type="spellEnd"/>
      <w:r>
        <w:t xml:space="preserve"> il </w:t>
      </w:r>
      <w:r w:rsidR="00EA46F5">
        <w:t>token</w:t>
      </w:r>
      <w:r>
        <w:t xml:space="preserve"> </w:t>
      </w:r>
      <w:proofErr w:type="spellStart"/>
      <w:r>
        <w:t>nel</w:t>
      </w:r>
      <w:proofErr w:type="spellEnd"/>
      <w:r>
        <w:t xml:space="preserve"> browser, ed è oggi il modo raccomandato di far dialogare una applicazione Angular con dei servizi protetti.</w:t>
      </w:r>
    </w:p>
    <w:p w14:paraId="42F103EF" w14:textId="77777777" w:rsidR="002343AD" w:rsidRDefault="00000000">
      <w:pPr>
        <w:jc w:val="both"/>
      </w:pPr>
      <w:r>
        <w:t xml:space="preserve">Non è un livello in più per gusto dell’architettura: risolve un problema che le applicazioni a pagina singola hanno per costruzione. Una pagina prodotta dal server ha una sessione lato server e il </w:t>
      </w:r>
      <w:r w:rsidR="00EA46F5">
        <w:t>token</w:t>
      </w:r>
      <w:r>
        <w:t xml:space="preserve"> non </w:t>
      </w:r>
      <w:proofErr w:type="spellStart"/>
      <w:r>
        <w:t>lascia</w:t>
      </w:r>
      <w:proofErr w:type="spellEnd"/>
      <w:r>
        <w:t xml:space="preserve"> </w:t>
      </w:r>
      <w:proofErr w:type="spellStart"/>
      <w:r>
        <w:t>mai</w:t>
      </w:r>
      <w:proofErr w:type="spellEnd"/>
      <w:r>
        <w:t xml:space="preserve"> la </w:t>
      </w:r>
      <w:proofErr w:type="spellStart"/>
      <w:r>
        <w:t>macchina</w:t>
      </w:r>
      <w:proofErr w:type="spellEnd"/>
      <w:r>
        <w:t xml:space="preserve">; </w:t>
      </w:r>
      <w:proofErr w:type="spellStart"/>
      <w:r>
        <w:t>una</w:t>
      </w:r>
      <w:proofErr w:type="spellEnd"/>
      <w:r>
        <w:t xml:space="preserve"> </w:t>
      </w:r>
      <w:proofErr w:type="spellStart"/>
      <w:r>
        <w:t>applicazione</w:t>
      </w:r>
      <w:proofErr w:type="spellEnd"/>
      <w:r>
        <w:t xml:space="preserve"> </w:t>
      </w:r>
      <w:proofErr w:type="spellStart"/>
      <w:r>
        <w:t>che</w:t>
      </w:r>
      <w:proofErr w:type="spellEnd"/>
      <w:r>
        <w:t xml:space="preserve"> </w:t>
      </w:r>
      <w:proofErr w:type="spellStart"/>
      <w:r>
        <w:t>gira</w:t>
      </w:r>
      <w:proofErr w:type="spellEnd"/>
      <w:r>
        <w:t xml:space="preserve"> </w:t>
      </w:r>
      <w:proofErr w:type="spellStart"/>
      <w:r>
        <w:t>nel</w:t>
      </w:r>
      <w:proofErr w:type="spellEnd"/>
      <w:r>
        <w:t xml:space="preserve"> browser, se </w:t>
      </w:r>
      <w:proofErr w:type="spellStart"/>
      <w:r>
        <w:t>deve</w:t>
      </w:r>
      <w:proofErr w:type="spellEnd"/>
      <w:r>
        <w:t xml:space="preserve"> </w:t>
      </w:r>
      <w:proofErr w:type="spellStart"/>
      <w:r>
        <w:t>presentare</w:t>
      </w:r>
      <w:proofErr w:type="spellEnd"/>
      <w:r>
        <w:t xml:space="preserve"> un </w:t>
      </w:r>
      <w:r w:rsidR="00EA46F5">
        <w:t>token</w:t>
      </w:r>
      <w:r>
        <w:t xml:space="preserve">, </w:t>
      </w:r>
      <w:proofErr w:type="spellStart"/>
      <w:r>
        <w:t>deve</w:t>
      </w:r>
      <w:proofErr w:type="spellEnd"/>
      <w:r>
        <w:t xml:space="preserve"> </w:t>
      </w:r>
      <w:proofErr w:type="spellStart"/>
      <w:r>
        <w:t>anche</w:t>
      </w:r>
      <w:proofErr w:type="spellEnd"/>
      <w:r>
        <w:t xml:space="preserve"> </w:t>
      </w:r>
      <w:proofErr w:type="spellStart"/>
      <w:r>
        <w:t>conservarlo</w:t>
      </w:r>
      <w:proofErr w:type="spellEnd"/>
      <w:r>
        <w:t xml:space="preserve"> da </w:t>
      </w:r>
      <w:proofErr w:type="spellStart"/>
      <w:r>
        <w:t>qualche</w:t>
      </w:r>
      <w:proofErr w:type="spellEnd"/>
      <w:r>
        <w:t xml:space="preserve"> </w:t>
      </w:r>
      <w:proofErr w:type="spellStart"/>
      <w:r>
        <w:t>parte</w:t>
      </w:r>
      <w:proofErr w:type="spellEnd"/>
      <w:r>
        <w:t xml:space="preserve"> — e ogni posto in cui può conservarlo è leggibile da chi riesca a far eseguire uno script nella pagina.</w:t>
      </w:r>
    </w:p>
    <w:p w14:paraId="3330D1B3" w14:textId="77777777" w:rsidR="002343AD" w:rsidRDefault="00000000">
      <w:pPr>
        <w:jc w:val="both"/>
      </w:pPr>
      <w:r>
        <w:t xml:space="preserve">Per SIPO la variante è questa: </w:t>
      </w:r>
      <w:r w:rsidRPr="00694FCB">
        <w:rPr>
          <w:bCs/>
        </w:rPr>
        <w:t>invece di costruire il gateway di S3 come servizio di sola autenticazione, lo si costruisce come BFF</w:t>
      </w:r>
      <w:r>
        <w:t xml:space="preserve">, cioè gli si fa attraversare anche il traffico applicativo delle nuove applicazioni Angular. Il componente è lo </w:t>
      </w:r>
      <w:proofErr w:type="spellStart"/>
      <w:r>
        <w:t>stesso</w:t>
      </w:r>
      <w:proofErr w:type="spellEnd"/>
      <w:r>
        <w:t xml:space="preserve">; cambia </w:t>
      </w:r>
      <w:proofErr w:type="spellStart"/>
      <w:r>
        <w:t>quanto</w:t>
      </w:r>
      <w:proofErr w:type="spellEnd"/>
      <w:r>
        <w:t xml:space="preserve"> </w:t>
      </w:r>
      <w:proofErr w:type="spellStart"/>
      <w:r>
        <w:t>gli</w:t>
      </w:r>
      <w:proofErr w:type="spellEnd"/>
      <w:r>
        <w:t xml:space="preserve"> </w:t>
      </w:r>
      <w:proofErr w:type="spellStart"/>
      <w:r>
        <w:t>si</w:t>
      </w:r>
      <w:proofErr w:type="spellEnd"/>
      <w:r>
        <w:t xml:space="preserve"> fa fare.</w:t>
      </w:r>
    </w:p>
    <w:p w14:paraId="72E98CC0" w14:textId="77777777" w:rsidR="00666C6F" w:rsidRDefault="00666C6F">
      <w:pPr>
        <w:jc w:val="both"/>
      </w:pPr>
    </w:p>
    <w:p w14:paraId="04C9A1F5" w14:textId="77777777" w:rsidR="002343AD" w:rsidRDefault="00000000">
      <w:pPr>
        <w:jc w:val="both"/>
      </w:pPr>
      <w:r>
        <w:rPr>
          <w:b/>
        </w:rPr>
        <w:t>Che cosa risolve e che cosa no.</w:t>
      </w:r>
      <w:r>
        <w:t xml:space="preserve"> La variante va valutata su quattro problemi distinti, e la risposta non è la stessa per tutti.</w:t>
      </w:r>
    </w:p>
    <w:tbl>
      <w:tblPr>
        <w:tblStyle w:val="Grigliatabella"/>
        <w:tblW w:w="0" w:type="auto"/>
        <w:tblLook w:val="04A0" w:firstRow="1" w:lastRow="0" w:firstColumn="1" w:lastColumn="0" w:noHBand="0" w:noVBand="1"/>
      </w:tblPr>
      <w:tblGrid>
        <w:gridCol w:w="2158"/>
        <w:gridCol w:w="1727"/>
        <w:gridCol w:w="5465"/>
      </w:tblGrid>
      <w:tr w:rsidR="002343AD" w14:paraId="44E7031B" w14:textId="77777777" w:rsidTr="00694FCB">
        <w:tc>
          <w:tcPr>
            <w:tcW w:w="2160" w:type="dxa"/>
            <w:shd w:val="clear" w:color="auto" w:fill="DAE9F7" w:themeFill="text2" w:themeFillTint="1A"/>
          </w:tcPr>
          <w:p w14:paraId="4656DF63" w14:textId="77777777" w:rsidR="002343AD" w:rsidRDefault="00000000">
            <w:pPr>
              <w:jc w:val="both"/>
            </w:pPr>
            <w:r>
              <w:rPr>
                <w:b/>
                <w:sz w:val="18"/>
              </w:rPr>
              <w:lastRenderedPageBreak/>
              <w:t>Problema</w:t>
            </w:r>
          </w:p>
        </w:tc>
        <w:tc>
          <w:tcPr>
            <w:tcW w:w="1728" w:type="dxa"/>
            <w:shd w:val="clear" w:color="auto" w:fill="DAE9F7" w:themeFill="text2" w:themeFillTint="1A"/>
          </w:tcPr>
          <w:p w14:paraId="0DC4B953" w14:textId="77777777" w:rsidR="002343AD" w:rsidRDefault="00000000">
            <w:pPr>
              <w:jc w:val="both"/>
            </w:pPr>
            <w:r>
              <w:rPr>
                <w:b/>
                <w:sz w:val="18"/>
              </w:rPr>
              <w:t>Il BFF lo risolve?</w:t>
            </w:r>
          </w:p>
        </w:tc>
        <w:tc>
          <w:tcPr>
            <w:tcW w:w="5472" w:type="dxa"/>
            <w:shd w:val="clear" w:color="auto" w:fill="DAE9F7" w:themeFill="text2" w:themeFillTint="1A"/>
          </w:tcPr>
          <w:p w14:paraId="4F066F41" w14:textId="77777777" w:rsidR="002343AD" w:rsidRDefault="00000000">
            <w:pPr>
              <w:jc w:val="both"/>
            </w:pPr>
            <w:r>
              <w:rPr>
                <w:b/>
                <w:sz w:val="18"/>
              </w:rPr>
              <w:t>Perché</w:t>
            </w:r>
          </w:p>
        </w:tc>
      </w:tr>
      <w:tr w:rsidR="002343AD" w14:paraId="36632BCD" w14:textId="77777777">
        <w:tc>
          <w:tcPr>
            <w:tcW w:w="2160" w:type="dxa"/>
          </w:tcPr>
          <w:p w14:paraId="6D6EEB43" w14:textId="77777777" w:rsidR="002343AD" w:rsidRDefault="00000000">
            <w:pPr>
              <w:jc w:val="both"/>
            </w:pPr>
            <w:r>
              <w:rPr>
                <w:sz w:val="18"/>
              </w:rPr>
              <w:t xml:space="preserve">Il </w:t>
            </w:r>
            <w:r w:rsidR="00EA46F5">
              <w:rPr>
                <w:sz w:val="18"/>
              </w:rPr>
              <w:t>token</w:t>
            </w:r>
            <w:r>
              <w:rPr>
                <w:sz w:val="18"/>
              </w:rPr>
              <w:t xml:space="preserve"> </w:t>
            </w:r>
            <w:proofErr w:type="spellStart"/>
            <w:r>
              <w:rPr>
                <w:sz w:val="18"/>
              </w:rPr>
              <w:t>sta</w:t>
            </w:r>
            <w:proofErr w:type="spellEnd"/>
            <w:r>
              <w:rPr>
                <w:sz w:val="18"/>
              </w:rPr>
              <w:t xml:space="preserve"> </w:t>
            </w:r>
            <w:proofErr w:type="spellStart"/>
            <w:r>
              <w:rPr>
                <w:sz w:val="18"/>
              </w:rPr>
              <w:t>nel</w:t>
            </w:r>
            <w:proofErr w:type="spellEnd"/>
            <w:r>
              <w:rPr>
                <w:sz w:val="18"/>
              </w:rPr>
              <w:t xml:space="preserve"> browser</w:t>
            </w:r>
          </w:p>
        </w:tc>
        <w:tc>
          <w:tcPr>
            <w:tcW w:w="1728" w:type="dxa"/>
          </w:tcPr>
          <w:p w14:paraId="53445BFB" w14:textId="77777777" w:rsidR="002343AD" w:rsidRPr="00694FCB" w:rsidRDefault="00000000">
            <w:pPr>
              <w:jc w:val="both"/>
              <w:rPr>
                <w:bCs/>
              </w:rPr>
            </w:pPr>
            <w:r w:rsidRPr="00694FCB">
              <w:rPr>
                <w:sz w:val="18"/>
                <w:lang w:val="it-IT"/>
              </w:rPr>
              <w:t>Sì, ed è il guadagno più immediato</w:t>
            </w:r>
          </w:p>
        </w:tc>
        <w:tc>
          <w:tcPr>
            <w:tcW w:w="5472" w:type="dxa"/>
          </w:tcPr>
          <w:p w14:paraId="00898295" w14:textId="77777777" w:rsidR="002343AD" w:rsidRDefault="00000000">
            <w:pPr>
              <w:jc w:val="both"/>
            </w:pPr>
            <w:r>
              <w:rPr>
                <w:sz w:val="18"/>
              </w:rPr>
              <w:t xml:space="preserve">Oggi le </w:t>
            </w:r>
            <w:proofErr w:type="spellStart"/>
            <w:r>
              <w:rPr>
                <w:sz w:val="18"/>
              </w:rPr>
              <w:t>applicazioni</w:t>
            </w:r>
            <w:proofErr w:type="spellEnd"/>
            <w:r>
              <w:rPr>
                <w:sz w:val="18"/>
              </w:rPr>
              <w:t xml:space="preserve"> Angular </w:t>
            </w:r>
            <w:proofErr w:type="spellStart"/>
            <w:r>
              <w:rPr>
                <w:sz w:val="18"/>
              </w:rPr>
              <w:t>conservano</w:t>
            </w:r>
            <w:proofErr w:type="spellEnd"/>
            <w:r>
              <w:rPr>
                <w:sz w:val="18"/>
              </w:rPr>
              <w:t xml:space="preserve"> il </w:t>
            </w:r>
            <w:r w:rsidR="00EA46F5">
              <w:rPr>
                <w:sz w:val="18"/>
              </w:rPr>
              <w:t>token</w:t>
            </w:r>
            <w:r>
              <w:rPr>
                <w:sz w:val="18"/>
              </w:rPr>
              <w:t xml:space="preserve"> in </w:t>
            </w:r>
            <w:proofErr w:type="spellStart"/>
            <w:r>
              <w:rPr>
                <w:sz w:val="18"/>
              </w:rPr>
              <w:t>localStorage</w:t>
            </w:r>
            <w:proofErr w:type="spellEnd"/>
            <w:r>
              <w:rPr>
                <w:sz w:val="18"/>
              </w:rPr>
              <w:t xml:space="preserve">, dove è </w:t>
            </w:r>
            <w:proofErr w:type="spellStart"/>
            <w:r>
              <w:rPr>
                <w:sz w:val="18"/>
              </w:rPr>
              <w:t>leggibile</w:t>
            </w:r>
            <w:proofErr w:type="spellEnd"/>
            <w:r>
              <w:rPr>
                <w:sz w:val="18"/>
              </w:rPr>
              <w:t xml:space="preserve"> da qualunque script che riesca </w:t>
            </w:r>
            <w:proofErr w:type="gramStart"/>
            <w:r>
              <w:rPr>
                <w:sz w:val="18"/>
              </w:rPr>
              <w:t>a</w:t>
            </w:r>
            <w:proofErr w:type="gramEnd"/>
            <w:r>
              <w:rPr>
                <w:sz w:val="18"/>
              </w:rPr>
              <w:t xml:space="preserve"> eseguire nella pagina. Con </w:t>
            </w:r>
            <w:proofErr w:type="gramStart"/>
            <w:r>
              <w:rPr>
                <w:sz w:val="18"/>
              </w:rPr>
              <w:t>un BFF</w:t>
            </w:r>
            <w:proofErr w:type="gramEnd"/>
            <w:r>
              <w:rPr>
                <w:sz w:val="18"/>
              </w:rPr>
              <w:t xml:space="preserve"> il browser tiene solo un cookie di </w:t>
            </w:r>
            <w:proofErr w:type="spellStart"/>
            <w:r>
              <w:rPr>
                <w:sz w:val="18"/>
              </w:rPr>
              <w:t>sessione</w:t>
            </w:r>
            <w:proofErr w:type="spellEnd"/>
            <w:r>
              <w:rPr>
                <w:sz w:val="18"/>
              </w:rPr>
              <w:t xml:space="preserve"> e il </w:t>
            </w:r>
            <w:r w:rsidR="00EA46F5">
              <w:rPr>
                <w:sz w:val="18"/>
              </w:rPr>
              <w:t>token</w:t>
            </w:r>
            <w:r>
              <w:rPr>
                <w:sz w:val="18"/>
              </w:rPr>
              <w:t xml:space="preserve"> non lo </w:t>
            </w:r>
            <w:proofErr w:type="spellStart"/>
            <w:r>
              <w:rPr>
                <w:sz w:val="18"/>
              </w:rPr>
              <w:t>raggiunge</w:t>
            </w:r>
            <w:proofErr w:type="spellEnd"/>
            <w:r>
              <w:rPr>
                <w:sz w:val="18"/>
              </w:rPr>
              <w:t xml:space="preserve"> </w:t>
            </w:r>
            <w:proofErr w:type="spellStart"/>
            <w:r>
              <w:rPr>
                <w:sz w:val="18"/>
              </w:rPr>
              <w:t>mai</w:t>
            </w:r>
            <w:proofErr w:type="spellEnd"/>
            <w:r>
              <w:rPr>
                <w:sz w:val="18"/>
              </w:rPr>
              <w:t xml:space="preserve">. È un </w:t>
            </w:r>
            <w:proofErr w:type="spellStart"/>
            <w:r>
              <w:rPr>
                <w:sz w:val="18"/>
              </w:rPr>
              <w:t>miglioramento</w:t>
            </w:r>
            <w:proofErr w:type="spellEnd"/>
            <w:r>
              <w:rPr>
                <w:sz w:val="18"/>
              </w:rPr>
              <w:t xml:space="preserve"> </w:t>
            </w:r>
            <w:proofErr w:type="spellStart"/>
            <w:r>
              <w:rPr>
                <w:sz w:val="18"/>
              </w:rPr>
              <w:t>che</w:t>
            </w:r>
            <w:proofErr w:type="spellEnd"/>
            <w:r>
              <w:rPr>
                <w:sz w:val="18"/>
              </w:rPr>
              <w:t xml:space="preserve"> vale di per sé, indipendente dagli header, da OIDC e da tutta la scala delle soluzioni.</w:t>
            </w:r>
          </w:p>
        </w:tc>
      </w:tr>
      <w:tr w:rsidR="002343AD" w14:paraId="5EE2B422" w14:textId="77777777">
        <w:tc>
          <w:tcPr>
            <w:tcW w:w="2160" w:type="dxa"/>
          </w:tcPr>
          <w:p w14:paraId="15942E9E" w14:textId="77777777" w:rsidR="002343AD" w:rsidRDefault="00000000">
            <w:pPr>
              <w:jc w:val="both"/>
            </w:pPr>
            <w:r>
              <w:rPr>
                <w:sz w:val="18"/>
              </w:rPr>
              <w:t>L’identità non arriva ai back-end</w:t>
            </w:r>
          </w:p>
        </w:tc>
        <w:tc>
          <w:tcPr>
            <w:tcW w:w="1728" w:type="dxa"/>
          </w:tcPr>
          <w:p w14:paraId="70CD2BDA" w14:textId="77777777" w:rsidR="002343AD" w:rsidRDefault="00000000">
            <w:pPr>
              <w:jc w:val="both"/>
            </w:pPr>
            <w:r>
              <w:rPr>
                <w:sz w:val="18"/>
              </w:rPr>
              <w:t>Sì, ma non gratis</w:t>
            </w:r>
          </w:p>
        </w:tc>
        <w:tc>
          <w:tcPr>
            <w:tcW w:w="5472" w:type="dxa"/>
          </w:tcPr>
          <w:p w14:paraId="0A183CD7" w14:textId="77777777" w:rsidR="002343AD" w:rsidRDefault="00000000">
            <w:pPr>
              <w:jc w:val="both"/>
            </w:pPr>
            <w:r>
              <w:rPr>
                <w:sz w:val="18"/>
              </w:rPr>
              <w:t xml:space="preserve">Il BFF è il punto </w:t>
            </w:r>
            <w:proofErr w:type="spellStart"/>
            <w:r>
              <w:rPr>
                <w:sz w:val="18"/>
              </w:rPr>
              <w:t>naturale</w:t>
            </w:r>
            <w:proofErr w:type="spellEnd"/>
            <w:r>
              <w:rPr>
                <w:sz w:val="18"/>
              </w:rPr>
              <w:t xml:space="preserve"> in cui </w:t>
            </w:r>
            <w:proofErr w:type="spellStart"/>
            <w:r>
              <w:rPr>
                <w:sz w:val="18"/>
              </w:rPr>
              <w:t>l’identità</w:t>
            </w:r>
            <w:proofErr w:type="spellEnd"/>
            <w:r>
              <w:rPr>
                <w:sz w:val="18"/>
              </w:rPr>
              <w:t xml:space="preserve"> </w:t>
            </w:r>
            <w:proofErr w:type="spellStart"/>
            <w:r>
              <w:rPr>
                <w:sz w:val="18"/>
              </w:rPr>
              <w:t>reale</w:t>
            </w:r>
            <w:proofErr w:type="spellEnd"/>
            <w:r>
              <w:rPr>
                <w:sz w:val="18"/>
              </w:rPr>
              <w:t xml:space="preserve"> — </w:t>
            </w:r>
            <w:proofErr w:type="spellStart"/>
            <w:r>
              <w:rPr>
                <w:sz w:val="18"/>
              </w:rPr>
              <w:t>dagli</w:t>
            </w:r>
            <w:proofErr w:type="spellEnd"/>
            <w:r>
              <w:rPr>
                <w:sz w:val="18"/>
              </w:rPr>
              <w:t xml:space="preserve"> header </w:t>
            </w:r>
            <w:proofErr w:type="spellStart"/>
            <w:r>
              <w:rPr>
                <w:sz w:val="18"/>
              </w:rPr>
              <w:t>oggi</w:t>
            </w:r>
            <w:proofErr w:type="spellEnd"/>
            <w:r>
              <w:rPr>
                <w:sz w:val="18"/>
              </w:rPr>
              <w:t xml:space="preserve">, dal </w:t>
            </w:r>
            <w:r w:rsidR="00EA46F5">
              <w:rPr>
                <w:sz w:val="18"/>
              </w:rPr>
              <w:t>token</w:t>
            </w:r>
            <w:r>
              <w:rPr>
                <w:sz w:val="18"/>
              </w:rPr>
              <w:t xml:space="preserve"> </w:t>
            </w:r>
            <w:proofErr w:type="spellStart"/>
            <w:r>
              <w:rPr>
                <w:sz w:val="18"/>
              </w:rPr>
              <w:t>domani</w:t>
            </w:r>
            <w:proofErr w:type="spellEnd"/>
            <w:r>
              <w:rPr>
                <w:sz w:val="18"/>
              </w:rPr>
              <w:t xml:space="preserve"> — </w:t>
            </w:r>
            <w:proofErr w:type="spellStart"/>
            <w:r>
              <w:rPr>
                <w:sz w:val="18"/>
              </w:rPr>
              <w:t>si</w:t>
            </w:r>
            <w:proofErr w:type="spellEnd"/>
            <w:r>
              <w:rPr>
                <w:sz w:val="18"/>
              </w:rPr>
              <w:t xml:space="preserve"> </w:t>
            </w:r>
            <w:proofErr w:type="spellStart"/>
            <w:r>
              <w:rPr>
                <w:sz w:val="18"/>
              </w:rPr>
              <w:t>converte</w:t>
            </w:r>
            <w:proofErr w:type="spellEnd"/>
            <w:r>
              <w:rPr>
                <w:sz w:val="18"/>
              </w:rPr>
              <w:t xml:space="preserve"> in </w:t>
            </w:r>
            <w:proofErr w:type="spellStart"/>
            <w:r>
              <w:rPr>
                <w:sz w:val="18"/>
              </w:rPr>
              <w:t>qualcosa</w:t>
            </w:r>
            <w:proofErr w:type="spellEnd"/>
            <w:r>
              <w:rPr>
                <w:sz w:val="18"/>
              </w:rPr>
              <w:t xml:space="preserve"> da </w:t>
            </w:r>
            <w:proofErr w:type="spellStart"/>
            <w:r>
              <w:rPr>
                <w:sz w:val="18"/>
              </w:rPr>
              <w:t>propagare</w:t>
            </w:r>
            <w:proofErr w:type="spellEnd"/>
            <w:r>
              <w:rPr>
                <w:sz w:val="18"/>
              </w:rPr>
              <w:t xml:space="preserve"> a </w:t>
            </w:r>
            <w:proofErr w:type="spellStart"/>
            <w:r>
              <w:rPr>
                <w:sz w:val="18"/>
              </w:rPr>
              <w:t>valle</w:t>
            </w:r>
            <w:proofErr w:type="spellEnd"/>
            <w:r>
              <w:rPr>
                <w:sz w:val="18"/>
              </w:rPr>
              <w:t>. Non toglie ai servizi il lavoro di verificarla, ma lo localizza: un componente invece di trentacinque.</w:t>
            </w:r>
          </w:p>
        </w:tc>
      </w:tr>
      <w:tr w:rsidR="002343AD" w14:paraId="53826F5E" w14:textId="77777777">
        <w:tc>
          <w:tcPr>
            <w:tcW w:w="2160" w:type="dxa"/>
          </w:tcPr>
          <w:p w14:paraId="3A2566C0" w14:textId="77777777" w:rsidR="002343AD" w:rsidRDefault="00000000">
            <w:pPr>
              <w:jc w:val="both"/>
            </w:pPr>
            <w:r>
              <w:rPr>
                <w:sz w:val="18"/>
              </w:rPr>
              <w:t>Le applicazioni a pagina singola non possono usare la modalità header</w:t>
            </w:r>
          </w:p>
        </w:tc>
        <w:tc>
          <w:tcPr>
            <w:tcW w:w="1728" w:type="dxa"/>
          </w:tcPr>
          <w:p w14:paraId="47E3AAE4" w14:textId="77777777" w:rsidR="002343AD" w:rsidRDefault="00000000">
            <w:pPr>
              <w:jc w:val="both"/>
            </w:pPr>
            <w:r>
              <w:rPr>
                <w:sz w:val="18"/>
              </w:rPr>
              <w:t>Tecnicamente sì, in pratica no</w:t>
            </w:r>
          </w:p>
        </w:tc>
        <w:tc>
          <w:tcPr>
            <w:tcW w:w="5472" w:type="dxa"/>
          </w:tcPr>
          <w:p w14:paraId="041FD030" w14:textId="77777777" w:rsidR="002343AD" w:rsidRDefault="00000000">
            <w:pPr>
              <w:jc w:val="both"/>
            </w:pPr>
            <w:r>
              <w:rPr>
                <w:sz w:val="18"/>
              </w:rPr>
              <w:t xml:space="preserve">Il BFF è lato server e riceve gli header su ogni chiamata, non solo sul caricamento iniziale: con lui la modalità header tornerebbe praticabile. Ma le </w:t>
            </w:r>
            <w:proofErr w:type="spellStart"/>
            <w:r>
              <w:rPr>
                <w:sz w:val="18"/>
              </w:rPr>
              <w:t>applicazioni</w:t>
            </w:r>
            <w:proofErr w:type="spellEnd"/>
            <w:r>
              <w:rPr>
                <w:sz w:val="18"/>
              </w:rPr>
              <w:t xml:space="preserve"> Angular non </w:t>
            </w:r>
            <w:proofErr w:type="spellStart"/>
            <w:r>
              <w:rPr>
                <w:sz w:val="18"/>
              </w:rPr>
              <w:t>sono</w:t>
            </w:r>
            <w:proofErr w:type="spellEnd"/>
            <w:r>
              <w:rPr>
                <w:sz w:val="18"/>
              </w:rPr>
              <w:t xml:space="preserve"> in attesa di essere collegate — hanno già una via di accesso che gli header non li usa. Costruire un BFF perché possano usarli sarebbe un passo indietro.</w:t>
            </w:r>
          </w:p>
        </w:tc>
      </w:tr>
      <w:tr w:rsidR="002343AD" w:rsidRPr="00694FCB" w14:paraId="62A1A66E" w14:textId="77777777">
        <w:tc>
          <w:tcPr>
            <w:tcW w:w="2160" w:type="dxa"/>
          </w:tcPr>
          <w:p w14:paraId="4DF75040" w14:textId="77777777" w:rsidR="002343AD" w:rsidRPr="00694FCB" w:rsidRDefault="00000000">
            <w:pPr>
              <w:jc w:val="both"/>
              <w:rPr>
                <w:sz w:val="18"/>
                <w:lang w:val="it-IT"/>
              </w:rPr>
            </w:pPr>
            <w:r w:rsidRPr="00694FCB">
              <w:rPr>
                <w:sz w:val="18"/>
                <w:lang w:val="it-IT"/>
              </w:rPr>
              <w:t>La fiducia negli header</w:t>
            </w:r>
          </w:p>
        </w:tc>
        <w:tc>
          <w:tcPr>
            <w:tcW w:w="1728" w:type="dxa"/>
          </w:tcPr>
          <w:p w14:paraId="23CE7EB2" w14:textId="77777777" w:rsidR="002343AD" w:rsidRPr="00694FCB" w:rsidRDefault="00000000">
            <w:pPr>
              <w:jc w:val="both"/>
              <w:rPr>
                <w:sz w:val="18"/>
                <w:lang w:val="it-IT"/>
              </w:rPr>
            </w:pPr>
            <w:r w:rsidRPr="00694FCB">
              <w:rPr>
                <w:sz w:val="18"/>
                <w:lang w:val="it-IT"/>
              </w:rPr>
              <w:t>No</w:t>
            </w:r>
          </w:p>
        </w:tc>
        <w:tc>
          <w:tcPr>
            <w:tcW w:w="5472" w:type="dxa"/>
          </w:tcPr>
          <w:p w14:paraId="43DF252A" w14:textId="77777777" w:rsidR="002343AD" w:rsidRPr="00694FCB" w:rsidRDefault="00000000">
            <w:pPr>
              <w:jc w:val="both"/>
              <w:rPr>
                <w:sz w:val="18"/>
                <w:lang w:val="it-IT"/>
              </w:rPr>
            </w:pPr>
            <w:r w:rsidRPr="00694FCB">
              <w:rPr>
                <w:sz w:val="18"/>
                <w:lang w:val="it-IT"/>
              </w:rPr>
              <w:t>Un BFF che legge le intestazioni e si fida si fida esattamente come prima: il difetto non si chiude, si sposta e si concentra. Il guadagno è di presidio, non di architettura: la regola di rete che impedisce di scavalcare il proxy va scritta e mantenuta per un componente invece che per trentacinque.</w:t>
            </w:r>
          </w:p>
        </w:tc>
      </w:tr>
    </w:tbl>
    <w:p w14:paraId="6E7AB28F" w14:textId="77777777" w:rsidR="002343AD" w:rsidRDefault="00000000">
      <w:pPr>
        <w:jc w:val="both"/>
      </w:pPr>
      <w:r>
        <w:t xml:space="preserve">Il BFF è lo stesso componente che in S3 fa da interlocutore verso IAM. Costruirlo adesso, con la modalità header dietro, e commutarlo a OIDC quando le decisioni saranno prese, non è </w:t>
      </w:r>
      <w:proofErr w:type="spellStart"/>
      <w:r>
        <w:t>una</w:t>
      </w:r>
      <w:proofErr w:type="spellEnd"/>
      <w:r>
        <w:t xml:space="preserve"> </w:t>
      </w:r>
      <w:r w:rsidR="00694FCB">
        <w:t xml:space="preserve">semplice </w:t>
      </w:r>
      <w:proofErr w:type="spellStart"/>
      <w:r w:rsidR="00694FCB">
        <w:t>variante</w:t>
      </w:r>
      <w:proofErr w:type="spellEnd"/>
      <w:r>
        <w:t>,</w:t>
      </w:r>
      <w:r w:rsidR="00694FCB">
        <w:t xml:space="preserve"> è </w:t>
      </w:r>
      <w:proofErr w:type="spellStart"/>
      <w:r w:rsidR="00694FCB">
        <w:t>una</w:t>
      </w:r>
      <w:proofErr w:type="spellEnd"/>
      <w:r w:rsidR="00694FCB">
        <w:t xml:space="preserve"> </w:t>
      </w:r>
      <w:proofErr w:type="spellStart"/>
      <w:r w:rsidR="00694FCB">
        <w:t>soluzione</w:t>
      </w:r>
      <w:proofErr w:type="spellEnd"/>
      <w:r w:rsidR="00694FCB">
        <w:t xml:space="preserve"> </w:t>
      </w:r>
      <w:proofErr w:type="spellStart"/>
      <w:r w:rsidR="00694FCB">
        <w:t>efficace</w:t>
      </w:r>
      <w:proofErr w:type="spellEnd"/>
      <w:r>
        <w:t xml:space="preserve"> con </w:t>
      </w:r>
      <w:proofErr w:type="spellStart"/>
      <w:r>
        <w:t>gli</w:t>
      </w:r>
      <w:proofErr w:type="spellEnd"/>
      <w:r>
        <w:t xml:space="preserve"> header come </w:t>
      </w:r>
      <w:proofErr w:type="spellStart"/>
      <w:r>
        <w:t>appoggio</w:t>
      </w:r>
      <w:proofErr w:type="spellEnd"/>
      <w:r>
        <w:t xml:space="preserve"> temporaneo. È anche il solo modo di cominciare a costruire prima che D1-D6 siano decise, perché il componente non cambia fra le due modalità — cambia soltanto da dove prende l’identità. La proprietà di commutazione fra le due modalità, prevista dalla decisione D6, troverebbe lì la sua casa naturale.</w:t>
      </w:r>
    </w:p>
    <w:p w14:paraId="742107AA" w14:textId="77777777" w:rsidR="002343AD" w:rsidRDefault="00694FCB">
      <w:pPr>
        <w:jc w:val="both"/>
      </w:pPr>
      <w:r>
        <w:t xml:space="preserve">Il BFF </w:t>
      </w:r>
      <w:proofErr w:type="spellStart"/>
      <w:r>
        <w:t>deve</w:t>
      </w:r>
      <w:proofErr w:type="spellEnd"/>
      <w:r>
        <w:t xml:space="preserve"> </w:t>
      </w:r>
      <w:proofErr w:type="spellStart"/>
      <w:r>
        <w:t>nascere</w:t>
      </w:r>
      <w:proofErr w:type="spellEnd"/>
      <w:r>
        <w:t xml:space="preserve"> con </w:t>
      </w:r>
      <w:proofErr w:type="spellStart"/>
      <w:r>
        <w:t>l’interfaccia</w:t>
      </w:r>
      <w:proofErr w:type="spellEnd"/>
      <w:r>
        <w:t xml:space="preserve"> che separa «costruisci il reindirizzamento» da «gestisci il ritorno». Senza, commutarlo da header a OIDC costa quanto riscriverlo, e la variante perde la sua unica ragione.</w:t>
      </w:r>
    </w:p>
    <w:p w14:paraId="322FFE5E" w14:textId="77777777" w:rsidR="002343AD" w:rsidRDefault="00694FCB">
      <w:pPr>
        <w:jc w:val="both"/>
      </w:pPr>
      <w:r>
        <w:rPr>
          <w:bCs/>
        </w:rPr>
        <w:t>Cosa</w:t>
      </w:r>
      <w:r w:rsidRPr="00694FCB">
        <w:rPr>
          <w:bCs/>
        </w:rPr>
        <w:t xml:space="preserve"> </w:t>
      </w:r>
      <w:proofErr w:type="spellStart"/>
      <w:r w:rsidRPr="00694FCB">
        <w:rPr>
          <w:bCs/>
        </w:rPr>
        <w:t>comporta</w:t>
      </w:r>
      <w:proofErr w:type="spellEnd"/>
      <w:r w:rsidRPr="00694FCB">
        <w:rPr>
          <w:bCs/>
        </w:rPr>
        <w:t xml:space="preserve"> in Kubernetes.</w:t>
      </w:r>
      <w:r>
        <w:t xml:space="preserve"> Uno per ciascun micro-frontend sarebbe un errore di granularità: il disegno del back-office prevede quattro micro-frontend sotto un’unica shell, e il BFF naturale è </w:t>
      </w:r>
      <w:r w:rsidRPr="00694FCB">
        <w:rPr>
          <w:bCs/>
        </w:rPr>
        <w:t>uno per shell</w:t>
      </w:r>
      <w:r>
        <w:t>, cioè per famiglia di applicazioni che condividono la sessione. I trentacinque front-end esistenti non ne hanno bisogno: sono già server, la sessione ce l’hanno.</w:t>
      </w:r>
    </w:p>
    <w:p w14:paraId="763E2E7E" w14:textId="77777777" w:rsidR="002343AD" w:rsidRDefault="00000000">
      <w:pPr>
        <w:jc w:val="both"/>
      </w:pPr>
      <w:r>
        <w:t xml:space="preserve">Una conseguenza operativa è che il BFF può tenere una sessione, quindi non è senza stato. È lo stesso nodo che il rilievo RI-19 segnala oggi per i front-end — sessione in memoria, nessun archivio condiviso — e la variante è l’occasione per risolverlo invece di ereditarlo. Vale infine, come per il gateway, che la sonda di prontezza non deve dipendere dalla raggiungibilità di IAM: un disservizio esterno non deve far </w:t>
      </w:r>
      <w:proofErr w:type="spellStart"/>
      <w:r>
        <w:t>riavviare</w:t>
      </w:r>
      <w:proofErr w:type="spellEnd"/>
      <w:r>
        <w:t xml:space="preserve"> il </w:t>
      </w:r>
      <w:proofErr w:type="spellStart"/>
      <w:r>
        <w:t>componente</w:t>
      </w:r>
      <w:proofErr w:type="spellEnd"/>
      <w:r>
        <w:t>.</w:t>
      </w:r>
    </w:p>
    <w:p w14:paraId="4A8A8984" w14:textId="77777777" w:rsidR="00B24A9C" w:rsidRPr="007E220F" w:rsidRDefault="00000000" w:rsidP="000920FE">
      <w:pPr>
        <w:pStyle w:val="Titolo3"/>
        <w:jc w:val="both"/>
        <w:rPr>
          <w:lang w:val="it-IT"/>
        </w:rPr>
      </w:pPr>
      <w:bookmarkStart w:id="20" w:name="_Toc242797218"/>
      <w:r w:rsidRPr="007E220F">
        <w:rPr>
          <w:lang w:val="it-IT"/>
        </w:rPr>
        <w:lastRenderedPageBreak/>
        <w:t>S4 — Convergenza sul servizio che già esiste</w:t>
      </w:r>
      <w:bookmarkEnd w:id="20"/>
    </w:p>
    <w:p w14:paraId="3FCA5C74" w14:textId="77777777" w:rsidR="00B24A9C" w:rsidRPr="007E220F" w:rsidRDefault="00000000" w:rsidP="007E220F">
      <w:pPr>
        <w:jc w:val="both"/>
        <w:rPr>
          <w:lang w:val="it-IT"/>
        </w:rPr>
      </w:pPr>
      <w:r w:rsidRPr="007E220F">
        <w:rPr>
          <w:lang w:val="it-IT"/>
        </w:rPr>
        <w:t xml:space="preserve">Non compare nelle analisi di partenza, ed è la ragione per cui va messa in fondo alla </w:t>
      </w:r>
      <w:r w:rsidR="009B5D33">
        <w:rPr>
          <w:lang w:val="it-IT"/>
        </w:rPr>
        <w:t>lista</w:t>
      </w:r>
      <w:r w:rsidRPr="007E220F">
        <w:rPr>
          <w:lang w:val="it-IT"/>
        </w:rPr>
        <w:t xml:space="preserve">. La libreria Angular condivisa dell’ente, in assenza di </w:t>
      </w:r>
      <w:r w:rsidR="00EA46F5">
        <w:rPr>
          <w:lang w:val="it-IT"/>
        </w:rPr>
        <w:t>token</w:t>
      </w:r>
      <w:r w:rsidRPr="007E220F">
        <w:rPr>
          <w:lang w:val="it-IT"/>
        </w:rPr>
        <w:t xml:space="preserve">, rinvia a </w:t>
      </w:r>
      <w:r w:rsidRPr="007E220F">
        <w:rPr>
          <w:b/>
          <w:lang w:val="it-IT"/>
        </w:rPr>
        <w:t>/</w:t>
      </w:r>
      <w:proofErr w:type="spellStart"/>
      <w:r w:rsidRPr="000920FE">
        <w:rPr>
          <w:bCs/>
          <w:lang w:val="it-IT"/>
        </w:rPr>
        <w:t>msAuth</w:t>
      </w:r>
      <w:proofErr w:type="spellEnd"/>
      <w:r w:rsidRPr="000920FE">
        <w:rPr>
          <w:bCs/>
          <w:lang w:val="it-IT"/>
        </w:rPr>
        <w:t>/api/v1/autenticazione/</w:t>
      </w:r>
      <w:proofErr w:type="spellStart"/>
      <w:r w:rsidRPr="000920FE">
        <w:rPr>
          <w:bCs/>
          <w:lang w:val="it-IT"/>
        </w:rPr>
        <w:t>loginIAM</w:t>
      </w:r>
      <w:proofErr w:type="spellEnd"/>
      <w:r w:rsidRPr="007E220F">
        <w:rPr>
          <w:lang w:val="it-IT"/>
        </w:rPr>
        <w:t xml:space="preserve">; il logout va a </w:t>
      </w:r>
      <w:r w:rsidRPr="000920FE">
        <w:rPr>
          <w:bCs/>
          <w:lang w:val="it-IT"/>
        </w:rPr>
        <w:t>/</w:t>
      </w:r>
      <w:proofErr w:type="spellStart"/>
      <w:r w:rsidRPr="000920FE">
        <w:rPr>
          <w:bCs/>
          <w:lang w:val="it-IT"/>
        </w:rPr>
        <w:t>msAuth</w:t>
      </w:r>
      <w:proofErr w:type="spellEnd"/>
      <w:r w:rsidRPr="000920FE">
        <w:rPr>
          <w:bCs/>
          <w:lang w:val="it-IT"/>
        </w:rPr>
        <w:t>/api/v1/autenticazione/logout</w:t>
      </w:r>
      <w:r w:rsidRPr="007E220F">
        <w:rPr>
          <w:lang w:val="it-IT"/>
        </w:rPr>
        <w:t>. Il prefisso segue la convenzione dei microservizi dell’ente, l’interfaccia è versionata, e il profilo che restituisce contiene struttura, ufficio e un elenco di abilitazioni.</w:t>
      </w:r>
    </w:p>
    <w:p w14:paraId="51499D44" w14:textId="77777777" w:rsidR="00B24A9C" w:rsidRPr="007E220F" w:rsidRDefault="00000000" w:rsidP="007E220F">
      <w:pPr>
        <w:jc w:val="both"/>
        <w:rPr>
          <w:lang w:val="it-IT"/>
        </w:rPr>
      </w:pPr>
      <w:r w:rsidRPr="000920FE">
        <w:rPr>
          <w:bCs/>
          <w:lang w:val="it-IT"/>
        </w:rPr>
        <w:t xml:space="preserve">Funzionalmente è S3, </w:t>
      </w:r>
      <w:r w:rsidR="000920FE">
        <w:rPr>
          <w:bCs/>
          <w:lang w:val="it-IT"/>
        </w:rPr>
        <w:t>u</w:t>
      </w:r>
      <w:r w:rsidRPr="007E220F">
        <w:rPr>
          <w:lang w:val="it-IT"/>
        </w:rPr>
        <w:t xml:space="preserve">n componente centrale che fa da interlocutore verso IAM ed emette alle applicazioni un proprio </w:t>
      </w:r>
      <w:r w:rsidR="00EA46F5">
        <w:rPr>
          <w:lang w:val="it-IT"/>
        </w:rPr>
        <w:t>token</w:t>
      </w:r>
      <w:r w:rsidRPr="007E220F">
        <w:rPr>
          <w:lang w:val="it-IT"/>
        </w:rPr>
        <w:t xml:space="preserve"> con claim applicativi: è esattamente il ruolo dell’opzione C. Se così fosse, la decisione D1 </w:t>
      </w:r>
      <w:proofErr w:type="gramStart"/>
      <w:r w:rsidRPr="007E220F">
        <w:rPr>
          <w:lang w:val="it-IT"/>
        </w:rPr>
        <w:t>non è</w:t>
      </w:r>
      <w:proofErr w:type="gramEnd"/>
      <w:r w:rsidRPr="007E220F">
        <w:rPr>
          <w:lang w:val="it-IT"/>
        </w:rPr>
        <w:t xml:space="preserve"> «quale componente costruire» ma «adottare quello che l’ente già usa».</w:t>
      </w:r>
    </w:p>
    <w:p w14:paraId="10230C5A" w14:textId="77777777" w:rsidR="00B24A9C" w:rsidRPr="007E220F" w:rsidRDefault="00000000" w:rsidP="007E220F">
      <w:pPr>
        <w:jc w:val="both"/>
        <w:rPr>
          <w:lang w:val="it-IT"/>
        </w:rPr>
      </w:pPr>
      <w:r w:rsidRPr="007E220F">
        <w:rPr>
          <w:lang w:val="it-IT"/>
        </w:rPr>
        <w:t>Il profilo è peraltro già vicino a quello che serve: struttura e ufficio sono le nozioni che in SIPO si chiamano organizzazione e sede di municipio, e le abilitazioni sono la forma verso cui il catalogo delle funzionalità dovrebbe convergere.</w:t>
      </w:r>
    </w:p>
    <w:tbl>
      <w:tblPr>
        <w:tblStyle w:val="Grigliatabella"/>
        <w:tblW w:w="0" w:type="auto"/>
        <w:tblLook w:val="04A0" w:firstRow="1" w:lastRow="0" w:firstColumn="1" w:lastColumn="0" w:noHBand="0" w:noVBand="1"/>
      </w:tblPr>
      <w:tblGrid>
        <w:gridCol w:w="4675"/>
        <w:gridCol w:w="4675"/>
      </w:tblGrid>
      <w:tr w:rsidR="00B24A9C" w:rsidRPr="007E220F" w14:paraId="711421D9" w14:textId="77777777" w:rsidTr="000920FE">
        <w:tc>
          <w:tcPr>
            <w:tcW w:w="4680" w:type="dxa"/>
            <w:shd w:val="clear" w:color="auto" w:fill="DAE9F7" w:themeFill="text2" w:themeFillTint="1A"/>
          </w:tcPr>
          <w:p w14:paraId="2B9D9996" w14:textId="77777777" w:rsidR="00B24A9C" w:rsidRPr="007E220F" w:rsidRDefault="00000000" w:rsidP="007E220F">
            <w:pPr>
              <w:jc w:val="both"/>
              <w:rPr>
                <w:lang w:val="it-IT"/>
              </w:rPr>
            </w:pPr>
            <w:r w:rsidRPr="007E220F">
              <w:rPr>
                <w:b/>
                <w:sz w:val="18"/>
                <w:lang w:val="it-IT"/>
              </w:rPr>
              <w:t>Pro</w:t>
            </w:r>
          </w:p>
        </w:tc>
        <w:tc>
          <w:tcPr>
            <w:tcW w:w="4680" w:type="dxa"/>
            <w:shd w:val="clear" w:color="auto" w:fill="DAE9F7" w:themeFill="text2" w:themeFillTint="1A"/>
          </w:tcPr>
          <w:p w14:paraId="5819CE81" w14:textId="77777777" w:rsidR="00B24A9C" w:rsidRPr="007E220F" w:rsidRDefault="00000000" w:rsidP="007E220F">
            <w:pPr>
              <w:jc w:val="both"/>
              <w:rPr>
                <w:lang w:val="it-IT"/>
              </w:rPr>
            </w:pPr>
            <w:r w:rsidRPr="007E220F">
              <w:rPr>
                <w:b/>
                <w:sz w:val="18"/>
                <w:lang w:val="it-IT"/>
              </w:rPr>
              <w:t>Contro</w:t>
            </w:r>
          </w:p>
        </w:tc>
      </w:tr>
      <w:tr w:rsidR="00B24A9C" w:rsidRPr="007E220F" w14:paraId="0292B1DE" w14:textId="77777777">
        <w:tc>
          <w:tcPr>
            <w:tcW w:w="4680" w:type="dxa"/>
          </w:tcPr>
          <w:p w14:paraId="2C636CC2" w14:textId="77777777" w:rsidR="00B24A9C" w:rsidRPr="007E220F" w:rsidRDefault="00000000" w:rsidP="007E220F">
            <w:pPr>
              <w:jc w:val="both"/>
              <w:rPr>
                <w:lang w:val="it-IT"/>
              </w:rPr>
            </w:pPr>
            <w:r w:rsidRPr="007E220F">
              <w:rPr>
                <w:sz w:val="18"/>
                <w:lang w:val="it-IT"/>
              </w:rPr>
              <w:t>Nessun componente nuovo da costruire né da esercire: costa un accertamento, non uno sviluppo.</w:t>
            </w:r>
          </w:p>
        </w:tc>
        <w:tc>
          <w:tcPr>
            <w:tcW w:w="4680" w:type="dxa"/>
          </w:tcPr>
          <w:p w14:paraId="7D5009BE" w14:textId="77777777" w:rsidR="00B24A9C" w:rsidRPr="000920FE" w:rsidRDefault="00000000" w:rsidP="007E220F">
            <w:pPr>
              <w:jc w:val="both"/>
              <w:rPr>
                <w:sz w:val="18"/>
                <w:lang w:val="it-IT"/>
              </w:rPr>
            </w:pPr>
            <w:r w:rsidRPr="000920FE">
              <w:rPr>
                <w:sz w:val="18"/>
                <w:lang w:val="it-IT"/>
              </w:rPr>
              <w:t xml:space="preserve">Tre incognite decidono se la strada regge e nessuna è verificabile dal lato client: copre anche i dipendenti o solo i cittadini? il suo </w:t>
            </w:r>
            <w:r w:rsidR="00EA46F5">
              <w:rPr>
                <w:sz w:val="18"/>
                <w:lang w:val="it-IT"/>
              </w:rPr>
              <w:t>token</w:t>
            </w:r>
            <w:r w:rsidRPr="000920FE">
              <w:rPr>
                <w:sz w:val="18"/>
                <w:lang w:val="it-IT"/>
              </w:rPr>
              <w:t xml:space="preserve"> può portare ruoli, aree e funzionalità con la granularità di SIPO? è spendibile verso i back-end?</w:t>
            </w:r>
          </w:p>
        </w:tc>
      </w:tr>
      <w:tr w:rsidR="00B24A9C" w:rsidRPr="007E220F" w14:paraId="6946A847" w14:textId="77777777">
        <w:tc>
          <w:tcPr>
            <w:tcW w:w="4680" w:type="dxa"/>
          </w:tcPr>
          <w:p w14:paraId="50BE3E15" w14:textId="77777777" w:rsidR="00B24A9C" w:rsidRPr="000920FE" w:rsidRDefault="00000000" w:rsidP="007E220F">
            <w:pPr>
              <w:jc w:val="both"/>
              <w:rPr>
                <w:sz w:val="18"/>
                <w:lang w:val="it-IT"/>
              </w:rPr>
            </w:pPr>
            <w:r w:rsidRPr="000920FE">
              <w:rPr>
                <w:sz w:val="18"/>
                <w:lang w:val="it-IT"/>
              </w:rPr>
              <w:t>È l’unica soluzione che non crea un secondo impianto di autenticazione accanto a quello che le applicazioni Angular già usano.</w:t>
            </w:r>
          </w:p>
        </w:tc>
        <w:tc>
          <w:tcPr>
            <w:tcW w:w="4680" w:type="dxa"/>
          </w:tcPr>
          <w:p w14:paraId="2D607A75" w14:textId="77777777" w:rsidR="00B24A9C" w:rsidRPr="007E220F" w:rsidRDefault="00000000" w:rsidP="007E220F">
            <w:pPr>
              <w:jc w:val="both"/>
              <w:rPr>
                <w:lang w:val="it-IT"/>
              </w:rPr>
            </w:pPr>
            <w:r w:rsidRPr="007E220F">
              <w:rPr>
                <w:sz w:val="18"/>
                <w:lang w:val="it-IT"/>
              </w:rPr>
              <w:t>Dipendenza da un servizio che SIPO non governa: tempi di intervento e priorità altrui sul percorso critico del login.</w:t>
            </w:r>
          </w:p>
        </w:tc>
      </w:tr>
      <w:tr w:rsidR="00B24A9C" w:rsidRPr="007E220F" w14:paraId="52FD10AC" w14:textId="77777777">
        <w:tc>
          <w:tcPr>
            <w:tcW w:w="4680" w:type="dxa"/>
          </w:tcPr>
          <w:p w14:paraId="56B29A76" w14:textId="77777777" w:rsidR="00B24A9C" w:rsidRPr="007E220F" w:rsidRDefault="00000000" w:rsidP="007E220F">
            <w:pPr>
              <w:jc w:val="both"/>
              <w:rPr>
                <w:lang w:val="it-IT"/>
              </w:rPr>
            </w:pPr>
            <w:r w:rsidRPr="007E220F">
              <w:rPr>
                <w:sz w:val="18"/>
                <w:lang w:val="it-IT"/>
              </w:rPr>
              <w:t>Chiuderebbe D1 e D4 insieme, come S3, senza il costo di costruzione.</w:t>
            </w:r>
          </w:p>
        </w:tc>
        <w:tc>
          <w:tcPr>
            <w:tcW w:w="4680" w:type="dxa"/>
          </w:tcPr>
          <w:p w14:paraId="1CDC8593" w14:textId="77777777" w:rsidR="00B24A9C" w:rsidRPr="007E220F" w:rsidRDefault="00000000" w:rsidP="007E220F">
            <w:pPr>
              <w:jc w:val="both"/>
              <w:rPr>
                <w:lang w:val="it-IT"/>
              </w:rPr>
            </w:pPr>
            <w:r w:rsidRPr="007E220F">
              <w:rPr>
                <w:sz w:val="18"/>
                <w:lang w:val="it-IT"/>
              </w:rPr>
              <w:t>Nel codice della guardia che vi rinvia c’è il commento «manca codice ambito e applicazione»: chi l’ha scritta la dichiara incompleta.</w:t>
            </w:r>
          </w:p>
        </w:tc>
      </w:tr>
      <w:tr w:rsidR="00B24A9C" w:rsidRPr="007E220F" w14:paraId="4FED4BF9" w14:textId="77777777">
        <w:tc>
          <w:tcPr>
            <w:tcW w:w="4680" w:type="dxa"/>
          </w:tcPr>
          <w:p w14:paraId="51758022" w14:textId="77777777" w:rsidR="00B24A9C" w:rsidRPr="007E220F" w:rsidRDefault="00000000" w:rsidP="007E220F">
            <w:pPr>
              <w:jc w:val="both"/>
              <w:rPr>
                <w:lang w:val="it-IT"/>
              </w:rPr>
            </w:pPr>
            <w:r w:rsidRPr="007E220F">
              <w:rPr>
                <w:sz w:val="18"/>
                <w:lang w:val="it-IT"/>
              </w:rPr>
              <w:t>Fa convergere i trentacinque front-end Java e i micro-frontend Angular sulla stessa via di accesso, che è la direzione in cui l’ente si sta muovendo comunque.</w:t>
            </w:r>
          </w:p>
        </w:tc>
        <w:tc>
          <w:tcPr>
            <w:tcW w:w="4680" w:type="dxa"/>
          </w:tcPr>
          <w:p w14:paraId="23C1768A" w14:textId="77777777" w:rsidR="00B24A9C" w:rsidRPr="007E220F" w:rsidRDefault="00000000" w:rsidP="007E220F">
            <w:pPr>
              <w:jc w:val="both"/>
              <w:rPr>
                <w:lang w:val="it-IT"/>
              </w:rPr>
            </w:pPr>
            <w:r w:rsidRPr="007E220F">
              <w:rPr>
                <w:sz w:val="18"/>
                <w:lang w:val="it-IT"/>
              </w:rPr>
              <w:t>L’effort non è stimabile finché le incognite restano: potrebbe essere il minore della scala o richiedere un’estensione del servizio.</w:t>
            </w:r>
          </w:p>
        </w:tc>
      </w:tr>
    </w:tbl>
    <w:p w14:paraId="5D886001" w14:textId="77777777" w:rsidR="00B24A9C" w:rsidRPr="007E220F" w:rsidRDefault="00000000" w:rsidP="007E220F">
      <w:pPr>
        <w:jc w:val="both"/>
        <w:rPr>
          <w:lang w:val="it-IT"/>
        </w:rPr>
      </w:pPr>
      <w:r w:rsidRPr="007E220F">
        <w:rPr>
          <w:lang w:val="it-IT"/>
        </w:rPr>
        <w:t>Kubernetes: nessun componente nuovo per SIPO. Va garantita la raggiungibilità del servizio dallo spazio dei nomi dei front-end e verificato che la sua disponibilità sia adeguata a reggere anche il carico di SIPO.</w:t>
      </w:r>
    </w:p>
    <w:p w14:paraId="53D7EA51" w14:textId="77777777" w:rsidR="00B24A9C" w:rsidRPr="007E220F" w:rsidRDefault="00000000" w:rsidP="007E220F">
      <w:pPr>
        <w:pStyle w:val="Titolo3"/>
        <w:jc w:val="both"/>
        <w:rPr>
          <w:lang w:val="it-IT"/>
        </w:rPr>
      </w:pPr>
      <w:bookmarkStart w:id="21" w:name="_Toc242797219"/>
      <w:r w:rsidRPr="007E220F">
        <w:rPr>
          <w:lang w:val="it-IT"/>
        </w:rPr>
        <w:t>Il confronto in una tabella</w:t>
      </w:r>
      <w:bookmarkEnd w:id="21"/>
    </w:p>
    <w:tbl>
      <w:tblPr>
        <w:tblStyle w:val="Grigliatabella"/>
        <w:tblW w:w="0" w:type="auto"/>
        <w:tblLook w:val="04A0" w:firstRow="1" w:lastRow="0" w:firstColumn="1" w:lastColumn="0" w:noHBand="0" w:noVBand="1"/>
      </w:tblPr>
      <w:tblGrid>
        <w:gridCol w:w="2444"/>
        <w:gridCol w:w="1367"/>
        <w:gridCol w:w="1367"/>
        <w:gridCol w:w="1367"/>
        <w:gridCol w:w="1367"/>
        <w:gridCol w:w="1438"/>
      </w:tblGrid>
      <w:tr w:rsidR="00B24A9C" w:rsidRPr="007E220F" w14:paraId="5F661E7E" w14:textId="77777777" w:rsidTr="000920FE">
        <w:tc>
          <w:tcPr>
            <w:tcW w:w="2448" w:type="dxa"/>
            <w:shd w:val="clear" w:color="auto" w:fill="DAE9F7" w:themeFill="text2" w:themeFillTint="1A"/>
          </w:tcPr>
          <w:p w14:paraId="1D450B1B" w14:textId="77777777" w:rsidR="00B24A9C" w:rsidRPr="007E220F" w:rsidRDefault="00B24A9C" w:rsidP="007E220F">
            <w:pPr>
              <w:jc w:val="both"/>
              <w:rPr>
                <w:lang w:val="it-IT"/>
              </w:rPr>
            </w:pPr>
          </w:p>
        </w:tc>
        <w:tc>
          <w:tcPr>
            <w:tcW w:w="1368" w:type="dxa"/>
            <w:shd w:val="clear" w:color="auto" w:fill="DAE9F7" w:themeFill="text2" w:themeFillTint="1A"/>
          </w:tcPr>
          <w:p w14:paraId="7CC7D0F0" w14:textId="77777777" w:rsidR="00B24A9C" w:rsidRPr="007E220F" w:rsidRDefault="00000000" w:rsidP="007E220F">
            <w:pPr>
              <w:jc w:val="both"/>
              <w:rPr>
                <w:lang w:val="it-IT"/>
              </w:rPr>
            </w:pPr>
            <w:r w:rsidRPr="007E220F">
              <w:rPr>
                <w:b/>
                <w:sz w:val="18"/>
                <w:lang w:val="it-IT"/>
              </w:rPr>
              <w:t>S0</w:t>
            </w:r>
          </w:p>
        </w:tc>
        <w:tc>
          <w:tcPr>
            <w:tcW w:w="1368" w:type="dxa"/>
            <w:shd w:val="clear" w:color="auto" w:fill="DAE9F7" w:themeFill="text2" w:themeFillTint="1A"/>
          </w:tcPr>
          <w:p w14:paraId="18A787FE" w14:textId="77777777" w:rsidR="00B24A9C" w:rsidRPr="007E220F" w:rsidRDefault="00000000" w:rsidP="007E220F">
            <w:pPr>
              <w:jc w:val="both"/>
              <w:rPr>
                <w:lang w:val="it-IT"/>
              </w:rPr>
            </w:pPr>
            <w:r w:rsidRPr="007E220F">
              <w:rPr>
                <w:b/>
                <w:sz w:val="18"/>
                <w:lang w:val="it-IT"/>
              </w:rPr>
              <w:t>S1</w:t>
            </w:r>
          </w:p>
        </w:tc>
        <w:tc>
          <w:tcPr>
            <w:tcW w:w="1368" w:type="dxa"/>
            <w:shd w:val="clear" w:color="auto" w:fill="DAE9F7" w:themeFill="text2" w:themeFillTint="1A"/>
          </w:tcPr>
          <w:p w14:paraId="6E18D80A" w14:textId="77777777" w:rsidR="00B24A9C" w:rsidRPr="007E220F" w:rsidRDefault="00000000" w:rsidP="007E220F">
            <w:pPr>
              <w:jc w:val="both"/>
              <w:rPr>
                <w:lang w:val="it-IT"/>
              </w:rPr>
            </w:pPr>
            <w:r w:rsidRPr="007E220F">
              <w:rPr>
                <w:b/>
                <w:sz w:val="18"/>
                <w:lang w:val="it-IT"/>
              </w:rPr>
              <w:t>S2</w:t>
            </w:r>
          </w:p>
        </w:tc>
        <w:tc>
          <w:tcPr>
            <w:tcW w:w="1368" w:type="dxa"/>
            <w:shd w:val="clear" w:color="auto" w:fill="DAE9F7" w:themeFill="text2" w:themeFillTint="1A"/>
          </w:tcPr>
          <w:p w14:paraId="4A24DD63" w14:textId="77777777" w:rsidR="00B24A9C" w:rsidRPr="007E220F" w:rsidRDefault="00000000" w:rsidP="007E220F">
            <w:pPr>
              <w:jc w:val="both"/>
              <w:rPr>
                <w:lang w:val="it-IT"/>
              </w:rPr>
            </w:pPr>
            <w:r w:rsidRPr="007E220F">
              <w:rPr>
                <w:b/>
                <w:sz w:val="18"/>
                <w:lang w:val="it-IT"/>
              </w:rPr>
              <w:t>S3</w:t>
            </w:r>
          </w:p>
        </w:tc>
        <w:tc>
          <w:tcPr>
            <w:tcW w:w="1440" w:type="dxa"/>
            <w:shd w:val="clear" w:color="auto" w:fill="DAE9F7" w:themeFill="text2" w:themeFillTint="1A"/>
          </w:tcPr>
          <w:p w14:paraId="034DEC12" w14:textId="77777777" w:rsidR="00B24A9C" w:rsidRPr="007E220F" w:rsidRDefault="00000000" w:rsidP="007E220F">
            <w:pPr>
              <w:jc w:val="both"/>
              <w:rPr>
                <w:lang w:val="it-IT"/>
              </w:rPr>
            </w:pPr>
            <w:r w:rsidRPr="007E220F">
              <w:rPr>
                <w:b/>
                <w:sz w:val="18"/>
                <w:lang w:val="it-IT"/>
              </w:rPr>
              <w:t>S4</w:t>
            </w:r>
          </w:p>
        </w:tc>
      </w:tr>
      <w:tr w:rsidR="00B24A9C" w:rsidRPr="007E220F" w14:paraId="693287FE" w14:textId="77777777">
        <w:tc>
          <w:tcPr>
            <w:tcW w:w="2448" w:type="dxa"/>
          </w:tcPr>
          <w:p w14:paraId="6BACAB34" w14:textId="77777777" w:rsidR="00B24A9C" w:rsidRPr="007E220F" w:rsidRDefault="00000000" w:rsidP="007E220F">
            <w:pPr>
              <w:jc w:val="both"/>
              <w:rPr>
                <w:lang w:val="it-IT"/>
              </w:rPr>
            </w:pPr>
            <w:r w:rsidRPr="007E220F">
              <w:rPr>
                <w:sz w:val="18"/>
                <w:lang w:val="it-IT"/>
              </w:rPr>
              <w:t>Componenti nuovi da esercire</w:t>
            </w:r>
          </w:p>
        </w:tc>
        <w:tc>
          <w:tcPr>
            <w:tcW w:w="1368" w:type="dxa"/>
          </w:tcPr>
          <w:p w14:paraId="5A30DC28" w14:textId="77777777" w:rsidR="00B24A9C" w:rsidRPr="007E220F" w:rsidRDefault="00000000" w:rsidP="007E220F">
            <w:pPr>
              <w:jc w:val="both"/>
              <w:rPr>
                <w:lang w:val="it-IT"/>
              </w:rPr>
            </w:pPr>
            <w:r w:rsidRPr="007E220F">
              <w:rPr>
                <w:sz w:val="18"/>
                <w:lang w:val="it-IT"/>
              </w:rPr>
              <w:t>nessuno</w:t>
            </w:r>
          </w:p>
        </w:tc>
        <w:tc>
          <w:tcPr>
            <w:tcW w:w="1368" w:type="dxa"/>
          </w:tcPr>
          <w:p w14:paraId="1F7AC486" w14:textId="77777777" w:rsidR="00B24A9C" w:rsidRPr="007E220F" w:rsidRDefault="00000000" w:rsidP="007E220F">
            <w:pPr>
              <w:jc w:val="both"/>
              <w:rPr>
                <w:lang w:val="it-IT"/>
              </w:rPr>
            </w:pPr>
            <w:r w:rsidRPr="007E220F">
              <w:rPr>
                <w:sz w:val="18"/>
                <w:lang w:val="it-IT"/>
              </w:rPr>
              <w:t>nessuno</w:t>
            </w:r>
          </w:p>
        </w:tc>
        <w:tc>
          <w:tcPr>
            <w:tcW w:w="1368" w:type="dxa"/>
          </w:tcPr>
          <w:p w14:paraId="43D201ED" w14:textId="77777777" w:rsidR="00B24A9C" w:rsidRPr="007E220F" w:rsidRDefault="00000000" w:rsidP="007E220F">
            <w:pPr>
              <w:jc w:val="both"/>
              <w:rPr>
                <w:lang w:val="it-IT"/>
              </w:rPr>
            </w:pPr>
            <w:r w:rsidRPr="007E220F">
              <w:rPr>
                <w:sz w:val="18"/>
                <w:lang w:val="it-IT"/>
              </w:rPr>
              <w:t>uno, di terzi</w:t>
            </w:r>
          </w:p>
        </w:tc>
        <w:tc>
          <w:tcPr>
            <w:tcW w:w="1368" w:type="dxa"/>
          </w:tcPr>
          <w:p w14:paraId="6AA0B23E" w14:textId="77777777" w:rsidR="00B24A9C" w:rsidRPr="007E220F" w:rsidRDefault="00000000" w:rsidP="007E220F">
            <w:pPr>
              <w:jc w:val="both"/>
              <w:rPr>
                <w:lang w:val="it-IT"/>
              </w:rPr>
            </w:pPr>
            <w:r w:rsidRPr="007E220F">
              <w:rPr>
                <w:sz w:val="18"/>
                <w:lang w:val="it-IT"/>
              </w:rPr>
              <w:t>uno, proprio</w:t>
            </w:r>
          </w:p>
        </w:tc>
        <w:tc>
          <w:tcPr>
            <w:tcW w:w="1440" w:type="dxa"/>
          </w:tcPr>
          <w:p w14:paraId="31E2E9DD" w14:textId="77777777" w:rsidR="00B24A9C" w:rsidRPr="007E220F" w:rsidRDefault="00000000" w:rsidP="007E220F">
            <w:pPr>
              <w:jc w:val="both"/>
              <w:rPr>
                <w:lang w:val="it-IT"/>
              </w:rPr>
            </w:pPr>
            <w:r w:rsidRPr="007E220F">
              <w:rPr>
                <w:sz w:val="18"/>
                <w:lang w:val="it-IT"/>
              </w:rPr>
              <w:t>nessuno</w:t>
            </w:r>
          </w:p>
        </w:tc>
      </w:tr>
      <w:tr w:rsidR="00B24A9C" w:rsidRPr="007E220F" w14:paraId="1A4F74B8" w14:textId="77777777">
        <w:tc>
          <w:tcPr>
            <w:tcW w:w="2448" w:type="dxa"/>
          </w:tcPr>
          <w:p w14:paraId="52980AC4" w14:textId="77777777" w:rsidR="00B24A9C" w:rsidRPr="007E220F" w:rsidRDefault="00000000" w:rsidP="007E220F">
            <w:pPr>
              <w:jc w:val="both"/>
              <w:rPr>
                <w:lang w:val="it-IT"/>
              </w:rPr>
            </w:pPr>
            <w:r w:rsidRPr="007E220F">
              <w:rPr>
                <w:sz w:val="18"/>
                <w:lang w:val="it-IT"/>
              </w:rPr>
              <w:t>Registrazioni presso IAM</w:t>
            </w:r>
          </w:p>
        </w:tc>
        <w:tc>
          <w:tcPr>
            <w:tcW w:w="1368" w:type="dxa"/>
          </w:tcPr>
          <w:p w14:paraId="2DE1E5D5" w14:textId="77777777" w:rsidR="00B24A9C" w:rsidRPr="007E220F" w:rsidRDefault="00000000" w:rsidP="007E220F">
            <w:pPr>
              <w:jc w:val="both"/>
              <w:rPr>
                <w:lang w:val="it-IT"/>
              </w:rPr>
            </w:pPr>
            <w:r w:rsidRPr="007E220F">
              <w:rPr>
                <w:sz w:val="18"/>
                <w:lang w:val="it-IT"/>
              </w:rPr>
              <w:t>—</w:t>
            </w:r>
          </w:p>
        </w:tc>
        <w:tc>
          <w:tcPr>
            <w:tcW w:w="1368" w:type="dxa"/>
          </w:tcPr>
          <w:p w14:paraId="4E3AF40B" w14:textId="77777777" w:rsidR="009B5D33" w:rsidRPr="007E220F" w:rsidRDefault="009B5D33" w:rsidP="007E220F">
            <w:pPr>
              <w:jc w:val="both"/>
              <w:rPr>
                <w:lang w:val="it-IT"/>
              </w:rPr>
            </w:pPr>
            <w:r>
              <w:t xml:space="preserve">un client con 35 redirect, </w:t>
            </w:r>
            <w:r>
              <w:lastRenderedPageBreak/>
              <w:t>oppure 35 client</w:t>
            </w:r>
          </w:p>
        </w:tc>
        <w:tc>
          <w:tcPr>
            <w:tcW w:w="1368" w:type="dxa"/>
          </w:tcPr>
          <w:p w14:paraId="46B137C4" w14:textId="77777777" w:rsidR="00B24A9C" w:rsidRPr="007E220F" w:rsidRDefault="00000000" w:rsidP="007E220F">
            <w:pPr>
              <w:jc w:val="both"/>
              <w:rPr>
                <w:lang w:val="it-IT"/>
              </w:rPr>
            </w:pPr>
            <w:r w:rsidRPr="007E220F">
              <w:rPr>
                <w:sz w:val="18"/>
                <w:lang w:val="it-IT"/>
              </w:rPr>
              <w:lastRenderedPageBreak/>
              <w:t>1</w:t>
            </w:r>
          </w:p>
        </w:tc>
        <w:tc>
          <w:tcPr>
            <w:tcW w:w="1368" w:type="dxa"/>
          </w:tcPr>
          <w:p w14:paraId="17B53804" w14:textId="77777777" w:rsidR="00B24A9C" w:rsidRPr="007E220F" w:rsidRDefault="00000000" w:rsidP="007E220F">
            <w:pPr>
              <w:jc w:val="both"/>
              <w:rPr>
                <w:lang w:val="it-IT"/>
              </w:rPr>
            </w:pPr>
            <w:r w:rsidRPr="007E220F">
              <w:rPr>
                <w:sz w:val="18"/>
                <w:lang w:val="it-IT"/>
              </w:rPr>
              <w:t>1</w:t>
            </w:r>
          </w:p>
        </w:tc>
        <w:tc>
          <w:tcPr>
            <w:tcW w:w="1440" w:type="dxa"/>
          </w:tcPr>
          <w:p w14:paraId="1E32B4D1" w14:textId="77777777" w:rsidR="00B24A9C" w:rsidRPr="000920FE" w:rsidRDefault="00000000" w:rsidP="007E220F">
            <w:pPr>
              <w:jc w:val="both"/>
              <w:rPr>
                <w:sz w:val="18"/>
                <w:lang w:val="it-IT"/>
              </w:rPr>
            </w:pPr>
            <w:r w:rsidRPr="007E220F">
              <w:rPr>
                <w:sz w:val="18"/>
                <w:lang w:val="it-IT"/>
              </w:rPr>
              <w:t>da accertare</w:t>
            </w:r>
          </w:p>
        </w:tc>
      </w:tr>
      <w:tr w:rsidR="00B24A9C" w:rsidRPr="007E220F" w14:paraId="7CBC7B1C" w14:textId="77777777">
        <w:tc>
          <w:tcPr>
            <w:tcW w:w="2448" w:type="dxa"/>
          </w:tcPr>
          <w:p w14:paraId="753D728F" w14:textId="77777777" w:rsidR="00B24A9C" w:rsidRPr="007E220F" w:rsidRDefault="00000000" w:rsidP="007E220F">
            <w:pPr>
              <w:jc w:val="both"/>
              <w:rPr>
                <w:lang w:val="it-IT"/>
              </w:rPr>
            </w:pPr>
            <w:r w:rsidRPr="007E220F">
              <w:rPr>
                <w:sz w:val="18"/>
                <w:lang w:val="it-IT"/>
              </w:rPr>
              <w:t>Dove vive il segreto del client</w:t>
            </w:r>
          </w:p>
        </w:tc>
        <w:tc>
          <w:tcPr>
            <w:tcW w:w="1368" w:type="dxa"/>
          </w:tcPr>
          <w:p w14:paraId="5160CF3C" w14:textId="77777777" w:rsidR="00B24A9C" w:rsidRPr="007E220F" w:rsidRDefault="00000000" w:rsidP="007E220F">
            <w:pPr>
              <w:jc w:val="both"/>
              <w:rPr>
                <w:lang w:val="it-IT"/>
              </w:rPr>
            </w:pPr>
            <w:r w:rsidRPr="007E220F">
              <w:rPr>
                <w:sz w:val="18"/>
                <w:lang w:val="it-IT"/>
              </w:rPr>
              <w:t>—</w:t>
            </w:r>
          </w:p>
        </w:tc>
        <w:tc>
          <w:tcPr>
            <w:tcW w:w="1368" w:type="dxa"/>
          </w:tcPr>
          <w:p w14:paraId="09FB113C" w14:textId="77777777" w:rsidR="00B24A9C" w:rsidRPr="007E220F" w:rsidRDefault="00B24A9C" w:rsidP="007E220F">
            <w:pPr>
              <w:jc w:val="both"/>
              <w:rPr>
                <w:lang w:val="it-IT"/>
              </w:rPr>
            </w:pPr>
            <w:r>
              <w:t>in ciascuno dei 35 front-end</w:t>
            </w:r>
          </w:p>
        </w:tc>
        <w:tc>
          <w:tcPr>
            <w:tcW w:w="1368" w:type="dxa"/>
          </w:tcPr>
          <w:p w14:paraId="7FD0D581" w14:textId="77777777" w:rsidR="00B24A9C" w:rsidRPr="007E220F" w:rsidRDefault="00000000" w:rsidP="007E220F">
            <w:pPr>
              <w:jc w:val="both"/>
              <w:rPr>
                <w:lang w:val="it-IT"/>
              </w:rPr>
            </w:pPr>
            <w:r w:rsidRPr="007E220F">
              <w:rPr>
                <w:sz w:val="18"/>
                <w:lang w:val="it-IT"/>
              </w:rPr>
              <w:t>nel Broker</w:t>
            </w:r>
          </w:p>
        </w:tc>
        <w:tc>
          <w:tcPr>
            <w:tcW w:w="1368" w:type="dxa"/>
          </w:tcPr>
          <w:p w14:paraId="099BA43C" w14:textId="77777777" w:rsidR="00B24A9C" w:rsidRPr="007E220F" w:rsidRDefault="00000000" w:rsidP="007E220F">
            <w:pPr>
              <w:jc w:val="both"/>
              <w:rPr>
                <w:lang w:val="it-IT"/>
              </w:rPr>
            </w:pPr>
            <w:r w:rsidRPr="007E220F">
              <w:rPr>
                <w:sz w:val="18"/>
                <w:lang w:val="it-IT"/>
              </w:rPr>
              <w:t>nel gateway</w:t>
            </w:r>
          </w:p>
        </w:tc>
        <w:tc>
          <w:tcPr>
            <w:tcW w:w="1440" w:type="dxa"/>
          </w:tcPr>
          <w:p w14:paraId="32F85AB4" w14:textId="77777777" w:rsidR="00B24A9C" w:rsidRPr="000920FE" w:rsidRDefault="00000000" w:rsidP="007E220F">
            <w:pPr>
              <w:jc w:val="both"/>
              <w:rPr>
                <w:sz w:val="18"/>
                <w:lang w:val="it-IT"/>
              </w:rPr>
            </w:pPr>
            <w:r w:rsidRPr="007E220F">
              <w:rPr>
                <w:sz w:val="18"/>
                <w:lang w:val="it-IT"/>
              </w:rPr>
              <w:t>da accertare</w:t>
            </w:r>
          </w:p>
        </w:tc>
      </w:tr>
      <w:tr w:rsidR="00B24A9C" w:rsidRPr="007E220F" w14:paraId="06266289" w14:textId="77777777">
        <w:tc>
          <w:tcPr>
            <w:tcW w:w="2448" w:type="dxa"/>
          </w:tcPr>
          <w:p w14:paraId="65CBEB90" w14:textId="77777777" w:rsidR="00B24A9C" w:rsidRPr="007E220F" w:rsidRDefault="00000000" w:rsidP="007E220F">
            <w:pPr>
              <w:jc w:val="both"/>
              <w:rPr>
                <w:lang w:val="it-IT"/>
              </w:rPr>
            </w:pPr>
            <w:r w:rsidRPr="007E220F">
              <w:rPr>
                <w:sz w:val="18"/>
                <w:lang w:val="it-IT"/>
              </w:rPr>
              <w:t>Chiude la fiducia negli header</w:t>
            </w:r>
          </w:p>
        </w:tc>
        <w:tc>
          <w:tcPr>
            <w:tcW w:w="1368" w:type="dxa"/>
          </w:tcPr>
          <w:p w14:paraId="5B18E008" w14:textId="77777777" w:rsidR="00B24A9C" w:rsidRPr="007E220F" w:rsidRDefault="00000000" w:rsidP="007E220F">
            <w:pPr>
              <w:jc w:val="both"/>
              <w:rPr>
                <w:lang w:val="it-IT"/>
              </w:rPr>
            </w:pPr>
            <w:r w:rsidRPr="007E220F">
              <w:rPr>
                <w:sz w:val="18"/>
                <w:lang w:val="it-IT"/>
              </w:rPr>
              <w:t>No</w:t>
            </w:r>
          </w:p>
        </w:tc>
        <w:tc>
          <w:tcPr>
            <w:tcW w:w="1368" w:type="dxa"/>
          </w:tcPr>
          <w:p w14:paraId="6457823F" w14:textId="77777777" w:rsidR="00B24A9C" w:rsidRPr="007E220F" w:rsidRDefault="00000000" w:rsidP="007E220F">
            <w:pPr>
              <w:jc w:val="both"/>
              <w:rPr>
                <w:lang w:val="it-IT"/>
              </w:rPr>
            </w:pPr>
            <w:r w:rsidRPr="007E220F">
              <w:rPr>
                <w:sz w:val="18"/>
                <w:lang w:val="it-IT"/>
              </w:rPr>
              <w:t>Sì</w:t>
            </w:r>
          </w:p>
        </w:tc>
        <w:tc>
          <w:tcPr>
            <w:tcW w:w="1368" w:type="dxa"/>
          </w:tcPr>
          <w:p w14:paraId="0C2CA7F2" w14:textId="77777777" w:rsidR="00B24A9C" w:rsidRPr="007E220F" w:rsidRDefault="00000000" w:rsidP="007E220F">
            <w:pPr>
              <w:jc w:val="both"/>
              <w:rPr>
                <w:lang w:val="it-IT"/>
              </w:rPr>
            </w:pPr>
            <w:r w:rsidRPr="007E220F">
              <w:rPr>
                <w:sz w:val="18"/>
                <w:lang w:val="it-IT"/>
              </w:rPr>
              <w:t>Sì</w:t>
            </w:r>
          </w:p>
        </w:tc>
        <w:tc>
          <w:tcPr>
            <w:tcW w:w="1368" w:type="dxa"/>
          </w:tcPr>
          <w:p w14:paraId="2833A876" w14:textId="77777777" w:rsidR="00B24A9C" w:rsidRPr="007E220F" w:rsidRDefault="00000000" w:rsidP="007E220F">
            <w:pPr>
              <w:jc w:val="both"/>
              <w:rPr>
                <w:lang w:val="it-IT"/>
              </w:rPr>
            </w:pPr>
            <w:r w:rsidRPr="007E220F">
              <w:rPr>
                <w:sz w:val="18"/>
                <w:lang w:val="it-IT"/>
              </w:rPr>
              <w:t>Sì</w:t>
            </w:r>
          </w:p>
        </w:tc>
        <w:tc>
          <w:tcPr>
            <w:tcW w:w="1440" w:type="dxa"/>
          </w:tcPr>
          <w:p w14:paraId="60D27D86" w14:textId="77777777" w:rsidR="00B24A9C" w:rsidRPr="000920FE" w:rsidRDefault="00000000" w:rsidP="007E220F">
            <w:pPr>
              <w:jc w:val="both"/>
              <w:rPr>
                <w:sz w:val="18"/>
                <w:lang w:val="it-IT"/>
              </w:rPr>
            </w:pPr>
            <w:r w:rsidRPr="007E220F">
              <w:rPr>
                <w:sz w:val="18"/>
                <w:lang w:val="it-IT"/>
              </w:rPr>
              <w:t>Sì</w:t>
            </w:r>
          </w:p>
        </w:tc>
      </w:tr>
      <w:tr w:rsidR="00B24A9C" w:rsidRPr="007E220F" w14:paraId="5997B203" w14:textId="77777777">
        <w:tc>
          <w:tcPr>
            <w:tcW w:w="2448" w:type="dxa"/>
          </w:tcPr>
          <w:p w14:paraId="099EE7FB" w14:textId="77777777" w:rsidR="00B24A9C" w:rsidRPr="007E220F" w:rsidRDefault="00000000" w:rsidP="007E220F">
            <w:pPr>
              <w:jc w:val="both"/>
              <w:rPr>
                <w:lang w:val="it-IT"/>
              </w:rPr>
            </w:pPr>
            <w:r w:rsidRPr="007E220F">
              <w:rPr>
                <w:sz w:val="18"/>
                <w:lang w:val="it-IT"/>
              </w:rPr>
              <w:t>Porta l’identità ai back-end</w:t>
            </w:r>
          </w:p>
        </w:tc>
        <w:tc>
          <w:tcPr>
            <w:tcW w:w="1368" w:type="dxa"/>
          </w:tcPr>
          <w:p w14:paraId="3036433A" w14:textId="77777777" w:rsidR="00B24A9C" w:rsidRPr="007E220F" w:rsidRDefault="00000000" w:rsidP="007E220F">
            <w:pPr>
              <w:jc w:val="both"/>
              <w:rPr>
                <w:lang w:val="it-IT"/>
              </w:rPr>
            </w:pPr>
            <w:r w:rsidRPr="007E220F">
              <w:rPr>
                <w:sz w:val="18"/>
                <w:lang w:val="it-IT"/>
              </w:rPr>
              <w:t>No</w:t>
            </w:r>
          </w:p>
        </w:tc>
        <w:tc>
          <w:tcPr>
            <w:tcW w:w="1368" w:type="dxa"/>
          </w:tcPr>
          <w:p w14:paraId="2CBDE702" w14:textId="77777777" w:rsidR="00B24A9C" w:rsidRPr="007E220F" w:rsidRDefault="00000000" w:rsidP="007E220F">
            <w:pPr>
              <w:jc w:val="both"/>
              <w:rPr>
                <w:lang w:val="it-IT"/>
              </w:rPr>
            </w:pPr>
            <w:r w:rsidRPr="007E220F">
              <w:rPr>
                <w:sz w:val="18"/>
                <w:lang w:val="it-IT"/>
              </w:rPr>
              <w:t>No</w:t>
            </w:r>
          </w:p>
        </w:tc>
        <w:tc>
          <w:tcPr>
            <w:tcW w:w="1368" w:type="dxa"/>
          </w:tcPr>
          <w:p w14:paraId="0C53F087" w14:textId="77777777" w:rsidR="00B24A9C" w:rsidRPr="007E220F" w:rsidRDefault="00000000" w:rsidP="007E220F">
            <w:pPr>
              <w:jc w:val="both"/>
              <w:rPr>
                <w:lang w:val="it-IT"/>
              </w:rPr>
            </w:pPr>
            <w:r w:rsidRPr="007E220F">
              <w:rPr>
                <w:sz w:val="18"/>
                <w:lang w:val="it-IT"/>
              </w:rPr>
              <w:t>Possibile</w:t>
            </w:r>
          </w:p>
        </w:tc>
        <w:tc>
          <w:tcPr>
            <w:tcW w:w="1368" w:type="dxa"/>
          </w:tcPr>
          <w:p w14:paraId="0B3F1262" w14:textId="77777777" w:rsidR="00B24A9C" w:rsidRPr="007E220F" w:rsidRDefault="00000000" w:rsidP="007E220F">
            <w:pPr>
              <w:jc w:val="both"/>
              <w:rPr>
                <w:lang w:val="it-IT"/>
              </w:rPr>
            </w:pPr>
            <w:r w:rsidRPr="007E220F">
              <w:rPr>
                <w:sz w:val="18"/>
                <w:lang w:val="it-IT"/>
              </w:rPr>
              <w:t>Sì</w:t>
            </w:r>
          </w:p>
        </w:tc>
        <w:tc>
          <w:tcPr>
            <w:tcW w:w="1440" w:type="dxa"/>
          </w:tcPr>
          <w:p w14:paraId="0DB0FAF1" w14:textId="77777777" w:rsidR="00B24A9C" w:rsidRPr="000920FE" w:rsidRDefault="00000000" w:rsidP="007E220F">
            <w:pPr>
              <w:jc w:val="both"/>
              <w:rPr>
                <w:sz w:val="18"/>
                <w:lang w:val="it-IT"/>
              </w:rPr>
            </w:pPr>
            <w:r w:rsidRPr="007E220F">
              <w:rPr>
                <w:sz w:val="18"/>
                <w:lang w:val="it-IT"/>
              </w:rPr>
              <w:t>Da accertare</w:t>
            </w:r>
          </w:p>
        </w:tc>
      </w:tr>
      <w:tr w:rsidR="00B24A9C" w:rsidRPr="007E220F" w14:paraId="456EE59B" w14:textId="77777777">
        <w:tc>
          <w:tcPr>
            <w:tcW w:w="2448" w:type="dxa"/>
          </w:tcPr>
          <w:p w14:paraId="2B94FB5A" w14:textId="77777777" w:rsidR="00B24A9C" w:rsidRPr="007E220F" w:rsidRDefault="00000000" w:rsidP="007E220F">
            <w:pPr>
              <w:jc w:val="both"/>
              <w:rPr>
                <w:lang w:val="it-IT"/>
              </w:rPr>
            </w:pPr>
            <w:r w:rsidRPr="007E220F">
              <w:rPr>
                <w:sz w:val="18"/>
                <w:lang w:val="it-IT"/>
              </w:rPr>
              <w:t>Serve anche ai front-end Angular</w:t>
            </w:r>
          </w:p>
        </w:tc>
        <w:tc>
          <w:tcPr>
            <w:tcW w:w="1368" w:type="dxa"/>
          </w:tcPr>
          <w:p w14:paraId="0D7B7282" w14:textId="77777777" w:rsidR="00B24A9C" w:rsidRPr="007E220F" w:rsidRDefault="00000000" w:rsidP="007E220F">
            <w:pPr>
              <w:jc w:val="both"/>
              <w:rPr>
                <w:lang w:val="it-IT"/>
              </w:rPr>
            </w:pPr>
            <w:r w:rsidRPr="007E220F">
              <w:rPr>
                <w:sz w:val="18"/>
                <w:lang w:val="it-IT"/>
              </w:rPr>
              <w:t>No</w:t>
            </w:r>
          </w:p>
        </w:tc>
        <w:tc>
          <w:tcPr>
            <w:tcW w:w="1368" w:type="dxa"/>
          </w:tcPr>
          <w:p w14:paraId="53E48B4A" w14:textId="77777777" w:rsidR="00B24A9C" w:rsidRPr="007E220F" w:rsidRDefault="00000000" w:rsidP="007E220F">
            <w:pPr>
              <w:jc w:val="both"/>
              <w:rPr>
                <w:lang w:val="it-IT"/>
              </w:rPr>
            </w:pPr>
            <w:r w:rsidRPr="007E220F">
              <w:rPr>
                <w:sz w:val="18"/>
                <w:lang w:val="it-IT"/>
              </w:rPr>
              <w:t>No</w:t>
            </w:r>
          </w:p>
        </w:tc>
        <w:tc>
          <w:tcPr>
            <w:tcW w:w="1368" w:type="dxa"/>
          </w:tcPr>
          <w:p w14:paraId="01C07A37" w14:textId="77777777" w:rsidR="00B24A9C" w:rsidRPr="007E220F" w:rsidRDefault="00000000" w:rsidP="007E220F">
            <w:pPr>
              <w:jc w:val="both"/>
              <w:rPr>
                <w:lang w:val="it-IT"/>
              </w:rPr>
            </w:pPr>
            <w:r w:rsidRPr="007E220F">
              <w:rPr>
                <w:sz w:val="18"/>
                <w:lang w:val="it-IT"/>
              </w:rPr>
              <w:t>Possibile</w:t>
            </w:r>
          </w:p>
        </w:tc>
        <w:tc>
          <w:tcPr>
            <w:tcW w:w="1368" w:type="dxa"/>
          </w:tcPr>
          <w:p w14:paraId="501D4BC6" w14:textId="77777777" w:rsidR="00B24A9C" w:rsidRPr="007E220F" w:rsidRDefault="00000000" w:rsidP="007E220F">
            <w:pPr>
              <w:jc w:val="both"/>
              <w:rPr>
                <w:lang w:val="it-IT"/>
              </w:rPr>
            </w:pPr>
            <w:r w:rsidRPr="007E220F">
              <w:rPr>
                <w:sz w:val="18"/>
                <w:lang w:val="it-IT"/>
              </w:rPr>
              <w:t>Possibile</w:t>
            </w:r>
          </w:p>
        </w:tc>
        <w:tc>
          <w:tcPr>
            <w:tcW w:w="1440" w:type="dxa"/>
          </w:tcPr>
          <w:p w14:paraId="0EF0C2D4" w14:textId="77777777" w:rsidR="00B24A9C" w:rsidRPr="000920FE" w:rsidRDefault="00000000" w:rsidP="007E220F">
            <w:pPr>
              <w:jc w:val="both"/>
              <w:rPr>
                <w:sz w:val="18"/>
                <w:lang w:val="it-IT"/>
              </w:rPr>
            </w:pPr>
            <w:r w:rsidRPr="000920FE">
              <w:rPr>
                <w:sz w:val="18"/>
                <w:lang w:val="it-IT"/>
              </w:rPr>
              <w:t>da accertare</w:t>
            </w:r>
          </w:p>
        </w:tc>
      </w:tr>
      <w:tr w:rsidR="00B24A9C" w:rsidRPr="007E220F" w14:paraId="359D2EDC" w14:textId="77777777">
        <w:tc>
          <w:tcPr>
            <w:tcW w:w="2448" w:type="dxa"/>
          </w:tcPr>
          <w:p w14:paraId="4A6B33B0" w14:textId="77777777" w:rsidR="00B24A9C" w:rsidRPr="007E220F" w:rsidRDefault="00000000" w:rsidP="007E220F">
            <w:pPr>
              <w:jc w:val="both"/>
              <w:rPr>
                <w:lang w:val="it-IT"/>
              </w:rPr>
            </w:pPr>
            <w:r w:rsidRPr="007E220F">
              <w:rPr>
                <w:sz w:val="18"/>
                <w:lang w:val="it-IT"/>
              </w:rPr>
              <w:t>Crea un secondo impianto</w:t>
            </w:r>
          </w:p>
        </w:tc>
        <w:tc>
          <w:tcPr>
            <w:tcW w:w="1368" w:type="dxa"/>
          </w:tcPr>
          <w:p w14:paraId="0DAAD29D" w14:textId="77777777" w:rsidR="00B24A9C" w:rsidRPr="007E220F" w:rsidRDefault="00000000" w:rsidP="007E220F">
            <w:pPr>
              <w:jc w:val="both"/>
              <w:rPr>
                <w:lang w:val="it-IT"/>
              </w:rPr>
            </w:pPr>
            <w:r w:rsidRPr="007E220F">
              <w:rPr>
                <w:sz w:val="18"/>
                <w:lang w:val="it-IT"/>
              </w:rPr>
              <w:t>—</w:t>
            </w:r>
          </w:p>
        </w:tc>
        <w:tc>
          <w:tcPr>
            <w:tcW w:w="1368" w:type="dxa"/>
          </w:tcPr>
          <w:p w14:paraId="6D5E852F" w14:textId="77777777" w:rsidR="00B24A9C" w:rsidRPr="007E220F" w:rsidRDefault="00000000" w:rsidP="007E220F">
            <w:pPr>
              <w:jc w:val="both"/>
              <w:rPr>
                <w:lang w:val="it-IT"/>
              </w:rPr>
            </w:pPr>
            <w:r w:rsidRPr="007E220F">
              <w:rPr>
                <w:sz w:val="18"/>
                <w:lang w:val="it-IT"/>
              </w:rPr>
              <w:t>Sì</w:t>
            </w:r>
          </w:p>
        </w:tc>
        <w:tc>
          <w:tcPr>
            <w:tcW w:w="1368" w:type="dxa"/>
          </w:tcPr>
          <w:p w14:paraId="5E284619" w14:textId="77777777" w:rsidR="00B24A9C" w:rsidRPr="007E220F" w:rsidRDefault="00000000" w:rsidP="007E220F">
            <w:pPr>
              <w:jc w:val="both"/>
              <w:rPr>
                <w:lang w:val="it-IT"/>
              </w:rPr>
            </w:pPr>
            <w:r w:rsidRPr="007E220F">
              <w:rPr>
                <w:sz w:val="18"/>
                <w:lang w:val="it-IT"/>
              </w:rPr>
              <w:t>Forse</w:t>
            </w:r>
          </w:p>
        </w:tc>
        <w:tc>
          <w:tcPr>
            <w:tcW w:w="1368" w:type="dxa"/>
          </w:tcPr>
          <w:p w14:paraId="4A1607D2" w14:textId="77777777" w:rsidR="00B24A9C" w:rsidRPr="007E220F" w:rsidRDefault="00000000" w:rsidP="007E220F">
            <w:pPr>
              <w:jc w:val="both"/>
              <w:rPr>
                <w:lang w:val="it-IT"/>
              </w:rPr>
            </w:pPr>
            <w:r w:rsidRPr="007E220F">
              <w:rPr>
                <w:sz w:val="18"/>
                <w:lang w:val="it-IT"/>
              </w:rPr>
              <w:t>Sì</w:t>
            </w:r>
          </w:p>
        </w:tc>
        <w:tc>
          <w:tcPr>
            <w:tcW w:w="1440" w:type="dxa"/>
          </w:tcPr>
          <w:p w14:paraId="4A36DBDB" w14:textId="77777777" w:rsidR="00B24A9C" w:rsidRPr="000920FE" w:rsidRDefault="00000000" w:rsidP="007E220F">
            <w:pPr>
              <w:jc w:val="both"/>
              <w:rPr>
                <w:sz w:val="18"/>
                <w:lang w:val="it-IT"/>
              </w:rPr>
            </w:pPr>
            <w:r w:rsidRPr="000920FE">
              <w:rPr>
                <w:sz w:val="18"/>
                <w:lang w:val="it-IT"/>
              </w:rPr>
              <w:t>No</w:t>
            </w:r>
          </w:p>
        </w:tc>
      </w:tr>
      <w:tr w:rsidR="00B24A9C" w:rsidRPr="007E220F" w14:paraId="266D6B9E" w14:textId="77777777">
        <w:tc>
          <w:tcPr>
            <w:tcW w:w="2448" w:type="dxa"/>
          </w:tcPr>
          <w:p w14:paraId="6A1B80A4" w14:textId="77777777" w:rsidR="00B24A9C" w:rsidRPr="007E220F" w:rsidRDefault="00000000" w:rsidP="007E220F">
            <w:pPr>
              <w:jc w:val="both"/>
              <w:rPr>
                <w:lang w:val="it-IT"/>
              </w:rPr>
            </w:pPr>
            <w:r w:rsidRPr="007E220F">
              <w:rPr>
                <w:sz w:val="18"/>
                <w:lang w:val="it-IT"/>
              </w:rPr>
              <w:t>Dipendenza da terzi</w:t>
            </w:r>
          </w:p>
        </w:tc>
        <w:tc>
          <w:tcPr>
            <w:tcW w:w="1368" w:type="dxa"/>
          </w:tcPr>
          <w:p w14:paraId="3C2301CC" w14:textId="77777777" w:rsidR="00B24A9C" w:rsidRPr="007E220F" w:rsidRDefault="00000000" w:rsidP="007E220F">
            <w:pPr>
              <w:jc w:val="both"/>
              <w:rPr>
                <w:lang w:val="it-IT"/>
              </w:rPr>
            </w:pPr>
            <w:r w:rsidRPr="007E220F">
              <w:rPr>
                <w:sz w:val="18"/>
                <w:lang w:val="it-IT"/>
              </w:rPr>
              <w:t>Nessuna</w:t>
            </w:r>
          </w:p>
        </w:tc>
        <w:tc>
          <w:tcPr>
            <w:tcW w:w="1368" w:type="dxa"/>
          </w:tcPr>
          <w:p w14:paraId="2608D05E" w14:textId="77777777" w:rsidR="00B24A9C" w:rsidRPr="007E220F" w:rsidRDefault="00000000" w:rsidP="007E220F">
            <w:pPr>
              <w:jc w:val="both"/>
              <w:rPr>
                <w:lang w:val="it-IT"/>
              </w:rPr>
            </w:pPr>
            <w:r w:rsidRPr="007E220F">
              <w:rPr>
                <w:sz w:val="18"/>
                <w:lang w:val="it-IT"/>
              </w:rPr>
              <w:t>Solo IAM</w:t>
            </w:r>
          </w:p>
        </w:tc>
        <w:tc>
          <w:tcPr>
            <w:tcW w:w="1368" w:type="dxa"/>
          </w:tcPr>
          <w:p w14:paraId="3B2E7726" w14:textId="77777777" w:rsidR="00B24A9C" w:rsidRPr="007E220F" w:rsidRDefault="00000000" w:rsidP="007E220F">
            <w:pPr>
              <w:jc w:val="both"/>
              <w:rPr>
                <w:lang w:val="it-IT"/>
              </w:rPr>
            </w:pPr>
            <w:r w:rsidRPr="007E220F">
              <w:rPr>
                <w:sz w:val="18"/>
                <w:lang w:val="it-IT"/>
              </w:rPr>
              <w:t>Alta</w:t>
            </w:r>
          </w:p>
        </w:tc>
        <w:tc>
          <w:tcPr>
            <w:tcW w:w="1368" w:type="dxa"/>
          </w:tcPr>
          <w:p w14:paraId="009DADD9" w14:textId="77777777" w:rsidR="00B24A9C" w:rsidRPr="007E220F" w:rsidRDefault="00000000" w:rsidP="007E220F">
            <w:pPr>
              <w:jc w:val="both"/>
              <w:rPr>
                <w:lang w:val="it-IT"/>
              </w:rPr>
            </w:pPr>
            <w:r w:rsidRPr="007E220F">
              <w:rPr>
                <w:sz w:val="18"/>
                <w:lang w:val="it-IT"/>
              </w:rPr>
              <w:t>Solo IAM</w:t>
            </w:r>
          </w:p>
        </w:tc>
        <w:tc>
          <w:tcPr>
            <w:tcW w:w="1440" w:type="dxa"/>
          </w:tcPr>
          <w:p w14:paraId="3C23046C" w14:textId="77777777" w:rsidR="00B24A9C" w:rsidRPr="000920FE" w:rsidRDefault="00000000" w:rsidP="007E220F">
            <w:pPr>
              <w:jc w:val="both"/>
              <w:rPr>
                <w:sz w:val="18"/>
                <w:lang w:val="it-IT"/>
              </w:rPr>
            </w:pPr>
            <w:r w:rsidRPr="007E220F">
              <w:rPr>
                <w:sz w:val="18"/>
                <w:lang w:val="it-IT"/>
              </w:rPr>
              <w:t>Interna all’ente</w:t>
            </w:r>
          </w:p>
        </w:tc>
      </w:tr>
      <w:tr w:rsidR="00B24A9C" w:rsidRPr="007E220F" w14:paraId="209659F1" w14:textId="77777777">
        <w:tc>
          <w:tcPr>
            <w:tcW w:w="2448" w:type="dxa"/>
          </w:tcPr>
          <w:p w14:paraId="4EC65D2C" w14:textId="77777777" w:rsidR="00B24A9C" w:rsidRPr="007E220F" w:rsidRDefault="00000000" w:rsidP="007E220F">
            <w:pPr>
              <w:jc w:val="both"/>
              <w:rPr>
                <w:lang w:val="it-IT"/>
              </w:rPr>
            </w:pPr>
            <w:r w:rsidRPr="007E220F">
              <w:rPr>
                <w:sz w:val="18"/>
                <w:lang w:val="it-IT"/>
              </w:rPr>
              <w:t>Effort indicativo</w:t>
            </w:r>
          </w:p>
        </w:tc>
        <w:tc>
          <w:tcPr>
            <w:tcW w:w="1368" w:type="dxa"/>
          </w:tcPr>
          <w:p w14:paraId="2AF1337B" w14:textId="77777777" w:rsidR="00B24A9C" w:rsidRPr="007E220F" w:rsidRDefault="009B5D33" w:rsidP="007E220F">
            <w:pPr>
              <w:jc w:val="both"/>
              <w:rPr>
                <w:lang w:val="it-IT"/>
              </w:rPr>
            </w:pPr>
            <w:r>
              <w:rPr>
                <w:sz w:val="18"/>
                <w:lang w:val="it-IT"/>
              </w:rPr>
              <w:t>giorni</w:t>
            </w:r>
          </w:p>
        </w:tc>
        <w:tc>
          <w:tcPr>
            <w:tcW w:w="1368" w:type="dxa"/>
          </w:tcPr>
          <w:p w14:paraId="0250CF01" w14:textId="77777777" w:rsidR="00B24A9C" w:rsidRPr="007E220F" w:rsidRDefault="009B5D33" w:rsidP="007E220F">
            <w:pPr>
              <w:jc w:val="both"/>
              <w:rPr>
                <w:lang w:val="it-IT"/>
              </w:rPr>
            </w:pPr>
            <w:r>
              <w:rPr>
                <w:sz w:val="18"/>
                <w:lang w:val="it-IT"/>
              </w:rPr>
              <w:t>settimane</w:t>
            </w:r>
          </w:p>
        </w:tc>
        <w:tc>
          <w:tcPr>
            <w:tcW w:w="1368" w:type="dxa"/>
          </w:tcPr>
          <w:p w14:paraId="7121FA41" w14:textId="77777777" w:rsidR="00B24A9C" w:rsidRPr="007E220F" w:rsidRDefault="009B5D33" w:rsidP="007E220F">
            <w:pPr>
              <w:jc w:val="both"/>
              <w:rPr>
                <w:lang w:val="it-IT"/>
              </w:rPr>
            </w:pPr>
            <w:r>
              <w:rPr>
                <w:sz w:val="18"/>
                <w:lang w:val="it-IT"/>
              </w:rPr>
              <w:t>settimane</w:t>
            </w:r>
          </w:p>
        </w:tc>
        <w:tc>
          <w:tcPr>
            <w:tcW w:w="1368" w:type="dxa"/>
          </w:tcPr>
          <w:p w14:paraId="3F8A85DA" w14:textId="77777777" w:rsidR="00B24A9C" w:rsidRPr="007E220F" w:rsidRDefault="009B5D33" w:rsidP="007E220F">
            <w:pPr>
              <w:jc w:val="both"/>
              <w:rPr>
                <w:lang w:val="it-IT"/>
              </w:rPr>
            </w:pPr>
            <w:r>
              <w:rPr>
                <w:sz w:val="18"/>
                <w:lang w:val="it-IT"/>
              </w:rPr>
              <w:t>settimane</w:t>
            </w:r>
          </w:p>
        </w:tc>
        <w:tc>
          <w:tcPr>
            <w:tcW w:w="1440" w:type="dxa"/>
          </w:tcPr>
          <w:p w14:paraId="403DDEBA" w14:textId="77777777" w:rsidR="00B24A9C" w:rsidRPr="007E220F" w:rsidRDefault="00000000" w:rsidP="007E220F">
            <w:pPr>
              <w:jc w:val="both"/>
              <w:rPr>
                <w:lang w:val="it-IT"/>
              </w:rPr>
            </w:pPr>
            <w:r w:rsidRPr="007E220F">
              <w:rPr>
                <w:sz w:val="18"/>
                <w:lang w:val="it-IT"/>
              </w:rPr>
              <w:t>da stimare</w:t>
            </w:r>
          </w:p>
        </w:tc>
      </w:tr>
    </w:tbl>
    <w:p w14:paraId="43053A42" w14:textId="77777777" w:rsidR="000920FE" w:rsidRDefault="000920FE" w:rsidP="007E220F">
      <w:pPr>
        <w:jc w:val="both"/>
        <w:rPr>
          <w:lang w:val="it-IT"/>
        </w:rPr>
      </w:pPr>
    </w:p>
    <w:p w14:paraId="3A98C94C" w14:textId="77777777" w:rsidR="00B24A9C" w:rsidRPr="007E220F" w:rsidRDefault="00000000" w:rsidP="007E220F">
      <w:pPr>
        <w:pStyle w:val="Titolo2"/>
        <w:jc w:val="both"/>
        <w:rPr>
          <w:lang w:val="it-IT"/>
        </w:rPr>
      </w:pPr>
      <w:bookmarkStart w:id="22" w:name="_Toc242797220"/>
      <w:r w:rsidRPr="007E220F">
        <w:rPr>
          <w:lang w:val="it-IT"/>
        </w:rPr>
        <w:t>Che cosa l’integrazione chiude, e che cosa no</w:t>
      </w:r>
      <w:bookmarkEnd w:id="22"/>
    </w:p>
    <w:p w14:paraId="126F41DA" w14:textId="77777777" w:rsidR="00B24A9C" w:rsidRPr="007E220F" w:rsidRDefault="00000000" w:rsidP="007E220F">
      <w:pPr>
        <w:jc w:val="both"/>
        <w:rPr>
          <w:lang w:val="it-IT"/>
        </w:rPr>
      </w:pPr>
      <w:r w:rsidRPr="007E220F">
        <w:rPr>
          <w:lang w:val="it-IT"/>
        </w:rPr>
        <w:t>È la tabella che risponde alla domanda più utile: che cosa si compra con questo intervento.</w:t>
      </w:r>
    </w:p>
    <w:p w14:paraId="513E087C" w14:textId="77777777" w:rsidR="00B24A9C" w:rsidRPr="007E220F" w:rsidRDefault="00000000" w:rsidP="007E220F">
      <w:pPr>
        <w:jc w:val="both"/>
        <w:rPr>
          <w:lang w:val="it-IT"/>
        </w:rPr>
      </w:pPr>
      <w:r w:rsidRPr="007E220F">
        <w:rPr>
          <w:noProof/>
          <w:lang w:val="it-IT"/>
        </w:rPr>
        <w:drawing>
          <wp:inline distT="0" distB="0" distL="0" distR="0" wp14:anchorId="63B69170" wp14:editId="6DF64FAD">
            <wp:extent cx="5852160" cy="2731008"/>
            <wp:effectExtent l="0" t="0" r="0" b="0"/>
            <wp:docPr id="1468249209" name="Picture 1468249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raccordo.png"/>
                    <pic:cNvPicPr/>
                  </pic:nvPicPr>
                  <pic:blipFill>
                    <a:blip r:embed="rId16"/>
                    <a:stretch>
                      <a:fillRect/>
                    </a:stretch>
                  </pic:blipFill>
                  <pic:spPr>
                    <a:xfrm>
                      <a:off x="0" y="0"/>
                      <a:ext cx="5852160" cy="2731008"/>
                    </a:xfrm>
                    <a:prstGeom prst="rect">
                      <a:avLst/>
                    </a:prstGeom>
                  </pic:spPr>
                </pic:pic>
              </a:graphicData>
            </a:graphic>
          </wp:inline>
        </w:drawing>
      </w:r>
    </w:p>
    <w:p w14:paraId="53D8510A" w14:textId="77777777" w:rsidR="00B24A9C" w:rsidRPr="007E220F" w:rsidRDefault="00000000" w:rsidP="007E220F">
      <w:pPr>
        <w:jc w:val="both"/>
        <w:rPr>
          <w:lang w:val="it-IT"/>
        </w:rPr>
      </w:pPr>
      <w:r w:rsidRPr="007E220F">
        <w:rPr>
          <w:i/>
          <w:sz w:val="18"/>
          <w:lang w:val="it-IT"/>
        </w:rPr>
        <w:t>Figura 5 — Il raccordo fra i rilievi dello stato di fatto e ciò che l’integrazione risolve.</w:t>
      </w:r>
    </w:p>
    <w:tbl>
      <w:tblPr>
        <w:tblStyle w:val="Grigliatabella"/>
        <w:tblW w:w="0" w:type="auto"/>
        <w:tblLook w:val="04A0" w:firstRow="1" w:lastRow="0" w:firstColumn="1" w:lastColumn="0" w:noHBand="0" w:noVBand="1"/>
      </w:tblPr>
      <w:tblGrid>
        <w:gridCol w:w="2302"/>
        <w:gridCol w:w="1871"/>
        <w:gridCol w:w="5177"/>
      </w:tblGrid>
      <w:tr w:rsidR="00B24A9C" w:rsidRPr="007E220F" w14:paraId="2FC6F43E" w14:textId="77777777" w:rsidTr="000920FE">
        <w:tc>
          <w:tcPr>
            <w:tcW w:w="2304" w:type="dxa"/>
            <w:shd w:val="clear" w:color="auto" w:fill="DAE9F7" w:themeFill="text2" w:themeFillTint="1A"/>
          </w:tcPr>
          <w:p w14:paraId="2CA9DE3A" w14:textId="77777777" w:rsidR="00B24A9C" w:rsidRPr="007E220F" w:rsidRDefault="00000000" w:rsidP="007E220F">
            <w:pPr>
              <w:jc w:val="both"/>
              <w:rPr>
                <w:lang w:val="it-IT"/>
              </w:rPr>
            </w:pPr>
            <w:r w:rsidRPr="007E220F">
              <w:rPr>
                <w:b/>
                <w:sz w:val="17"/>
                <w:lang w:val="it-IT"/>
              </w:rPr>
              <w:t>Rilievo</w:t>
            </w:r>
          </w:p>
        </w:tc>
        <w:tc>
          <w:tcPr>
            <w:tcW w:w="1872" w:type="dxa"/>
            <w:shd w:val="clear" w:color="auto" w:fill="DAE9F7" w:themeFill="text2" w:themeFillTint="1A"/>
          </w:tcPr>
          <w:p w14:paraId="0BBF18A3" w14:textId="77777777" w:rsidR="00B24A9C" w:rsidRPr="007E220F" w:rsidRDefault="00000000" w:rsidP="007E220F">
            <w:pPr>
              <w:jc w:val="both"/>
              <w:rPr>
                <w:lang w:val="it-IT"/>
              </w:rPr>
            </w:pPr>
            <w:r w:rsidRPr="007E220F">
              <w:rPr>
                <w:b/>
                <w:sz w:val="17"/>
                <w:lang w:val="it-IT"/>
              </w:rPr>
              <w:t>L’integrazione lo chiude?</w:t>
            </w:r>
          </w:p>
        </w:tc>
        <w:tc>
          <w:tcPr>
            <w:tcW w:w="5184" w:type="dxa"/>
            <w:shd w:val="clear" w:color="auto" w:fill="DAE9F7" w:themeFill="text2" w:themeFillTint="1A"/>
          </w:tcPr>
          <w:p w14:paraId="3D20D638" w14:textId="77777777" w:rsidR="00B24A9C" w:rsidRPr="007E220F" w:rsidRDefault="00000000" w:rsidP="007E220F">
            <w:pPr>
              <w:jc w:val="both"/>
              <w:rPr>
                <w:lang w:val="it-IT"/>
              </w:rPr>
            </w:pPr>
            <w:r w:rsidRPr="007E220F">
              <w:rPr>
                <w:b/>
                <w:sz w:val="17"/>
                <w:lang w:val="it-IT"/>
              </w:rPr>
              <w:t>Perché</w:t>
            </w:r>
          </w:p>
        </w:tc>
      </w:tr>
      <w:tr w:rsidR="00B24A9C" w:rsidRPr="007E220F" w14:paraId="7808CCD3" w14:textId="77777777">
        <w:tc>
          <w:tcPr>
            <w:tcW w:w="2304" w:type="dxa"/>
          </w:tcPr>
          <w:p w14:paraId="7E94B673" w14:textId="77777777" w:rsidR="00B24A9C" w:rsidRPr="007E220F" w:rsidRDefault="00000000" w:rsidP="007E220F">
            <w:pPr>
              <w:jc w:val="both"/>
              <w:rPr>
                <w:lang w:val="it-IT"/>
              </w:rPr>
            </w:pPr>
            <w:r w:rsidRPr="007E220F">
              <w:rPr>
                <w:sz w:val="17"/>
                <w:lang w:val="it-IT"/>
              </w:rPr>
              <w:t>RI-04 Fiducia negli header</w:t>
            </w:r>
          </w:p>
        </w:tc>
        <w:tc>
          <w:tcPr>
            <w:tcW w:w="1872" w:type="dxa"/>
          </w:tcPr>
          <w:p w14:paraId="2A28685E" w14:textId="77777777" w:rsidR="00B24A9C" w:rsidRPr="007E220F" w:rsidRDefault="00000000" w:rsidP="007E220F">
            <w:pPr>
              <w:jc w:val="both"/>
              <w:rPr>
                <w:lang w:val="it-IT"/>
              </w:rPr>
            </w:pPr>
            <w:r w:rsidRPr="007E220F">
              <w:rPr>
                <w:b/>
                <w:sz w:val="17"/>
                <w:lang w:val="it-IT"/>
              </w:rPr>
              <w:t>Sì, prima fase</w:t>
            </w:r>
          </w:p>
        </w:tc>
        <w:tc>
          <w:tcPr>
            <w:tcW w:w="5184" w:type="dxa"/>
          </w:tcPr>
          <w:p w14:paraId="6B38AB19" w14:textId="77777777" w:rsidR="00B24A9C" w:rsidRPr="007E220F" w:rsidRDefault="00000000" w:rsidP="007E220F">
            <w:pPr>
              <w:jc w:val="both"/>
              <w:rPr>
                <w:lang w:val="it-IT"/>
              </w:rPr>
            </w:pPr>
            <w:r w:rsidRPr="007E220F">
              <w:rPr>
                <w:sz w:val="17"/>
                <w:lang w:val="it-IT"/>
              </w:rPr>
              <w:t xml:space="preserve">L’identità diventa un </w:t>
            </w:r>
            <w:r w:rsidR="00EA46F5">
              <w:rPr>
                <w:sz w:val="17"/>
                <w:lang w:val="it-IT"/>
              </w:rPr>
              <w:t>token</w:t>
            </w:r>
            <w:r w:rsidRPr="007E220F">
              <w:rPr>
                <w:sz w:val="17"/>
                <w:lang w:val="it-IT"/>
              </w:rPr>
              <w:t xml:space="preserve"> firmato che si verifica, non un header che si accoglie.</w:t>
            </w:r>
          </w:p>
        </w:tc>
      </w:tr>
      <w:tr w:rsidR="00B24A9C" w:rsidRPr="007E220F" w14:paraId="5C838C35" w14:textId="77777777">
        <w:tc>
          <w:tcPr>
            <w:tcW w:w="2304" w:type="dxa"/>
          </w:tcPr>
          <w:p w14:paraId="04A6A654" w14:textId="77777777" w:rsidR="00B24A9C" w:rsidRPr="007E220F" w:rsidRDefault="00000000" w:rsidP="007E220F">
            <w:pPr>
              <w:jc w:val="both"/>
              <w:rPr>
                <w:lang w:val="it-IT"/>
              </w:rPr>
            </w:pPr>
            <w:r w:rsidRPr="007E220F">
              <w:rPr>
                <w:sz w:val="17"/>
                <w:lang w:val="it-IT"/>
              </w:rPr>
              <w:t>RI-06 Percorso mode=local</w:t>
            </w:r>
          </w:p>
        </w:tc>
        <w:tc>
          <w:tcPr>
            <w:tcW w:w="1872" w:type="dxa"/>
          </w:tcPr>
          <w:p w14:paraId="084798BF" w14:textId="77777777" w:rsidR="00B24A9C" w:rsidRPr="007E220F" w:rsidRDefault="00000000" w:rsidP="007E220F">
            <w:pPr>
              <w:jc w:val="both"/>
              <w:rPr>
                <w:lang w:val="it-IT"/>
              </w:rPr>
            </w:pPr>
            <w:r w:rsidRPr="007E220F">
              <w:rPr>
                <w:b/>
                <w:sz w:val="17"/>
                <w:lang w:val="it-IT"/>
              </w:rPr>
              <w:t>Sì, prima fase</w:t>
            </w:r>
          </w:p>
        </w:tc>
        <w:tc>
          <w:tcPr>
            <w:tcW w:w="5184" w:type="dxa"/>
          </w:tcPr>
          <w:p w14:paraId="3DBB7BA7" w14:textId="77777777" w:rsidR="00B24A9C" w:rsidRPr="007E220F" w:rsidRDefault="00000000" w:rsidP="007E220F">
            <w:pPr>
              <w:jc w:val="both"/>
              <w:rPr>
                <w:lang w:val="it-IT"/>
              </w:rPr>
            </w:pPr>
            <w:r w:rsidRPr="007E220F">
              <w:rPr>
                <w:sz w:val="17"/>
                <w:lang w:val="it-IT"/>
              </w:rPr>
              <w:t>Il parametro sparisce con la dismissione della modalità header.</w:t>
            </w:r>
          </w:p>
        </w:tc>
      </w:tr>
      <w:tr w:rsidR="00B24A9C" w:rsidRPr="007E220F" w14:paraId="5414C198" w14:textId="77777777">
        <w:tc>
          <w:tcPr>
            <w:tcW w:w="2304" w:type="dxa"/>
          </w:tcPr>
          <w:p w14:paraId="3DA6C597" w14:textId="77777777" w:rsidR="00B24A9C" w:rsidRPr="007E220F" w:rsidRDefault="00000000" w:rsidP="007E220F">
            <w:pPr>
              <w:jc w:val="both"/>
              <w:rPr>
                <w:lang w:val="it-IT"/>
              </w:rPr>
            </w:pPr>
            <w:r w:rsidRPr="007E220F">
              <w:rPr>
                <w:sz w:val="17"/>
                <w:lang w:val="it-IT"/>
              </w:rPr>
              <w:t>RI-19 Sessione non governata</w:t>
            </w:r>
          </w:p>
        </w:tc>
        <w:tc>
          <w:tcPr>
            <w:tcW w:w="1872" w:type="dxa"/>
          </w:tcPr>
          <w:p w14:paraId="41F700C1" w14:textId="77777777" w:rsidR="00B24A9C" w:rsidRPr="007E220F" w:rsidRDefault="00000000" w:rsidP="007E220F">
            <w:pPr>
              <w:jc w:val="both"/>
              <w:rPr>
                <w:lang w:val="it-IT"/>
              </w:rPr>
            </w:pPr>
            <w:r w:rsidRPr="007E220F">
              <w:rPr>
                <w:b/>
                <w:sz w:val="17"/>
                <w:lang w:val="it-IT"/>
              </w:rPr>
              <w:t>Sì, prima fase</w:t>
            </w:r>
          </w:p>
        </w:tc>
        <w:tc>
          <w:tcPr>
            <w:tcW w:w="5184" w:type="dxa"/>
          </w:tcPr>
          <w:p w14:paraId="3BE4D038" w14:textId="77777777" w:rsidR="00B24A9C" w:rsidRPr="007E220F" w:rsidRDefault="00000000" w:rsidP="007E220F">
            <w:pPr>
              <w:jc w:val="both"/>
              <w:rPr>
                <w:lang w:val="it-IT"/>
              </w:rPr>
            </w:pPr>
            <w:r w:rsidRPr="007E220F">
              <w:rPr>
                <w:sz w:val="17"/>
                <w:lang w:val="it-IT"/>
              </w:rPr>
              <w:t>Rigenerazione dell’identificativo dopo il login, attributi del cookie e durata esplicita sono requisiti dell’integrazione.</w:t>
            </w:r>
          </w:p>
        </w:tc>
      </w:tr>
      <w:tr w:rsidR="00B24A9C" w:rsidRPr="007E220F" w14:paraId="10183615" w14:textId="77777777">
        <w:tc>
          <w:tcPr>
            <w:tcW w:w="2304" w:type="dxa"/>
          </w:tcPr>
          <w:p w14:paraId="3B53C879" w14:textId="77777777" w:rsidR="00B24A9C" w:rsidRPr="007E220F" w:rsidRDefault="00000000" w:rsidP="007E220F">
            <w:pPr>
              <w:jc w:val="both"/>
              <w:rPr>
                <w:lang w:val="it-IT"/>
              </w:rPr>
            </w:pPr>
            <w:r w:rsidRPr="007E220F">
              <w:rPr>
                <w:sz w:val="17"/>
                <w:lang w:val="it-IT"/>
              </w:rPr>
              <w:t>RI-17 Convalida della destinazione</w:t>
            </w:r>
          </w:p>
        </w:tc>
        <w:tc>
          <w:tcPr>
            <w:tcW w:w="1872" w:type="dxa"/>
          </w:tcPr>
          <w:p w14:paraId="183EA526" w14:textId="77777777" w:rsidR="00B24A9C" w:rsidRPr="007E220F" w:rsidRDefault="00000000" w:rsidP="007E220F">
            <w:pPr>
              <w:jc w:val="both"/>
              <w:rPr>
                <w:lang w:val="it-IT"/>
              </w:rPr>
            </w:pPr>
            <w:r w:rsidRPr="007E220F">
              <w:rPr>
                <w:b/>
                <w:sz w:val="17"/>
                <w:lang w:val="it-IT"/>
              </w:rPr>
              <w:t>Sì, prima fase</w:t>
            </w:r>
          </w:p>
        </w:tc>
        <w:tc>
          <w:tcPr>
            <w:tcW w:w="5184" w:type="dxa"/>
          </w:tcPr>
          <w:p w14:paraId="36525874" w14:textId="77777777" w:rsidR="00B24A9C" w:rsidRPr="007E220F" w:rsidRDefault="00000000" w:rsidP="007E220F">
            <w:pPr>
              <w:jc w:val="both"/>
              <w:rPr>
                <w:lang w:val="it-IT"/>
              </w:rPr>
            </w:pPr>
            <w:r w:rsidRPr="007E220F">
              <w:rPr>
                <w:sz w:val="17"/>
                <w:lang w:val="it-IT"/>
              </w:rPr>
              <w:t>La destinazione si conserva lato server e si convalida per corrispondenza esatta.</w:t>
            </w:r>
          </w:p>
        </w:tc>
      </w:tr>
      <w:tr w:rsidR="00B24A9C" w:rsidRPr="007E220F" w14:paraId="3F7849F3" w14:textId="77777777">
        <w:tc>
          <w:tcPr>
            <w:tcW w:w="2304" w:type="dxa"/>
          </w:tcPr>
          <w:p w14:paraId="0BDF723D" w14:textId="77777777" w:rsidR="00B24A9C" w:rsidRPr="007E220F" w:rsidRDefault="00000000" w:rsidP="007E220F">
            <w:pPr>
              <w:jc w:val="both"/>
              <w:rPr>
                <w:lang w:val="it-IT"/>
              </w:rPr>
            </w:pPr>
            <w:r w:rsidRPr="007E220F">
              <w:rPr>
                <w:sz w:val="17"/>
                <w:lang w:val="it-IT"/>
              </w:rPr>
              <w:t>RI-02 Identità non propagata</w:t>
            </w:r>
          </w:p>
        </w:tc>
        <w:tc>
          <w:tcPr>
            <w:tcW w:w="1872" w:type="dxa"/>
          </w:tcPr>
          <w:p w14:paraId="162E40E4" w14:textId="77777777" w:rsidR="00B24A9C" w:rsidRPr="007E220F" w:rsidRDefault="00000000" w:rsidP="007E220F">
            <w:pPr>
              <w:jc w:val="both"/>
              <w:rPr>
                <w:lang w:val="it-IT"/>
              </w:rPr>
            </w:pPr>
            <w:r w:rsidRPr="007E220F">
              <w:rPr>
                <w:sz w:val="17"/>
                <w:lang w:val="it-IT"/>
              </w:rPr>
              <w:t>Solo seconda fase</w:t>
            </w:r>
          </w:p>
        </w:tc>
        <w:tc>
          <w:tcPr>
            <w:tcW w:w="5184" w:type="dxa"/>
          </w:tcPr>
          <w:p w14:paraId="077C1D2F" w14:textId="77777777" w:rsidR="00B24A9C" w:rsidRPr="007E220F" w:rsidRDefault="00000000" w:rsidP="007E220F">
            <w:pPr>
              <w:jc w:val="both"/>
              <w:rPr>
                <w:lang w:val="it-IT"/>
              </w:rPr>
            </w:pPr>
            <w:r w:rsidRPr="007E220F">
              <w:rPr>
                <w:sz w:val="17"/>
                <w:lang w:val="it-IT"/>
              </w:rPr>
              <w:t xml:space="preserve">Richiede un </w:t>
            </w:r>
            <w:r w:rsidR="00EA46F5">
              <w:rPr>
                <w:sz w:val="17"/>
                <w:lang w:val="it-IT"/>
              </w:rPr>
              <w:t>token</w:t>
            </w:r>
            <w:r w:rsidRPr="007E220F">
              <w:rPr>
                <w:sz w:val="17"/>
                <w:lang w:val="it-IT"/>
              </w:rPr>
              <w:t xml:space="preserve"> che rappresenti la persona e non l’utenza tecnica.</w:t>
            </w:r>
          </w:p>
        </w:tc>
      </w:tr>
      <w:tr w:rsidR="00B24A9C" w:rsidRPr="007E220F" w14:paraId="1A8B5F9F" w14:textId="77777777">
        <w:tc>
          <w:tcPr>
            <w:tcW w:w="2304" w:type="dxa"/>
          </w:tcPr>
          <w:p w14:paraId="04B9B9C3" w14:textId="77777777" w:rsidR="00B24A9C" w:rsidRPr="007E220F" w:rsidRDefault="00000000" w:rsidP="007E220F">
            <w:pPr>
              <w:jc w:val="both"/>
              <w:rPr>
                <w:lang w:val="it-IT"/>
              </w:rPr>
            </w:pPr>
            <w:r w:rsidRPr="007E220F">
              <w:rPr>
                <w:sz w:val="17"/>
                <w:lang w:val="it-IT"/>
              </w:rPr>
              <w:lastRenderedPageBreak/>
              <w:t>RI-16 Solo il primo ruolo</w:t>
            </w:r>
          </w:p>
        </w:tc>
        <w:tc>
          <w:tcPr>
            <w:tcW w:w="1872" w:type="dxa"/>
          </w:tcPr>
          <w:p w14:paraId="64181015" w14:textId="77777777" w:rsidR="00B24A9C" w:rsidRPr="007E220F" w:rsidRDefault="00000000" w:rsidP="007E220F">
            <w:pPr>
              <w:jc w:val="both"/>
              <w:rPr>
                <w:lang w:val="it-IT"/>
              </w:rPr>
            </w:pPr>
            <w:r w:rsidRPr="007E220F">
              <w:rPr>
                <w:sz w:val="17"/>
                <w:lang w:val="it-IT"/>
              </w:rPr>
              <w:t>Solo seconda fase</w:t>
            </w:r>
          </w:p>
        </w:tc>
        <w:tc>
          <w:tcPr>
            <w:tcW w:w="5184" w:type="dxa"/>
          </w:tcPr>
          <w:p w14:paraId="0A2DCFD9" w14:textId="77777777" w:rsidR="00B24A9C" w:rsidRPr="007E220F" w:rsidRDefault="00000000" w:rsidP="007E220F">
            <w:pPr>
              <w:jc w:val="both"/>
              <w:rPr>
                <w:lang w:val="it-IT"/>
              </w:rPr>
            </w:pPr>
            <w:r w:rsidRPr="007E220F">
              <w:rPr>
                <w:sz w:val="17"/>
                <w:lang w:val="it-IT"/>
              </w:rPr>
              <w:t xml:space="preserve">Il </w:t>
            </w:r>
            <w:r w:rsidR="00EA46F5">
              <w:rPr>
                <w:sz w:val="17"/>
                <w:lang w:val="it-IT"/>
              </w:rPr>
              <w:t>token</w:t>
            </w:r>
            <w:r w:rsidRPr="007E220F">
              <w:rPr>
                <w:sz w:val="17"/>
                <w:lang w:val="it-IT"/>
              </w:rPr>
              <w:t xml:space="preserve"> può portare tutti i ruoli; oggi la scelta è forzata dal meccanismo.</w:t>
            </w:r>
          </w:p>
        </w:tc>
      </w:tr>
      <w:tr w:rsidR="00B24A9C" w:rsidRPr="007E220F" w14:paraId="53B35580" w14:textId="77777777">
        <w:tc>
          <w:tcPr>
            <w:tcW w:w="2304" w:type="dxa"/>
          </w:tcPr>
          <w:p w14:paraId="6FE01B8B" w14:textId="77777777" w:rsidR="00B24A9C" w:rsidRPr="007E220F" w:rsidRDefault="00000000" w:rsidP="007E220F">
            <w:pPr>
              <w:jc w:val="both"/>
              <w:rPr>
                <w:lang w:val="it-IT"/>
              </w:rPr>
            </w:pPr>
            <w:r w:rsidRPr="007E220F">
              <w:rPr>
                <w:sz w:val="17"/>
                <w:lang w:val="it-IT"/>
              </w:rPr>
              <w:t>RI-18 Quarantaquattro emittenti</w:t>
            </w:r>
          </w:p>
        </w:tc>
        <w:tc>
          <w:tcPr>
            <w:tcW w:w="1872" w:type="dxa"/>
          </w:tcPr>
          <w:p w14:paraId="038D99F6" w14:textId="77777777" w:rsidR="00B24A9C" w:rsidRPr="007E220F" w:rsidRDefault="00000000" w:rsidP="007E220F">
            <w:pPr>
              <w:jc w:val="both"/>
              <w:rPr>
                <w:lang w:val="it-IT"/>
              </w:rPr>
            </w:pPr>
            <w:r w:rsidRPr="007E220F">
              <w:rPr>
                <w:sz w:val="17"/>
                <w:lang w:val="it-IT"/>
              </w:rPr>
              <w:t>Solo seconda fase</w:t>
            </w:r>
          </w:p>
        </w:tc>
        <w:tc>
          <w:tcPr>
            <w:tcW w:w="5184" w:type="dxa"/>
          </w:tcPr>
          <w:p w14:paraId="6A582C96" w14:textId="77777777" w:rsidR="00B24A9C" w:rsidRPr="007E220F" w:rsidRDefault="00000000" w:rsidP="007E220F">
            <w:pPr>
              <w:jc w:val="both"/>
              <w:rPr>
                <w:lang w:val="it-IT"/>
              </w:rPr>
            </w:pPr>
            <w:r w:rsidRPr="007E220F">
              <w:rPr>
                <w:sz w:val="17"/>
                <w:lang w:val="it-IT"/>
              </w:rPr>
              <w:t>Un emittente unico rende possibili la revoca e una gestione centrale.</w:t>
            </w:r>
          </w:p>
        </w:tc>
      </w:tr>
      <w:tr w:rsidR="00B24A9C" w:rsidRPr="007E220F" w14:paraId="1185238E" w14:textId="77777777">
        <w:tc>
          <w:tcPr>
            <w:tcW w:w="2304" w:type="dxa"/>
          </w:tcPr>
          <w:p w14:paraId="21E3F5A1" w14:textId="77777777" w:rsidR="00B24A9C" w:rsidRPr="007E220F" w:rsidRDefault="00000000" w:rsidP="007E220F">
            <w:pPr>
              <w:jc w:val="both"/>
              <w:rPr>
                <w:lang w:val="it-IT"/>
              </w:rPr>
            </w:pPr>
            <w:r w:rsidRPr="007E220F">
              <w:rPr>
                <w:sz w:val="17"/>
                <w:lang w:val="it-IT"/>
              </w:rPr>
              <w:t>RI-09 Tracciabilità verso ANPR</w:t>
            </w:r>
          </w:p>
        </w:tc>
        <w:tc>
          <w:tcPr>
            <w:tcW w:w="1872" w:type="dxa"/>
          </w:tcPr>
          <w:p w14:paraId="4152EB11" w14:textId="77777777" w:rsidR="00B24A9C" w:rsidRPr="007E220F" w:rsidRDefault="00000000" w:rsidP="007E220F">
            <w:pPr>
              <w:jc w:val="both"/>
              <w:rPr>
                <w:lang w:val="it-IT"/>
              </w:rPr>
            </w:pPr>
            <w:r w:rsidRPr="007E220F">
              <w:rPr>
                <w:sz w:val="17"/>
                <w:lang w:val="it-IT"/>
              </w:rPr>
              <w:t>Solo seconda fase</w:t>
            </w:r>
          </w:p>
        </w:tc>
        <w:tc>
          <w:tcPr>
            <w:tcW w:w="5184" w:type="dxa"/>
          </w:tcPr>
          <w:p w14:paraId="2510D341" w14:textId="77777777" w:rsidR="00B24A9C" w:rsidRPr="007E220F" w:rsidRDefault="00000000" w:rsidP="007E220F">
            <w:pPr>
              <w:jc w:val="both"/>
              <w:rPr>
                <w:lang w:val="it-IT"/>
              </w:rPr>
            </w:pPr>
            <w:r w:rsidRPr="007E220F">
              <w:rPr>
                <w:sz w:val="17"/>
                <w:lang w:val="it-IT"/>
              </w:rPr>
              <w:t>Operatore e postazione reali arrivano solo se l’identità arriva.</w:t>
            </w:r>
          </w:p>
        </w:tc>
      </w:tr>
      <w:tr w:rsidR="00B24A9C" w:rsidRPr="007E220F" w14:paraId="272EF1EF" w14:textId="77777777">
        <w:tc>
          <w:tcPr>
            <w:tcW w:w="2304" w:type="dxa"/>
          </w:tcPr>
          <w:p w14:paraId="3BB1C83E" w14:textId="77777777" w:rsidR="00B24A9C" w:rsidRPr="007E220F" w:rsidRDefault="00000000" w:rsidP="007E220F">
            <w:pPr>
              <w:jc w:val="both"/>
              <w:rPr>
                <w:lang w:val="it-IT"/>
              </w:rPr>
            </w:pPr>
            <w:r w:rsidRPr="007E220F">
              <w:rPr>
                <w:sz w:val="17"/>
                <w:lang w:val="it-IT"/>
              </w:rPr>
              <w:t>RI-13 Impostazioni permissive</w:t>
            </w:r>
          </w:p>
        </w:tc>
        <w:tc>
          <w:tcPr>
            <w:tcW w:w="1872" w:type="dxa"/>
          </w:tcPr>
          <w:p w14:paraId="2E5BBB35" w14:textId="77777777" w:rsidR="00B24A9C" w:rsidRPr="007E220F" w:rsidRDefault="00000000" w:rsidP="007E220F">
            <w:pPr>
              <w:jc w:val="both"/>
              <w:rPr>
                <w:lang w:val="it-IT"/>
              </w:rPr>
            </w:pPr>
            <w:r w:rsidRPr="007E220F">
              <w:rPr>
                <w:sz w:val="17"/>
                <w:lang w:val="it-IT"/>
              </w:rPr>
              <w:t>Solo seconda fase</w:t>
            </w:r>
          </w:p>
        </w:tc>
        <w:tc>
          <w:tcPr>
            <w:tcW w:w="5184" w:type="dxa"/>
          </w:tcPr>
          <w:p w14:paraId="10299B13" w14:textId="77777777" w:rsidR="00B24A9C" w:rsidRPr="007E220F" w:rsidRDefault="00000000" w:rsidP="007E220F">
            <w:pPr>
              <w:jc w:val="both"/>
              <w:rPr>
                <w:lang w:val="it-IT"/>
              </w:rPr>
            </w:pPr>
            <w:r w:rsidRPr="007E220F">
              <w:rPr>
                <w:sz w:val="17"/>
                <w:lang w:val="it-IT"/>
              </w:rPr>
              <w:t>Le utenze tecniche condivise si dismettono quando non servono più.</w:t>
            </w:r>
          </w:p>
        </w:tc>
      </w:tr>
      <w:tr w:rsidR="00B24A9C" w:rsidRPr="007E220F" w14:paraId="7796AA07" w14:textId="77777777">
        <w:tc>
          <w:tcPr>
            <w:tcW w:w="2304" w:type="dxa"/>
          </w:tcPr>
          <w:p w14:paraId="4F0422FC" w14:textId="77777777" w:rsidR="00B24A9C" w:rsidRPr="007E220F" w:rsidRDefault="00000000" w:rsidP="007E220F">
            <w:pPr>
              <w:jc w:val="both"/>
              <w:rPr>
                <w:lang w:val="it-IT"/>
              </w:rPr>
            </w:pPr>
            <w:r w:rsidRPr="007E220F">
              <w:rPr>
                <w:sz w:val="17"/>
                <w:lang w:val="it-IT"/>
              </w:rPr>
              <w:t xml:space="preserve">RI-01 Servizi senza </w:t>
            </w:r>
            <w:r w:rsidR="000920FE">
              <w:rPr>
                <w:sz w:val="17"/>
                <w:lang w:val="it-IT"/>
              </w:rPr>
              <w:t>token</w:t>
            </w:r>
          </w:p>
        </w:tc>
        <w:tc>
          <w:tcPr>
            <w:tcW w:w="1872" w:type="dxa"/>
          </w:tcPr>
          <w:p w14:paraId="6CBEEA1F" w14:textId="77777777" w:rsidR="00B24A9C" w:rsidRPr="007E220F" w:rsidRDefault="00000000" w:rsidP="007E220F">
            <w:pPr>
              <w:jc w:val="both"/>
              <w:rPr>
                <w:lang w:val="it-IT"/>
              </w:rPr>
            </w:pPr>
            <w:r w:rsidRPr="007E220F">
              <w:rPr>
                <w:b/>
                <w:sz w:val="17"/>
                <w:lang w:val="it-IT"/>
              </w:rPr>
              <w:t>No</w:t>
            </w:r>
          </w:p>
        </w:tc>
        <w:tc>
          <w:tcPr>
            <w:tcW w:w="5184" w:type="dxa"/>
          </w:tcPr>
          <w:p w14:paraId="73289986" w14:textId="77777777" w:rsidR="00B24A9C" w:rsidRPr="007E220F" w:rsidRDefault="00000000" w:rsidP="007E220F">
            <w:pPr>
              <w:jc w:val="both"/>
              <w:rPr>
                <w:lang w:val="it-IT"/>
              </w:rPr>
            </w:pPr>
            <w:r w:rsidRPr="007E220F">
              <w:rPr>
                <w:sz w:val="17"/>
                <w:lang w:val="it-IT"/>
              </w:rPr>
              <w:t>Non dipende dall’autenticazione. È una clausola di chiusura nella configurazione: intervento piccolo, indipendente, da anticipare.</w:t>
            </w:r>
          </w:p>
        </w:tc>
      </w:tr>
      <w:tr w:rsidR="00B24A9C" w:rsidRPr="007E220F" w14:paraId="3CC3570A" w14:textId="77777777">
        <w:tc>
          <w:tcPr>
            <w:tcW w:w="2304" w:type="dxa"/>
          </w:tcPr>
          <w:p w14:paraId="6A05D496" w14:textId="77777777" w:rsidR="00B24A9C" w:rsidRPr="007E220F" w:rsidRDefault="00000000" w:rsidP="007E220F">
            <w:pPr>
              <w:jc w:val="both"/>
              <w:rPr>
                <w:lang w:val="it-IT"/>
              </w:rPr>
            </w:pPr>
            <w:r w:rsidRPr="007E220F">
              <w:rPr>
                <w:sz w:val="17"/>
                <w:lang w:val="it-IT"/>
              </w:rPr>
              <w:t>RI-03 Segreti in chiaro</w:t>
            </w:r>
          </w:p>
        </w:tc>
        <w:tc>
          <w:tcPr>
            <w:tcW w:w="1872" w:type="dxa"/>
          </w:tcPr>
          <w:p w14:paraId="7CB97D0B" w14:textId="77777777" w:rsidR="00B24A9C" w:rsidRPr="007E220F" w:rsidRDefault="00000000" w:rsidP="007E220F">
            <w:pPr>
              <w:jc w:val="both"/>
              <w:rPr>
                <w:lang w:val="it-IT"/>
              </w:rPr>
            </w:pPr>
            <w:r w:rsidRPr="007E220F">
              <w:rPr>
                <w:b/>
                <w:sz w:val="17"/>
                <w:lang w:val="it-IT"/>
              </w:rPr>
              <w:t>No</w:t>
            </w:r>
          </w:p>
        </w:tc>
        <w:tc>
          <w:tcPr>
            <w:tcW w:w="5184" w:type="dxa"/>
          </w:tcPr>
          <w:p w14:paraId="72FF072E" w14:textId="77777777" w:rsidR="00B24A9C" w:rsidRPr="007E220F" w:rsidRDefault="00000000" w:rsidP="007E220F">
            <w:pPr>
              <w:jc w:val="both"/>
              <w:rPr>
                <w:lang w:val="it-IT"/>
              </w:rPr>
            </w:pPr>
            <w:r w:rsidRPr="007E220F">
              <w:rPr>
                <w:sz w:val="17"/>
                <w:lang w:val="it-IT"/>
              </w:rPr>
              <w:t>La chiave di firma unica sparisce con la seconda fase; tutto il resto no.</w:t>
            </w:r>
          </w:p>
        </w:tc>
      </w:tr>
      <w:tr w:rsidR="00B24A9C" w:rsidRPr="007E220F" w14:paraId="2ADED46F" w14:textId="77777777">
        <w:tc>
          <w:tcPr>
            <w:tcW w:w="2304" w:type="dxa"/>
          </w:tcPr>
          <w:p w14:paraId="2CEEE0B1" w14:textId="77777777" w:rsidR="00B24A9C" w:rsidRPr="007E220F" w:rsidRDefault="00000000" w:rsidP="007E220F">
            <w:pPr>
              <w:jc w:val="both"/>
              <w:rPr>
                <w:lang w:val="it-IT"/>
              </w:rPr>
            </w:pPr>
            <w:r w:rsidRPr="007E220F">
              <w:rPr>
                <w:sz w:val="17"/>
                <w:lang w:val="it-IT"/>
              </w:rPr>
              <w:t>RI-05 Vista scelta dal client</w:t>
            </w:r>
          </w:p>
        </w:tc>
        <w:tc>
          <w:tcPr>
            <w:tcW w:w="1872" w:type="dxa"/>
          </w:tcPr>
          <w:p w14:paraId="632EB9C5" w14:textId="77777777" w:rsidR="00B24A9C" w:rsidRPr="007E220F" w:rsidRDefault="00000000" w:rsidP="007E220F">
            <w:pPr>
              <w:jc w:val="both"/>
              <w:rPr>
                <w:lang w:val="it-IT"/>
              </w:rPr>
            </w:pPr>
            <w:r w:rsidRPr="007E220F">
              <w:rPr>
                <w:b/>
                <w:sz w:val="17"/>
                <w:lang w:val="it-IT"/>
              </w:rPr>
              <w:t>No</w:t>
            </w:r>
          </w:p>
        </w:tc>
        <w:tc>
          <w:tcPr>
            <w:tcW w:w="5184" w:type="dxa"/>
          </w:tcPr>
          <w:p w14:paraId="1299A1BF" w14:textId="77777777" w:rsidR="00B24A9C" w:rsidRPr="007E220F" w:rsidRDefault="00000000" w:rsidP="007E220F">
            <w:pPr>
              <w:jc w:val="both"/>
              <w:rPr>
                <w:lang w:val="it-IT"/>
              </w:rPr>
            </w:pPr>
            <w:r w:rsidRPr="007E220F">
              <w:rPr>
                <w:sz w:val="17"/>
                <w:lang w:val="it-IT"/>
              </w:rPr>
              <w:t>È un difetto applicativo, non di accesso.</w:t>
            </w:r>
          </w:p>
        </w:tc>
      </w:tr>
      <w:tr w:rsidR="00B24A9C" w:rsidRPr="007E220F" w14:paraId="7C513EA1" w14:textId="77777777">
        <w:tc>
          <w:tcPr>
            <w:tcW w:w="2304" w:type="dxa"/>
          </w:tcPr>
          <w:p w14:paraId="41887B11" w14:textId="77777777" w:rsidR="00B24A9C" w:rsidRPr="007E220F" w:rsidRDefault="00000000" w:rsidP="007E220F">
            <w:pPr>
              <w:jc w:val="both"/>
              <w:rPr>
                <w:lang w:val="it-IT"/>
              </w:rPr>
            </w:pPr>
            <w:r w:rsidRPr="007E220F">
              <w:rPr>
                <w:sz w:val="17"/>
                <w:lang w:val="it-IT"/>
              </w:rPr>
              <w:t>RI-14 Trasporto non cifrato</w:t>
            </w:r>
          </w:p>
        </w:tc>
        <w:tc>
          <w:tcPr>
            <w:tcW w:w="1872" w:type="dxa"/>
          </w:tcPr>
          <w:p w14:paraId="2BE625BA" w14:textId="77777777" w:rsidR="00B24A9C" w:rsidRPr="007E220F" w:rsidRDefault="00000000" w:rsidP="007E220F">
            <w:pPr>
              <w:jc w:val="both"/>
              <w:rPr>
                <w:lang w:val="it-IT"/>
              </w:rPr>
            </w:pPr>
            <w:r w:rsidRPr="007E220F">
              <w:rPr>
                <w:b/>
                <w:sz w:val="17"/>
                <w:lang w:val="it-IT"/>
              </w:rPr>
              <w:t>No</w:t>
            </w:r>
          </w:p>
        </w:tc>
        <w:tc>
          <w:tcPr>
            <w:tcW w:w="5184" w:type="dxa"/>
          </w:tcPr>
          <w:p w14:paraId="37420F49" w14:textId="77777777" w:rsidR="00B24A9C" w:rsidRPr="007E220F" w:rsidRDefault="00000000" w:rsidP="007E220F">
            <w:pPr>
              <w:jc w:val="both"/>
              <w:rPr>
                <w:lang w:val="it-IT"/>
              </w:rPr>
            </w:pPr>
            <w:r w:rsidRPr="007E220F">
              <w:rPr>
                <w:sz w:val="17"/>
                <w:lang w:val="it-IT"/>
              </w:rPr>
              <w:t>È una scelta di pubblicazione dei servizi.</w:t>
            </w:r>
          </w:p>
        </w:tc>
      </w:tr>
      <w:tr w:rsidR="00B24A9C" w:rsidRPr="007E220F" w14:paraId="26CC21F9" w14:textId="77777777">
        <w:tc>
          <w:tcPr>
            <w:tcW w:w="2304" w:type="dxa"/>
          </w:tcPr>
          <w:p w14:paraId="53DCA1E5" w14:textId="77777777" w:rsidR="00B24A9C" w:rsidRPr="007E220F" w:rsidRDefault="00000000" w:rsidP="007E220F">
            <w:pPr>
              <w:jc w:val="both"/>
              <w:rPr>
                <w:lang w:val="it-IT"/>
              </w:rPr>
            </w:pPr>
            <w:r w:rsidRPr="007E220F">
              <w:rPr>
                <w:sz w:val="17"/>
                <w:lang w:val="it-IT"/>
              </w:rPr>
              <w:t>RI-07 Autorizzazione per funzione</w:t>
            </w:r>
          </w:p>
        </w:tc>
        <w:tc>
          <w:tcPr>
            <w:tcW w:w="1872" w:type="dxa"/>
          </w:tcPr>
          <w:p w14:paraId="523BAE53" w14:textId="77777777" w:rsidR="00B24A9C" w:rsidRPr="007E220F" w:rsidRDefault="00000000" w:rsidP="007E220F">
            <w:pPr>
              <w:jc w:val="both"/>
              <w:rPr>
                <w:lang w:val="it-IT"/>
              </w:rPr>
            </w:pPr>
            <w:r w:rsidRPr="007E220F">
              <w:rPr>
                <w:b/>
                <w:sz w:val="17"/>
                <w:lang w:val="it-IT"/>
              </w:rPr>
              <w:t>No</w:t>
            </w:r>
          </w:p>
        </w:tc>
        <w:tc>
          <w:tcPr>
            <w:tcW w:w="5184" w:type="dxa"/>
          </w:tcPr>
          <w:p w14:paraId="569B81B7" w14:textId="77777777" w:rsidR="00B24A9C" w:rsidRPr="007E220F" w:rsidRDefault="00000000" w:rsidP="007E220F">
            <w:pPr>
              <w:jc w:val="both"/>
              <w:rPr>
                <w:lang w:val="it-IT"/>
              </w:rPr>
            </w:pPr>
            <w:r w:rsidRPr="007E220F">
              <w:rPr>
                <w:sz w:val="17"/>
                <w:lang w:val="it-IT"/>
              </w:rPr>
              <w:t>L’integrazione porta l’identità, non il modello dei permessi.</w:t>
            </w:r>
          </w:p>
        </w:tc>
      </w:tr>
      <w:tr w:rsidR="00B24A9C" w:rsidRPr="007E220F" w14:paraId="3B240C63" w14:textId="77777777">
        <w:tc>
          <w:tcPr>
            <w:tcW w:w="2304" w:type="dxa"/>
          </w:tcPr>
          <w:p w14:paraId="004014CB" w14:textId="77777777" w:rsidR="00B24A9C" w:rsidRPr="007E220F" w:rsidRDefault="00000000" w:rsidP="007E220F">
            <w:pPr>
              <w:jc w:val="both"/>
              <w:rPr>
                <w:lang w:val="it-IT"/>
              </w:rPr>
            </w:pPr>
            <w:r w:rsidRPr="007E220F">
              <w:rPr>
                <w:sz w:val="17"/>
                <w:lang w:val="it-IT"/>
              </w:rPr>
              <w:t>RI-12 Dati personali versionati</w:t>
            </w:r>
          </w:p>
        </w:tc>
        <w:tc>
          <w:tcPr>
            <w:tcW w:w="1872" w:type="dxa"/>
          </w:tcPr>
          <w:p w14:paraId="356A603A" w14:textId="77777777" w:rsidR="00B24A9C" w:rsidRPr="007E220F" w:rsidRDefault="00000000" w:rsidP="007E220F">
            <w:pPr>
              <w:jc w:val="both"/>
              <w:rPr>
                <w:lang w:val="it-IT"/>
              </w:rPr>
            </w:pPr>
            <w:r w:rsidRPr="007E220F">
              <w:rPr>
                <w:b/>
                <w:sz w:val="17"/>
                <w:lang w:val="it-IT"/>
              </w:rPr>
              <w:t>No</w:t>
            </w:r>
          </w:p>
        </w:tc>
        <w:tc>
          <w:tcPr>
            <w:tcW w:w="5184" w:type="dxa"/>
          </w:tcPr>
          <w:p w14:paraId="4CFA588E" w14:textId="77777777" w:rsidR="00B24A9C" w:rsidRPr="007E220F" w:rsidRDefault="00000000" w:rsidP="007E220F">
            <w:pPr>
              <w:jc w:val="both"/>
              <w:rPr>
                <w:lang w:val="it-IT"/>
              </w:rPr>
            </w:pPr>
            <w:r w:rsidRPr="007E220F">
              <w:rPr>
                <w:sz w:val="17"/>
                <w:lang w:val="it-IT"/>
              </w:rPr>
              <w:t>È igiene del repository.</w:t>
            </w:r>
          </w:p>
        </w:tc>
      </w:tr>
    </w:tbl>
    <w:p w14:paraId="70FC12C5" w14:textId="77777777" w:rsidR="000920FE" w:rsidRDefault="000920FE" w:rsidP="000920FE">
      <w:pPr>
        <w:rPr>
          <w:lang w:val="it-IT"/>
        </w:rPr>
      </w:pPr>
    </w:p>
    <w:p w14:paraId="1169037C" w14:textId="77777777" w:rsidR="00B24A9C" w:rsidRPr="007E220F" w:rsidRDefault="00000000" w:rsidP="007E220F">
      <w:pPr>
        <w:pStyle w:val="Titolo2"/>
        <w:jc w:val="both"/>
        <w:rPr>
          <w:lang w:val="it-IT"/>
        </w:rPr>
      </w:pPr>
      <w:bookmarkStart w:id="23" w:name="_Toc242797221"/>
      <w:r w:rsidRPr="007E220F">
        <w:rPr>
          <w:lang w:val="it-IT"/>
        </w:rPr>
        <w:t>Gli interventi per componente</w:t>
      </w:r>
      <w:bookmarkEnd w:id="23"/>
    </w:p>
    <w:tbl>
      <w:tblPr>
        <w:tblStyle w:val="Grigliatabella"/>
        <w:tblW w:w="0" w:type="auto"/>
        <w:tblLook w:val="04A0" w:firstRow="1" w:lastRow="0" w:firstColumn="1" w:lastColumn="0" w:noHBand="0" w:noVBand="1"/>
      </w:tblPr>
      <w:tblGrid>
        <w:gridCol w:w="2015"/>
        <w:gridCol w:w="3308"/>
        <w:gridCol w:w="4027"/>
      </w:tblGrid>
      <w:tr w:rsidR="00B24A9C" w:rsidRPr="007E220F" w14:paraId="33D4C938" w14:textId="77777777" w:rsidTr="000920FE">
        <w:tc>
          <w:tcPr>
            <w:tcW w:w="2016" w:type="dxa"/>
            <w:shd w:val="clear" w:color="auto" w:fill="DAE9F7" w:themeFill="text2" w:themeFillTint="1A"/>
          </w:tcPr>
          <w:p w14:paraId="04B75F87" w14:textId="77777777" w:rsidR="00B24A9C" w:rsidRPr="007E220F" w:rsidRDefault="00000000" w:rsidP="007E220F">
            <w:pPr>
              <w:jc w:val="both"/>
              <w:rPr>
                <w:lang w:val="it-IT"/>
              </w:rPr>
            </w:pPr>
            <w:r w:rsidRPr="007E220F">
              <w:rPr>
                <w:b/>
                <w:sz w:val="17"/>
                <w:lang w:val="it-IT"/>
              </w:rPr>
              <w:t>Componente</w:t>
            </w:r>
          </w:p>
        </w:tc>
        <w:tc>
          <w:tcPr>
            <w:tcW w:w="3312" w:type="dxa"/>
            <w:shd w:val="clear" w:color="auto" w:fill="DAE9F7" w:themeFill="text2" w:themeFillTint="1A"/>
          </w:tcPr>
          <w:p w14:paraId="09D8695B" w14:textId="77777777" w:rsidR="00B24A9C" w:rsidRPr="007E220F" w:rsidRDefault="00000000" w:rsidP="007E220F">
            <w:pPr>
              <w:jc w:val="both"/>
              <w:rPr>
                <w:lang w:val="it-IT"/>
              </w:rPr>
            </w:pPr>
            <w:r w:rsidRPr="007E220F">
              <w:rPr>
                <w:b/>
                <w:sz w:val="17"/>
                <w:lang w:val="it-IT"/>
              </w:rPr>
              <w:t>Intervento</w:t>
            </w:r>
          </w:p>
        </w:tc>
        <w:tc>
          <w:tcPr>
            <w:tcW w:w="4032" w:type="dxa"/>
            <w:shd w:val="clear" w:color="auto" w:fill="DAE9F7" w:themeFill="text2" w:themeFillTint="1A"/>
          </w:tcPr>
          <w:p w14:paraId="4E4E7B16" w14:textId="77777777" w:rsidR="00B24A9C" w:rsidRPr="007E220F" w:rsidRDefault="00000000" w:rsidP="007E220F">
            <w:pPr>
              <w:jc w:val="both"/>
              <w:rPr>
                <w:lang w:val="it-IT"/>
              </w:rPr>
            </w:pPr>
            <w:r w:rsidRPr="007E220F">
              <w:rPr>
                <w:b/>
                <w:sz w:val="17"/>
                <w:lang w:val="it-IT"/>
              </w:rPr>
              <w:t>Note</w:t>
            </w:r>
          </w:p>
        </w:tc>
      </w:tr>
      <w:tr w:rsidR="00B24A9C" w:rsidRPr="007E220F" w14:paraId="0C755D67" w14:textId="77777777">
        <w:tc>
          <w:tcPr>
            <w:tcW w:w="2016" w:type="dxa"/>
          </w:tcPr>
          <w:p w14:paraId="0538351A" w14:textId="77777777" w:rsidR="00B24A9C" w:rsidRPr="007E220F" w:rsidRDefault="00000000" w:rsidP="007E220F">
            <w:pPr>
              <w:jc w:val="both"/>
              <w:rPr>
                <w:lang w:val="it-IT"/>
              </w:rPr>
            </w:pPr>
            <w:r w:rsidRPr="007E220F">
              <w:rPr>
                <w:sz w:val="17"/>
                <w:lang w:val="it-IT"/>
              </w:rPr>
              <w:t>Libreria di profilazione</w:t>
            </w:r>
          </w:p>
        </w:tc>
        <w:tc>
          <w:tcPr>
            <w:tcW w:w="3312" w:type="dxa"/>
          </w:tcPr>
          <w:p w14:paraId="5859CC0F" w14:textId="77777777" w:rsidR="00B24A9C" w:rsidRPr="007E220F" w:rsidRDefault="00000000" w:rsidP="007E220F">
            <w:pPr>
              <w:jc w:val="both"/>
              <w:rPr>
                <w:lang w:val="it-IT"/>
              </w:rPr>
            </w:pPr>
            <w:r w:rsidRPr="007E220F">
              <w:rPr>
                <w:sz w:val="17"/>
                <w:lang w:val="it-IT"/>
              </w:rPr>
              <w:t xml:space="preserve">Punto di ingresso, callback, convalida del </w:t>
            </w:r>
            <w:r w:rsidR="000920FE">
              <w:rPr>
                <w:sz w:val="17"/>
                <w:lang w:val="it-IT"/>
              </w:rPr>
              <w:t>token</w:t>
            </w:r>
            <w:r w:rsidRPr="007E220F">
              <w:rPr>
                <w:sz w:val="17"/>
                <w:lang w:val="it-IT"/>
              </w:rPr>
              <w:t>, mappatura dei claim, proprietà per la coesistenza, logout, governo della sessione, clausola di chiusura</w:t>
            </w:r>
          </w:p>
        </w:tc>
        <w:tc>
          <w:tcPr>
            <w:tcW w:w="4032" w:type="dxa"/>
          </w:tcPr>
          <w:p w14:paraId="07F63C56" w14:textId="77777777" w:rsidR="00B24A9C" w:rsidRPr="007E220F" w:rsidRDefault="00000000" w:rsidP="007E220F">
            <w:pPr>
              <w:jc w:val="both"/>
              <w:rPr>
                <w:lang w:val="it-IT"/>
              </w:rPr>
            </w:pPr>
            <w:r w:rsidRPr="000920FE">
              <w:rPr>
                <w:bCs/>
                <w:sz w:val="17"/>
                <w:lang w:val="it-IT"/>
              </w:rPr>
              <w:t>È il punto di integrazione principale.</w:t>
            </w:r>
            <w:r w:rsidRPr="007E220F">
              <w:rPr>
                <w:sz w:val="17"/>
                <w:lang w:val="it-IT"/>
              </w:rPr>
              <w:t xml:space="preserve"> Il contratto verso le applicazioni resta invariato.</w:t>
            </w:r>
          </w:p>
        </w:tc>
      </w:tr>
      <w:tr w:rsidR="00B24A9C" w:rsidRPr="007E220F" w14:paraId="234633CB" w14:textId="77777777">
        <w:tc>
          <w:tcPr>
            <w:tcW w:w="2016" w:type="dxa"/>
          </w:tcPr>
          <w:p w14:paraId="0D8CE7B3" w14:textId="77777777" w:rsidR="00B24A9C" w:rsidRPr="007E220F" w:rsidRDefault="00000000" w:rsidP="007E220F">
            <w:pPr>
              <w:jc w:val="both"/>
              <w:rPr>
                <w:lang w:val="it-IT"/>
              </w:rPr>
            </w:pPr>
            <w:r w:rsidRPr="007E220F">
              <w:rPr>
                <w:sz w:val="17"/>
                <w:lang w:val="it-IT"/>
              </w:rPr>
              <w:t>Servizio dei profili (nuovo)</w:t>
            </w:r>
          </w:p>
        </w:tc>
        <w:tc>
          <w:tcPr>
            <w:tcW w:w="3312" w:type="dxa"/>
          </w:tcPr>
          <w:p w14:paraId="71A1891A" w14:textId="77777777" w:rsidR="00B24A9C" w:rsidRPr="007E220F" w:rsidRDefault="00000000" w:rsidP="007E220F">
            <w:pPr>
              <w:jc w:val="both"/>
              <w:rPr>
                <w:lang w:val="it-IT"/>
              </w:rPr>
            </w:pPr>
            <w:r w:rsidRPr="007E220F">
              <w:rPr>
                <w:sz w:val="17"/>
                <w:lang w:val="it-IT"/>
              </w:rPr>
              <w:t>Espone per codice fiscale utente, ruoli, aree, funzionalità, organizzazione e dati di postazione</w:t>
            </w:r>
          </w:p>
        </w:tc>
        <w:tc>
          <w:tcPr>
            <w:tcW w:w="4032" w:type="dxa"/>
          </w:tcPr>
          <w:p w14:paraId="5D15AACC" w14:textId="77777777" w:rsidR="00B24A9C" w:rsidRPr="007E220F" w:rsidRDefault="00000000" w:rsidP="007E220F">
            <w:pPr>
              <w:jc w:val="both"/>
              <w:rPr>
                <w:lang w:val="it-IT"/>
              </w:rPr>
            </w:pPr>
            <w:r w:rsidRPr="007E220F">
              <w:rPr>
                <w:sz w:val="17"/>
                <w:lang w:val="it-IT"/>
              </w:rPr>
              <w:t xml:space="preserve">Sostituisce le letture che oggi girano dentro ciascun front-end </w:t>
            </w:r>
            <w:r w:rsidRPr="000E20FE">
              <w:rPr>
                <w:bCs/>
                <w:sz w:val="17"/>
                <w:lang w:val="it-IT"/>
              </w:rPr>
              <w:t>con le credenziali di base dati nel pacchetto</w:t>
            </w:r>
            <w:r w:rsidRPr="007E220F">
              <w:rPr>
                <w:sz w:val="17"/>
                <w:lang w:val="it-IT"/>
              </w:rPr>
              <w:t>. Il guadagno non è solo di pulizia.</w:t>
            </w:r>
          </w:p>
        </w:tc>
      </w:tr>
      <w:tr w:rsidR="00B24A9C" w:rsidRPr="007E220F" w14:paraId="2DFE35DE" w14:textId="77777777">
        <w:tc>
          <w:tcPr>
            <w:tcW w:w="2016" w:type="dxa"/>
          </w:tcPr>
          <w:p w14:paraId="573DCADC" w14:textId="77777777" w:rsidR="00B24A9C" w:rsidRPr="007E220F" w:rsidRDefault="00000000" w:rsidP="007E220F">
            <w:pPr>
              <w:jc w:val="both"/>
              <w:rPr>
                <w:lang w:val="it-IT"/>
              </w:rPr>
            </w:pPr>
            <w:r w:rsidRPr="007E220F">
              <w:rPr>
                <w:sz w:val="17"/>
                <w:lang w:val="it-IT"/>
              </w:rPr>
              <w:t>Base dati anagrafica</w:t>
            </w:r>
          </w:p>
        </w:tc>
        <w:tc>
          <w:tcPr>
            <w:tcW w:w="3312" w:type="dxa"/>
          </w:tcPr>
          <w:p w14:paraId="789C4B23" w14:textId="77777777" w:rsidR="00B24A9C" w:rsidRPr="007E220F" w:rsidRDefault="00000000" w:rsidP="007E220F">
            <w:pPr>
              <w:jc w:val="both"/>
              <w:rPr>
                <w:lang w:val="it-IT"/>
              </w:rPr>
            </w:pPr>
            <w:r w:rsidRPr="007E220F">
              <w:rPr>
                <w:sz w:val="17"/>
                <w:lang w:val="it-IT"/>
              </w:rPr>
              <w:t>Bonifica dei codici fiscali, indice univoco e obbligatorietà, registro degli accessi, versionamento della configurazione</w:t>
            </w:r>
          </w:p>
        </w:tc>
        <w:tc>
          <w:tcPr>
            <w:tcW w:w="4032" w:type="dxa"/>
          </w:tcPr>
          <w:p w14:paraId="1EFB692A" w14:textId="77777777" w:rsidR="00B24A9C" w:rsidRPr="007E220F" w:rsidRDefault="00000000" w:rsidP="007E220F">
            <w:pPr>
              <w:jc w:val="both"/>
              <w:rPr>
                <w:lang w:val="it-IT"/>
              </w:rPr>
            </w:pPr>
            <w:r w:rsidRPr="000E20FE">
              <w:rPr>
                <w:bCs/>
                <w:sz w:val="17"/>
                <w:lang w:val="it-IT"/>
              </w:rPr>
              <w:t>Prerequisito</w:t>
            </w:r>
            <w:r w:rsidR="000E20FE">
              <w:rPr>
                <w:sz w:val="17"/>
                <w:lang w:val="it-IT"/>
              </w:rPr>
              <w:t>.</w:t>
            </w:r>
            <w:r w:rsidRPr="007E220F">
              <w:rPr>
                <w:sz w:val="17"/>
                <w:lang w:val="it-IT"/>
              </w:rPr>
              <w:t xml:space="preserve"> </w:t>
            </w:r>
            <w:r w:rsidR="000E20FE">
              <w:rPr>
                <w:sz w:val="17"/>
                <w:lang w:val="it-IT"/>
              </w:rPr>
              <w:t>L</w:t>
            </w:r>
            <w:r w:rsidRPr="007E220F">
              <w:rPr>
                <w:sz w:val="17"/>
                <w:lang w:val="it-IT"/>
              </w:rPr>
              <w:t>a chiave di ricerca diventa il codice fiscale, che oggi è facoltativo, non univoco e non indicizzato.</w:t>
            </w:r>
          </w:p>
        </w:tc>
      </w:tr>
      <w:tr w:rsidR="00B24A9C" w:rsidRPr="007E220F" w14:paraId="26BBB67B" w14:textId="77777777">
        <w:tc>
          <w:tcPr>
            <w:tcW w:w="2016" w:type="dxa"/>
          </w:tcPr>
          <w:p w14:paraId="0C6555AD" w14:textId="77777777" w:rsidR="00B24A9C" w:rsidRPr="007E220F" w:rsidRDefault="00000000" w:rsidP="007E220F">
            <w:pPr>
              <w:jc w:val="both"/>
              <w:rPr>
                <w:lang w:val="it-IT"/>
              </w:rPr>
            </w:pPr>
            <w:r w:rsidRPr="007E220F">
              <w:rPr>
                <w:sz w:val="17"/>
                <w:lang w:val="it-IT"/>
              </w:rPr>
              <w:t>I trentacinque front-end</w:t>
            </w:r>
          </w:p>
        </w:tc>
        <w:tc>
          <w:tcPr>
            <w:tcW w:w="3312" w:type="dxa"/>
          </w:tcPr>
          <w:p w14:paraId="26948107" w14:textId="77777777" w:rsidR="00B24A9C" w:rsidRPr="007E220F" w:rsidRDefault="00000000" w:rsidP="007E220F">
            <w:pPr>
              <w:jc w:val="both"/>
              <w:rPr>
                <w:lang w:val="it-IT"/>
              </w:rPr>
            </w:pPr>
            <w:r w:rsidRPr="007E220F">
              <w:rPr>
                <w:sz w:val="17"/>
                <w:lang w:val="it-IT"/>
              </w:rPr>
              <w:t>Configurazione, ricollaudo dell’accesso e della navigazione</w:t>
            </w:r>
          </w:p>
        </w:tc>
        <w:tc>
          <w:tcPr>
            <w:tcW w:w="4032" w:type="dxa"/>
          </w:tcPr>
          <w:p w14:paraId="2A269F58" w14:textId="77777777" w:rsidR="00B24A9C" w:rsidRPr="007E220F" w:rsidRDefault="00000000" w:rsidP="007E220F">
            <w:pPr>
              <w:jc w:val="both"/>
              <w:rPr>
                <w:lang w:val="it-IT"/>
              </w:rPr>
            </w:pPr>
            <w:r w:rsidRPr="007E220F">
              <w:rPr>
                <w:sz w:val="17"/>
                <w:lang w:val="it-IT"/>
              </w:rPr>
              <w:t>Nessuna riscrittura.</w:t>
            </w:r>
          </w:p>
        </w:tc>
      </w:tr>
      <w:tr w:rsidR="00B24A9C" w:rsidRPr="007E220F" w14:paraId="013318BD" w14:textId="77777777">
        <w:tc>
          <w:tcPr>
            <w:tcW w:w="2016" w:type="dxa"/>
          </w:tcPr>
          <w:p w14:paraId="0A54596A" w14:textId="77777777" w:rsidR="00B24A9C" w:rsidRPr="007E220F" w:rsidRDefault="00000000" w:rsidP="007E220F">
            <w:pPr>
              <w:jc w:val="both"/>
              <w:rPr>
                <w:lang w:val="it-IT"/>
              </w:rPr>
            </w:pPr>
            <w:r w:rsidRPr="007E220F">
              <w:rPr>
                <w:sz w:val="17"/>
                <w:lang w:val="it-IT"/>
              </w:rPr>
              <w:t>Client e sicurezza REST</w:t>
            </w:r>
          </w:p>
        </w:tc>
        <w:tc>
          <w:tcPr>
            <w:tcW w:w="3312" w:type="dxa"/>
          </w:tcPr>
          <w:p w14:paraId="60F6EAFB" w14:textId="77777777" w:rsidR="00B24A9C" w:rsidRPr="007E220F" w:rsidRDefault="00000000" w:rsidP="007E220F">
            <w:pPr>
              <w:jc w:val="both"/>
              <w:rPr>
                <w:lang w:val="it-IT"/>
              </w:rPr>
            </w:pPr>
            <w:r w:rsidRPr="007E220F">
              <w:rPr>
                <w:sz w:val="17"/>
                <w:lang w:val="it-IT"/>
              </w:rPr>
              <w:t xml:space="preserve">Seconda fase: </w:t>
            </w:r>
            <w:r w:rsidR="00EA46F5">
              <w:rPr>
                <w:sz w:val="17"/>
                <w:lang w:val="it-IT"/>
              </w:rPr>
              <w:t>token</w:t>
            </w:r>
            <w:r w:rsidRPr="007E220F">
              <w:rPr>
                <w:sz w:val="17"/>
                <w:lang w:val="it-IT"/>
              </w:rPr>
              <w:t xml:space="preserve"> dell’utente, conservazione, solo server di risorsa, identità letta dal </w:t>
            </w:r>
            <w:r w:rsidR="00EA46F5">
              <w:rPr>
                <w:sz w:val="17"/>
                <w:lang w:val="it-IT"/>
              </w:rPr>
              <w:t>token</w:t>
            </w:r>
          </w:p>
        </w:tc>
        <w:tc>
          <w:tcPr>
            <w:tcW w:w="4032" w:type="dxa"/>
          </w:tcPr>
          <w:p w14:paraId="7BA19737" w14:textId="77777777" w:rsidR="00B24A9C" w:rsidRPr="007E220F" w:rsidRDefault="00000000" w:rsidP="007E220F">
            <w:pPr>
              <w:jc w:val="both"/>
              <w:rPr>
                <w:lang w:val="it-IT"/>
              </w:rPr>
            </w:pPr>
            <w:r w:rsidRPr="007E220F">
              <w:rPr>
                <w:sz w:val="17"/>
                <w:lang w:val="it-IT"/>
              </w:rPr>
              <w:t>Chiude RI-02 e RI-18.</w:t>
            </w:r>
          </w:p>
        </w:tc>
      </w:tr>
      <w:tr w:rsidR="00B24A9C" w:rsidRPr="007E220F" w14:paraId="2CCE4735" w14:textId="77777777">
        <w:tc>
          <w:tcPr>
            <w:tcW w:w="2016" w:type="dxa"/>
          </w:tcPr>
          <w:p w14:paraId="2048B299" w14:textId="77777777" w:rsidR="00B24A9C" w:rsidRPr="007E220F" w:rsidRDefault="00000000" w:rsidP="007E220F">
            <w:pPr>
              <w:jc w:val="both"/>
              <w:rPr>
                <w:lang w:val="it-IT"/>
              </w:rPr>
            </w:pPr>
            <w:r w:rsidRPr="007E220F">
              <w:rPr>
                <w:sz w:val="17"/>
                <w:lang w:val="it-IT"/>
              </w:rPr>
              <w:t>Canale ANPR</w:t>
            </w:r>
          </w:p>
        </w:tc>
        <w:tc>
          <w:tcPr>
            <w:tcW w:w="3312" w:type="dxa"/>
          </w:tcPr>
          <w:p w14:paraId="1FF86A4E" w14:textId="77777777" w:rsidR="00B24A9C" w:rsidRPr="007E220F" w:rsidRDefault="00000000" w:rsidP="007E220F">
            <w:pPr>
              <w:jc w:val="both"/>
              <w:rPr>
                <w:lang w:val="it-IT"/>
              </w:rPr>
            </w:pPr>
            <w:r w:rsidRPr="007E220F">
              <w:rPr>
                <w:sz w:val="17"/>
                <w:lang w:val="it-IT"/>
              </w:rPr>
              <w:t>Seconda fase: operatore e postazione reali</w:t>
            </w:r>
          </w:p>
        </w:tc>
        <w:tc>
          <w:tcPr>
            <w:tcW w:w="4032" w:type="dxa"/>
          </w:tcPr>
          <w:p w14:paraId="181305B2" w14:textId="77777777" w:rsidR="00B24A9C" w:rsidRPr="007E220F" w:rsidRDefault="00000000" w:rsidP="007E220F">
            <w:pPr>
              <w:jc w:val="both"/>
              <w:rPr>
                <w:lang w:val="it-IT"/>
              </w:rPr>
            </w:pPr>
            <w:r w:rsidRPr="007E220F">
              <w:rPr>
                <w:sz w:val="17"/>
                <w:lang w:val="it-IT"/>
              </w:rPr>
              <w:t>Dipende dalla risposta a PI-07.</w:t>
            </w:r>
          </w:p>
        </w:tc>
      </w:tr>
      <w:tr w:rsidR="00B24A9C" w:rsidRPr="007E220F" w14:paraId="60F7B6C2" w14:textId="77777777">
        <w:tc>
          <w:tcPr>
            <w:tcW w:w="2016" w:type="dxa"/>
          </w:tcPr>
          <w:p w14:paraId="008E8DAB" w14:textId="77777777" w:rsidR="00B24A9C" w:rsidRPr="007E220F" w:rsidRDefault="00000000" w:rsidP="007E220F">
            <w:pPr>
              <w:jc w:val="both"/>
              <w:rPr>
                <w:lang w:val="it-IT"/>
              </w:rPr>
            </w:pPr>
            <w:r w:rsidRPr="007E220F">
              <w:rPr>
                <w:sz w:val="17"/>
                <w:lang w:val="it-IT"/>
              </w:rPr>
              <w:t>Front office</w:t>
            </w:r>
          </w:p>
        </w:tc>
        <w:tc>
          <w:tcPr>
            <w:tcW w:w="3312" w:type="dxa"/>
          </w:tcPr>
          <w:p w14:paraId="77DD86F0" w14:textId="77777777" w:rsidR="00B24A9C" w:rsidRPr="007E220F" w:rsidRDefault="00000000" w:rsidP="007E220F">
            <w:pPr>
              <w:jc w:val="both"/>
              <w:rPr>
                <w:lang w:val="it-IT"/>
              </w:rPr>
            </w:pPr>
            <w:r w:rsidRPr="007E220F">
              <w:rPr>
                <w:sz w:val="17"/>
                <w:lang w:val="it-IT"/>
              </w:rPr>
              <w:t>Terza fase: contesto operativo per persona giuridica, delega e assistito</w:t>
            </w:r>
          </w:p>
        </w:tc>
        <w:tc>
          <w:tcPr>
            <w:tcW w:w="4032" w:type="dxa"/>
          </w:tcPr>
          <w:p w14:paraId="088E9506" w14:textId="77777777" w:rsidR="00B24A9C" w:rsidRPr="007E220F" w:rsidRDefault="00000000" w:rsidP="007E220F">
            <w:pPr>
              <w:jc w:val="both"/>
              <w:rPr>
                <w:lang w:val="it-IT"/>
              </w:rPr>
            </w:pPr>
            <w:r w:rsidRPr="007E220F">
              <w:rPr>
                <w:sz w:val="17"/>
                <w:lang w:val="it-IT"/>
              </w:rPr>
              <w:t>Oggi il professionista è ricavato dalla base dati, senza rappresentanza né deleghe.</w:t>
            </w:r>
          </w:p>
        </w:tc>
      </w:tr>
      <w:tr w:rsidR="00B24A9C" w:rsidRPr="007E220F" w14:paraId="07018AAC" w14:textId="77777777">
        <w:tc>
          <w:tcPr>
            <w:tcW w:w="2016" w:type="dxa"/>
          </w:tcPr>
          <w:p w14:paraId="1A2B176E" w14:textId="77777777" w:rsidR="00B24A9C" w:rsidRPr="007E220F" w:rsidRDefault="00000000" w:rsidP="007E220F">
            <w:pPr>
              <w:jc w:val="both"/>
              <w:rPr>
                <w:lang w:val="it-IT"/>
              </w:rPr>
            </w:pPr>
            <w:r w:rsidRPr="007E220F">
              <w:rPr>
                <w:sz w:val="17"/>
                <w:lang w:val="it-IT"/>
              </w:rPr>
              <w:t>Consumatori esterni delle intestazioni</w:t>
            </w:r>
          </w:p>
        </w:tc>
        <w:tc>
          <w:tcPr>
            <w:tcW w:w="3312" w:type="dxa"/>
          </w:tcPr>
          <w:p w14:paraId="022EA078" w14:textId="77777777" w:rsidR="00B24A9C" w:rsidRPr="007E220F" w:rsidRDefault="00000000" w:rsidP="007E220F">
            <w:pPr>
              <w:jc w:val="both"/>
              <w:rPr>
                <w:lang w:val="it-IT"/>
              </w:rPr>
            </w:pPr>
            <w:r w:rsidRPr="007E220F">
              <w:rPr>
                <w:sz w:val="17"/>
                <w:lang w:val="it-IT"/>
              </w:rPr>
              <w:t>Censimento e piano dedicato</w:t>
            </w:r>
          </w:p>
        </w:tc>
        <w:tc>
          <w:tcPr>
            <w:tcW w:w="4032" w:type="dxa"/>
          </w:tcPr>
          <w:p w14:paraId="51CED656" w14:textId="77777777" w:rsidR="00B24A9C" w:rsidRPr="007E220F" w:rsidRDefault="00000000" w:rsidP="007E220F">
            <w:pPr>
              <w:jc w:val="both"/>
              <w:rPr>
                <w:lang w:val="it-IT"/>
              </w:rPr>
            </w:pPr>
            <w:r w:rsidRPr="007E220F">
              <w:rPr>
                <w:sz w:val="17"/>
                <w:lang w:val="it-IT"/>
              </w:rPr>
              <w:t>Altri prodotti leggono le stesse intestazioni: cambiare la giunzione li tocca (PI-08).</w:t>
            </w:r>
          </w:p>
        </w:tc>
      </w:tr>
    </w:tbl>
    <w:p w14:paraId="6131A267" w14:textId="77777777" w:rsidR="000E20FE" w:rsidRDefault="000E20FE" w:rsidP="000E20FE">
      <w:pPr>
        <w:rPr>
          <w:lang w:val="it-IT"/>
        </w:rPr>
      </w:pPr>
    </w:p>
    <w:p w14:paraId="483032EB" w14:textId="77777777" w:rsidR="00B24A9C" w:rsidRPr="007E220F" w:rsidRDefault="00000000" w:rsidP="007E220F">
      <w:pPr>
        <w:pStyle w:val="Titolo2"/>
        <w:jc w:val="both"/>
        <w:rPr>
          <w:lang w:val="it-IT"/>
        </w:rPr>
      </w:pPr>
      <w:bookmarkStart w:id="24" w:name="_Toc242797222"/>
      <w:r w:rsidRPr="007E220F">
        <w:rPr>
          <w:lang w:val="it-IT"/>
        </w:rPr>
        <w:t>I rischi dell’intervento</w:t>
      </w:r>
      <w:bookmarkEnd w:id="24"/>
    </w:p>
    <w:tbl>
      <w:tblPr>
        <w:tblStyle w:val="Grigliatabella"/>
        <w:tblW w:w="0" w:type="auto"/>
        <w:tblLook w:val="04A0" w:firstRow="1" w:lastRow="0" w:firstColumn="1" w:lastColumn="0" w:noHBand="0" w:noVBand="1"/>
      </w:tblPr>
      <w:tblGrid>
        <w:gridCol w:w="2876"/>
        <w:gridCol w:w="1152"/>
        <w:gridCol w:w="1008"/>
        <w:gridCol w:w="4314"/>
      </w:tblGrid>
      <w:tr w:rsidR="00B24A9C" w:rsidRPr="007E220F" w14:paraId="6029B08D" w14:textId="77777777" w:rsidTr="000E20FE">
        <w:tc>
          <w:tcPr>
            <w:tcW w:w="2876" w:type="dxa"/>
            <w:shd w:val="clear" w:color="auto" w:fill="DAE9F7" w:themeFill="text2" w:themeFillTint="1A"/>
          </w:tcPr>
          <w:p w14:paraId="7C1E319E" w14:textId="77777777" w:rsidR="00B24A9C" w:rsidRPr="007E220F" w:rsidRDefault="00000000" w:rsidP="007E220F">
            <w:pPr>
              <w:jc w:val="both"/>
              <w:rPr>
                <w:lang w:val="it-IT"/>
              </w:rPr>
            </w:pPr>
            <w:r w:rsidRPr="007E220F">
              <w:rPr>
                <w:b/>
                <w:sz w:val="17"/>
                <w:lang w:val="it-IT"/>
              </w:rPr>
              <w:t>Rischio</w:t>
            </w:r>
          </w:p>
        </w:tc>
        <w:tc>
          <w:tcPr>
            <w:tcW w:w="1152" w:type="dxa"/>
            <w:shd w:val="clear" w:color="auto" w:fill="DAE9F7" w:themeFill="text2" w:themeFillTint="1A"/>
          </w:tcPr>
          <w:p w14:paraId="2D6268D8" w14:textId="77777777" w:rsidR="00B24A9C" w:rsidRPr="007E220F" w:rsidRDefault="00000000" w:rsidP="007E220F">
            <w:pPr>
              <w:jc w:val="both"/>
              <w:rPr>
                <w:lang w:val="it-IT"/>
              </w:rPr>
            </w:pPr>
            <w:r w:rsidRPr="007E220F">
              <w:rPr>
                <w:b/>
                <w:sz w:val="17"/>
                <w:lang w:val="it-IT"/>
              </w:rPr>
              <w:t>Probabilità</w:t>
            </w:r>
          </w:p>
        </w:tc>
        <w:tc>
          <w:tcPr>
            <w:tcW w:w="1008" w:type="dxa"/>
            <w:shd w:val="clear" w:color="auto" w:fill="DAE9F7" w:themeFill="text2" w:themeFillTint="1A"/>
          </w:tcPr>
          <w:p w14:paraId="335CF645" w14:textId="77777777" w:rsidR="00B24A9C" w:rsidRPr="007E220F" w:rsidRDefault="00000000" w:rsidP="007E220F">
            <w:pPr>
              <w:jc w:val="both"/>
              <w:rPr>
                <w:lang w:val="it-IT"/>
              </w:rPr>
            </w:pPr>
            <w:r w:rsidRPr="007E220F">
              <w:rPr>
                <w:b/>
                <w:sz w:val="17"/>
                <w:lang w:val="it-IT"/>
              </w:rPr>
              <w:t>Impatto</w:t>
            </w:r>
          </w:p>
        </w:tc>
        <w:tc>
          <w:tcPr>
            <w:tcW w:w="4314" w:type="dxa"/>
            <w:shd w:val="clear" w:color="auto" w:fill="DAE9F7" w:themeFill="text2" w:themeFillTint="1A"/>
          </w:tcPr>
          <w:p w14:paraId="106079B4" w14:textId="77777777" w:rsidR="00B24A9C" w:rsidRPr="007E220F" w:rsidRDefault="00000000" w:rsidP="007E220F">
            <w:pPr>
              <w:jc w:val="both"/>
              <w:rPr>
                <w:lang w:val="it-IT"/>
              </w:rPr>
            </w:pPr>
            <w:r w:rsidRPr="007E220F">
              <w:rPr>
                <w:b/>
                <w:sz w:val="17"/>
                <w:lang w:val="it-IT"/>
              </w:rPr>
              <w:t>Come si contiene</w:t>
            </w:r>
          </w:p>
        </w:tc>
      </w:tr>
      <w:tr w:rsidR="00B24A9C" w:rsidRPr="007E220F" w14:paraId="47F51131" w14:textId="77777777" w:rsidTr="000E20FE">
        <w:tc>
          <w:tcPr>
            <w:tcW w:w="2876" w:type="dxa"/>
          </w:tcPr>
          <w:p w14:paraId="3A66F9F9" w14:textId="77777777" w:rsidR="00B24A9C" w:rsidRPr="007E220F" w:rsidRDefault="00000000" w:rsidP="007E220F">
            <w:pPr>
              <w:jc w:val="both"/>
              <w:rPr>
                <w:lang w:val="it-IT"/>
              </w:rPr>
            </w:pPr>
            <w:r w:rsidRPr="007E220F">
              <w:rPr>
                <w:sz w:val="17"/>
                <w:lang w:val="it-IT"/>
              </w:rPr>
              <w:t>Codici fiscali mancanti o duplicati: dipendenti che non entrano più</w:t>
            </w:r>
          </w:p>
        </w:tc>
        <w:tc>
          <w:tcPr>
            <w:tcW w:w="1152" w:type="dxa"/>
          </w:tcPr>
          <w:p w14:paraId="1B909CC0" w14:textId="77777777" w:rsidR="00B24A9C" w:rsidRPr="007E220F" w:rsidRDefault="00000000" w:rsidP="007E220F">
            <w:pPr>
              <w:jc w:val="both"/>
              <w:rPr>
                <w:lang w:val="it-IT"/>
              </w:rPr>
            </w:pPr>
            <w:r w:rsidRPr="007E220F">
              <w:rPr>
                <w:sz w:val="17"/>
                <w:lang w:val="it-IT"/>
              </w:rPr>
              <w:t>Alta</w:t>
            </w:r>
          </w:p>
        </w:tc>
        <w:tc>
          <w:tcPr>
            <w:tcW w:w="1008" w:type="dxa"/>
          </w:tcPr>
          <w:p w14:paraId="15DA3CAE" w14:textId="77777777" w:rsidR="00B24A9C" w:rsidRPr="007E220F" w:rsidRDefault="00000000" w:rsidP="007E220F">
            <w:pPr>
              <w:jc w:val="both"/>
              <w:rPr>
                <w:lang w:val="it-IT"/>
              </w:rPr>
            </w:pPr>
            <w:r w:rsidRPr="007E220F">
              <w:rPr>
                <w:sz w:val="17"/>
                <w:lang w:val="it-IT"/>
              </w:rPr>
              <w:t>Alto</w:t>
            </w:r>
          </w:p>
        </w:tc>
        <w:tc>
          <w:tcPr>
            <w:tcW w:w="4314" w:type="dxa"/>
          </w:tcPr>
          <w:p w14:paraId="7056AB43" w14:textId="77777777" w:rsidR="00B24A9C" w:rsidRPr="007E220F" w:rsidRDefault="00000000" w:rsidP="007E220F">
            <w:pPr>
              <w:jc w:val="both"/>
              <w:rPr>
                <w:lang w:val="it-IT"/>
              </w:rPr>
            </w:pPr>
            <w:r w:rsidRPr="007E220F">
              <w:rPr>
                <w:sz w:val="17"/>
                <w:lang w:val="it-IT"/>
              </w:rPr>
              <w:t>Bonifica anticipata, ripiego transitorio sul nome utente, verifica giornaliera degli esiti.</w:t>
            </w:r>
          </w:p>
        </w:tc>
      </w:tr>
      <w:tr w:rsidR="00B24A9C" w:rsidRPr="007E220F" w14:paraId="237C8E19" w14:textId="77777777" w:rsidTr="000E20FE">
        <w:tc>
          <w:tcPr>
            <w:tcW w:w="2876" w:type="dxa"/>
          </w:tcPr>
          <w:p w14:paraId="1FA15533" w14:textId="77777777" w:rsidR="00B24A9C" w:rsidRPr="007E220F" w:rsidRDefault="00000000" w:rsidP="007E220F">
            <w:pPr>
              <w:jc w:val="both"/>
              <w:rPr>
                <w:lang w:val="it-IT"/>
              </w:rPr>
            </w:pPr>
            <w:r w:rsidRPr="007E220F">
              <w:rPr>
                <w:sz w:val="17"/>
                <w:lang w:val="it-IT"/>
              </w:rPr>
              <w:t>La pila attuale non regge la parte OIDC</w:t>
            </w:r>
          </w:p>
        </w:tc>
        <w:tc>
          <w:tcPr>
            <w:tcW w:w="1152" w:type="dxa"/>
          </w:tcPr>
          <w:p w14:paraId="0B4E5B8C" w14:textId="77777777" w:rsidR="00B24A9C" w:rsidRPr="007E220F" w:rsidRDefault="00000000" w:rsidP="007E220F">
            <w:pPr>
              <w:jc w:val="both"/>
              <w:rPr>
                <w:lang w:val="it-IT"/>
              </w:rPr>
            </w:pPr>
            <w:r w:rsidRPr="007E220F">
              <w:rPr>
                <w:sz w:val="17"/>
                <w:lang w:val="it-IT"/>
              </w:rPr>
              <w:t>Media</w:t>
            </w:r>
          </w:p>
        </w:tc>
        <w:tc>
          <w:tcPr>
            <w:tcW w:w="1008" w:type="dxa"/>
          </w:tcPr>
          <w:p w14:paraId="581AD16A" w14:textId="77777777" w:rsidR="00B24A9C" w:rsidRPr="007E220F" w:rsidRDefault="00000000" w:rsidP="007E220F">
            <w:pPr>
              <w:jc w:val="both"/>
              <w:rPr>
                <w:lang w:val="it-IT"/>
              </w:rPr>
            </w:pPr>
            <w:r w:rsidRPr="007E220F">
              <w:rPr>
                <w:sz w:val="17"/>
                <w:lang w:val="it-IT"/>
              </w:rPr>
              <w:t>Medio</w:t>
            </w:r>
          </w:p>
        </w:tc>
        <w:tc>
          <w:tcPr>
            <w:tcW w:w="4314" w:type="dxa"/>
          </w:tcPr>
          <w:p w14:paraId="17E0BB42" w14:textId="77777777" w:rsidR="00B24A9C" w:rsidRPr="007E220F" w:rsidRDefault="00000000" w:rsidP="007E220F">
            <w:pPr>
              <w:jc w:val="both"/>
              <w:rPr>
                <w:lang w:val="it-IT"/>
              </w:rPr>
            </w:pPr>
            <w:r w:rsidRPr="007E220F">
              <w:rPr>
                <w:sz w:val="17"/>
                <w:lang w:val="it-IT"/>
              </w:rPr>
              <w:t>Prova tecnica in fase 0; callback esplicita invece di affidarsi al supporto nativo.</w:t>
            </w:r>
          </w:p>
        </w:tc>
      </w:tr>
      <w:tr w:rsidR="00B24A9C" w:rsidRPr="007E220F" w14:paraId="483EB0BE" w14:textId="77777777" w:rsidTr="000E20FE">
        <w:tc>
          <w:tcPr>
            <w:tcW w:w="2876" w:type="dxa"/>
          </w:tcPr>
          <w:p w14:paraId="7C64149E" w14:textId="77777777" w:rsidR="00B24A9C" w:rsidRPr="007E220F" w:rsidRDefault="00000000" w:rsidP="007E220F">
            <w:pPr>
              <w:jc w:val="both"/>
              <w:rPr>
                <w:lang w:val="it-IT"/>
              </w:rPr>
            </w:pPr>
            <w:r w:rsidRPr="007E220F">
              <w:rPr>
                <w:sz w:val="17"/>
                <w:lang w:val="it-IT"/>
              </w:rPr>
              <w:t>Il Broker non è conforme all’IAM dell’ente</w:t>
            </w:r>
          </w:p>
        </w:tc>
        <w:tc>
          <w:tcPr>
            <w:tcW w:w="1152" w:type="dxa"/>
          </w:tcPr>
          <w:p w14:paraId="2677F2CD" w14:textId="77777777" w:rsidR="00B24A9C" w:rsidRPr="007E220F" w:rsidRDefault="00000000" w:rsidP="007E220F">
            <w:pPr>
              <w:jc w:val="both"/>
              <w:rPr>
                <w:lang w:val="it-IT"/>
              </w:rPr>
            </w:pPr>
            <w:r w:rsidRPr="007E220F">
              <w:rPr>
                <w:sz w:val="17"/>
                <w:lang w:val="it-IT"/>
              </w:rPr>
              <w:t>Media</w:t>
            </w:r>
          </w:p>
        </w:tc>
        <w:tc>
          <w:tcPr>
            <w:tcW w:w="1008" w:type="dxa"/>
          </w:tcPr>
          <w:p w14:paraId="62AA709F" w14:textId="77777777" w:rsidR="00B24A9C" w:rsidRPr="007E220F" w:rsidRDefault="00000000" w:rsidP="007E220F">
            <w:pPr>
              <w:jc w:val="both"/>
              <w:rPr>
                <w:lang w:val="it-IT"/>
              </w:rPr>
            </w:pPr>
            <w:r w:rsidRPr="007E220F">
              <w:rPr>
                <w:sz w:val="17"/>
                <w:lang w:val="it-IT"/>
              </w:rPr>
              <w:t>Alto</w:t>
            </w:r>
          </w:p>
        </w:tc>
        <w:tc>
          <w:tcPr>
            <w:tcW w:w="4314" w:type="dxa"/>
          </w:tcPr>
          <w:p w14:paraId="3FAF6EE9" w14:textId="77777777" w:rsidR="00B24A9C" w:rsidRPr="007E220F" w:rsidRDefault="00000000" w:rsidP="007E220F">
            <w:pPr>
              <w:jc w:val="both"/>
              <w:rPr>
                <w:lang w:val="it-IT"/>
              </w:rPr>
            </w:pPr>
            <w:r w:rsidRPr="007E220F">
              <w:rPr>
                <w:sz w:val="17"/>
                <w:lang w:val="it-IT"/>
              </w:rPr>
              <w:t>Verifica preliminare dei requisiti; in alternativa la prima opzione di D1.</w:t>
            </w:r>
          </w:p>
        </w:tc>
      </w:tr>
      <w:tr w:rsidR="00B24A9C" w:rsidRPr="007E220F" w14:paraId="48BBAFF7" w14:textId="77777777" w:rsidTr="000E20FE">
        <w:tc>
          <w:tcPr>
            <w:tcW w:w="2876" w:type="dxa"/>
          </w:tcPr>
          <w:p w14:paraId="280F4988" w14:textId="77777777" w:rsidR="00B24A9C" w:rsidRPr="007E220F" w:rsidRDefault="00000000" w:rsidP="007E220F">
            <w:pPr>
              <w:jc w:val="both"/>
              <w:rPr>
                <w:lang w:val="it-IT"/>
              </w:rPr>
            </w:pPr>
            <w:r w:rsidRPr="007E220F">
              <w:rPr>
                <w:sz w:val="17"/>
                <w:lang w:val="it-IT"/>
              </w:rPr>
              <w:t>Trentacinque indirizzi di ritorno e altrettanti segreti da gestire</w:t>
            </w:r>
          </w:p>
        </w:tc>
        <w:tc>
          <w:tcPr>
            <w:tcW w:w="1152" w:type="dxa"/>
          </w:tcPr>
          <w:p w14:paraId="6D84BE72" w14:textId="77777777" w:rsidR="00B24A9C" w:rsidRPr="007E220F" w:rsidRDefault="00000000" w:rsidP="007E220F">
            <w:pPr>
              <w:jc w:val="both"/>
              <w:rPr>
                <w:lang w:val="it-IT"/>
              </w:rPr>
            </w:pPr>
            <w:r w:rsidRPr="007E220F">
              <w:rPr>
                <w:sz w:val="17"/>
                <w:lang w:val="it-IT"/>
              </w:rPr>
              <w:t>Alta</w:t>
            </w:r>
          </w:p>
        </w:tc>
        <w:tc>
          <w:tcPr>
            <w:tcW w:w="1008" w:type="dxa"/>
          </w:tcPr>
          <w:p w14:paraId="188B05AA" w14:textId="77777777" w:rsidR="00B24A9C" w:rsidRPr="007E220F" w:rsidRDefault="00000000" w:rsidP="007E220F">
            <w:pPr>
              <w:jc w:val="both"/>
              <w:rPr>
                <w:lang w:val="it-IT"/>
              </w:rPr>
            </w:pPr>
            <w:r w:rsidRPr="007E220F">
              <w:rPr>
                <w:sz w:val="17"/>
                <w:lang w:val="it-IT"/>
              </w:rPr>
              <w:t>Medio</w:t>
            </w:r>
          </w:p>
        </w:tc>
        <w:tc>
          <w:tcPr>
            <w:tcW w:w="4314" w:type="dxa"/>
          </w:tcPr>
          <w:p w14:paraId="286513F7" w14:textId="77777777" w:rsidR="00B24A9C" w:rsidRPr="007E220F" w:rsidRDefault="00000000" w:rsidP="007E220F">
            <w:pPr>
              <w:jc w:val="both"/>
              <w:rPr>
                <w:lang w:val="it-IT"/>
              </w:rPr>
            </w:pPr>
            <w:r w:rsidRPr="007E220F">
              <w:rPr>
                <w:sz w:val="17"/>
                <w:lang w:val="it-IT"/>
              </w:rPr>
              <w:t>Un client unico con più indirizzi, oppure un componente centrale.</w:t>
            </w:r>
          </w:p>
        </w:tc>
      </w:tr>
      <w:tr w:rsidR="00B24A9C" w:rsidRPr="007E220F" w14:paraId="7EEE48E5" w14:textId="77777777" w:rsidTr="000E20FE">
        <w:tc>
          <w:tcPr>
            <w:tcW w:w="2876" w:type="dxa"/>
          </w:tcPr>
          <w:p w14:paraId="635A6A46" w14:textId="77777777" w:rsidR="00B24A9C" w:rsidRPr="007E220F" w:rsidRDefault="00000000" w:rsidP="007E220F">
            <w:pPr>
              <w:jc w:val="both"/>
              <w:rPr>
                <w:lang w:val="it-IT"/>
              </w:rPr>
            </w:pPr>
            <w:r w:rsidRPr="007E220F">
              <w:rPr>
                <w:sz w:val="17"/>
                <w:lang w:val="it-IT"/>
              </w:rPr>
              <w:lastRenderedPageBreak/>
              <w:t>Perdita delle intestazioni di infrastruttura: la postazione ANPR</w:t>
            </w:r>
          </w:p>
        </w:tc>
        <w:tc>
          <w:tcPr>
            <w:tcW w:w="1152" w:type="dxa"/>
          </w:tcPr>
          <w:p w14:paraId="1EABED94" w14:textId="77777777" w:rsidR="00B24A9C" w:rsidRPr="007E220F" w:rsidRDefault="00000000" w:rsidP="007E220F">
            <w:pPr>
              <w:jc w:val="both"/>
              <w:rPr>
                <w:lang w:val="it-IT"/>
              </w:rPr>
            </w:pPr>
            <w:r w:rsidRPr="007E220F">
              <w:rPr>
                <w:sz w:val="17"/>
                <w:lang w:val="it-IT"/>
              </w:rPr>
              <w:t>Media</w:t>
            </w:r>
          </w:p>
        </w:tc>
        <w:tc>
          <w:tcPr>
            <w:tcW w:w="1008" w:type="dxa"/>
          </w:tcPr>
          <w:p w14:paraId="44C5FAB1" w14:textId="77777777" w:rsidR="00B24A9C" w:rsidRPr="007E220F" w:rsidRDefault="00000000" w:rsidP="007E220F">
            <w:pPr>
              <w:jc w:val="both"/>
              <w:rPr>
                <w:lang w:val="it-IT"/>
              </w:rPr>
            </w:pPr>
            <w:r w:rsidRPr="007E220F">
              <w:rPr>
                <w:sz w:val="17"/>
                <w:lang w:val="it-IT"/>
              </w:rPr>
              <w:t>Alto</w:t>
            </w:r>
          </w:p>
        </w:tc>
        <w:tc>
          <w:tcPr>
            <w:tcW w:w="4314" w:type="dxa"/>
          </w:tcPr>
          <w:p w14:paraId="7A2F2D6B" w14:textId="77777777" w:rsidR="00B24A9C" w:rsidRPr="007E220F" w:rsidRDefault="00000000" w:rsidP="007E220F">
            <w:pPr>
              <w:jc w:val="both"/>
              <w:rPr>
                <w:lang w:val="it-IT"/>
              </w:rPr>
            </w:pPr>
            <w:r w:rsidRPr="007E220F">
              <w:rPr>
                <w:sz w:val="17"/>
                <w:lang w:val="it-IT"/>
              </w:rPr>
              <w:t xml:space="preserve">Verifica con il presidio del portale </w:t>
            </w:r>
            <w:r w:rsidRPr="000E20FE">
              <w:rPr>
                <w:bCs/>
                <w:sz w:val="17"/>
                <w:lang w:val="it-IT"/>
              </w:rPr>
              <w:t>prima</w:t>
            </w:r>
            <w:r w:rsidRPr="007E220F">
              <w:rPr>
                <w:sz w:val="17"/>
                <w:lang w:val="it-IT"/>
              </w:rPr>
              <w:t xml:space="preserve"> del passaggio, non dopo (PI-07).</w:t>
            </w:r>
          </w:p>
        </w:tc>
      </w:tr>
      <w:tr w:rsidR="00B24A9C" w:rsidRPr="007E220F" w14:paraId="6FB20B99" w14:textId="77777777" w:rsidTr="000E20FE">
        <w:tc>
          <w:tcPr>
            <w:tcW w:w="2876" w:type="dxa"/>
          </w:tcPr>
          <w:p w14:paraId="166F701B" w14:textId="77777777" w:rsidR="00B24A9C" w:rsidRPr="007E220F" w:rsidRDefault="00000000" w:rsidP="007E220F">
            <w:pPr>
              <w:jc w:val="both"/>
              <w:rPr>
                <w:lang w:val="it-IT"/>
              </w:rPr>
            </w:pPr>
            <w:r w:rsidRPr="007E220F">
              <w:rPr>
                <w:sz w:val="17"/>
                <w:lang w:val="it-IT"/>
              </w:rPr>
              <w:t>Navigazione fra front-end: accessi ripetuti</w:t>
            </w:r>
          </w:p>
        </w:tc>
        <w:tc>
          <w:tcPr>
            <w:tcW w:w="1152" w:type="dxa"/>
          </w:tcPr>
          <w:p w14:paraId="4C2C7979" w14:textId="77777777" w:rsidR="00B24A9C" w:rsidRPr="007E220F" w:rsidRDefault="00000000" w:rsidP="007E220F">
            <w:pPr>
              <w:jc w:val="both"/>
              <w:rPr>
                <w:lang w:val="it-IT"/>
              </w:rPr>
            </w:pPr>
            <w:r w:rsidRPr="007E220F">
              <w:rPr>
                <w:sz w:val="17"/>
                <w:lang w:val="it-IT"/>
              </w:rPr>
              <w:t>Media</w:t>
            </w:r>
          </w:p>
        </w:tc>
        <w:tc>
          <w:tcPr>
            <w:tcW w:w="1008" w:type="dxa"/>
          </w:tcPr>
          <w:p w14:paraId="613D039A" w14:textId="77777777" w:rsidR="00B24A9C" w:rsidRPr="007E220F" w:rsidRDefault="00000000" w:rsidP="007E220F">
            <w:pPr>
              <w:jc w:val="both"/>
              <w:rPr>
                <w:lang w:val="it-IT"/>
              </w:rPr>
            </w:pPr>
            <w:r w:rsidRPr="007E220F">
              <w:rPr>
                <w:sz w:val="17"/>
                <w:lang w:val="it-IT"/>
              </w:rPr>
              <w:t>Medio</w:t>
            </w:r>
          </w:p>
        </w:tc>
        <w:tc>
          <w:tcPr>
            <w:tcW w:w="4314" w:type="dxa"/>
          </w:tcPr>
          <w:p w14:paraId="7CC01351" w14:textId="77777777" w:rsidR="00B24A9C" w:rsidRPr="007E220F" w:rsidRDefault="00000000" w:rsidP="007E220F">
            <w:pPr>
              <w:jc w:val="both"/>
              <w:rPr>
                <w:lang w:val="it-IT"/>
              </w:rPr>
            </w:pPr>
            <w:r w:rsidRPr="007E220F">
              <w:rPr>
                <w:sz w:val="17"/>
                <w:lang w:val="it-IT"/>
              </w:rPr>
              <w:t>Verifica del comportamento silenzioso in presenza di sessione attiva, in fase 0.</w:t>
            </w:r>
          </w:p>
        </w:tc>
      </w:tr>
      <w:tr w:rsidR="00B24A9C" w:rsidRPr="007E220F" w14:paraId="4FE9BE0B" w14:textId="77777777" w:rsidTr="000E20FE">
        <w:tc>
          <w:tcPr>
            <w:tcW w:w="2876" w:type="dxa"/>
          </w:tcPr>
          <w:p w14:paraId="1C73F27B" w14:textId="77777777" w:rsidR="00B24A9C" w:rsidRPr="007E220F" w:rsidRDefault="00000000" w:rsidP="007E220F">
            <w:pPr>
              <w:jc w:val="both"/>
              <w:rPr>
                <w:lang w:val="it-IT"/>
              </w:rPr>
            </w:pPr>
            <w:r w:rsidRPr="007E220F">
              <w:rPr>
                <w:sz w:val="17"/>
                <w:lang w:val="it-IT"/>
              </w:rPr>
              <w:t>La copia «elezioni» sovrascrive la libreria nel deposito locale</w:t>
            </w:r>
          </w:p>
        </w:tc>
        <w:tc>
          <w:tcPr>
            <w:tcW w:w="1152" w:type="dxa"/>
          </w:tcPr>
          <w:p w14:paraId="272A22F0" w14:textId="77777777" w:rsidR="00B24A9C" w:rsidRPr="007E220F" w:rsidRDefault="00000000" w:rsidP="007E220F">
            <w:pPr>
              <w:jc w:val="both"/>
              <w:rPr>
                <w:lang w:val="it-IT"/>
              </w:rPr>
            </w:pPr>
            <w:r w:rsidRPr="007E220F">
              <w:rPr>
                <w:sz w:val="17"/>
                <w:lang w:val="it-IT"/>
              </w:rPr>
              <w:t>Alta</w:t>
            </w:r>
          </w:p>
        </w:tc>
        <w:tc>
          <w:tcPr>
            <w:tcW w:w="1008" w:type="dxa"/>
          </w:tcPr>
          <w:p w14:paraId="168B2B41" w14:textId="77777777" w:rsidR="00B24A9C" w:rsidRPr="007E220F" w:rsidRDefault="00000000" w:rsidP="007E220F">
            <w:pPr>
              <w:jc w:val="both"/>
              <w:rPr>
                <w:lang w:val="it-IT"/>
              </w:rPr>
            </w:pPr>
            <w:r w:rsidRPr="007E220F">
              <w:rPr>
                <w:sz w:val="17"/>
                <w:lang w:val="it-IT"/>
              </w:rPr>
              <w:t>Medio</w:t>
            </w:r>
          </w:p>
        </w:tc>
        <w:tc>
          <w:tcPr>
            <w:tcW w:w="4314" w:type="dxa"/>
          </w:tcPr>
          <w:p w14:paraId="74071CD3" w14:textId="77777777" w:rsidR="00B24A9C" w:rsidRPr="007E220F" w:rsidRDefault="00000000" w:rsidP="007E220F">
            <w:pPr>
              <w:jc w:val="both"/>
              <w:rPr>
                <w:lang w:val="it-IT"/>
              </w:rPr>
            </w:pPr>
            <w:r w:rsidRPr="007E220F">
              <w:rPr>
                <w:sz w:val="17"/>
                <w:lang w:val="it-IT"/>
              </w:rPr>
              <w:t>Allineare o rinominare l’identificativo di artefatto prima del rilascio (RI-28).</w:t>
            </w:r>
          </w:p>
        </w:tc>
      </w:tr>
      <w:tr w:rsidR="00B24A9C" w:rsidRPr="007E220F" w14:paraId="2950E4C0" w14:textId="77777777" w:rsidTr="000E20FE">
        <w:tc>
          <w:tcPr>
            <w:tcW w:w="2876" w:type="dxa"/>
          </w:tcPr>
          <w:p w14:paraId="552C7B58" w14:textId="77777777" w:rsidR="00B24A9C" w:rsidRPr="007E220F" w:rsidRDefault="00000000" w:rsidP="007E220F">
            <w:pPr>
              <w:jc w:val="both"/>
              <w:rPr>
                <w:lang w:val="it-IT"/>
              </w:rPr>
            </w:pPr>
            <w:r w:rsidRPr="007E220F">
              <w:rPr>
                <w:sz w:val="17"/>
                <w:lang w:val="it-IT"/>
              </w:rPr>
              <w:t>I servizi restano aperti nonostante l’accesso nuovo</w:t>
            </w:r>
          </w:p>
        </w:tc>
        <w:tc>
          <w:tcPr>
            <w:tcW w:w="1152" w:type="dxa"/>
          </w:tcPr>
          <w:p w14:paraId="2684C686" w14:textId="77777777" w:rsidR="00B24A9C" w:rsidRPr="007E220F" w:rsidRDefault="00000000" w:rsidP="007E220F">
            <w:pPr>
              <w:jc w:val="both"/>
              <w:rPr>
                <w:lang w:val="it-IT"/>
              </w:rPr>
            </w:pPr>
            <w:r w:rsidRPr="007E220F">
              <w:rPr>
                <w:sz w:val="17"/>
                <w:lang w:val="it-IT"/>
              </w:rPr>
              <w:t>Alta</w:t>
            </w:r>
          </w:p>
        </w:tc>
        <w:tc>
          <w:tcPr>
            <w:tcW w:w="1008" w:type="dxa"/>
          </w:tcPr>
          <w:p w14:paraId="4EC0B734" w14:textId="77777777" w:rsidR="00B24A9C" w:rsidRPr="007E220F" w:rsidRDefault="00000000" w:rsidP="007E220F">
            <w:pPr>
              <w:jc w:val="both"/>
              <w:rPr>
                <w:lang w:val="it-IT"/>
              </w:rPr>
            </w:pPr>
            <w:r w:rsidRPr="007E220F">
              <w:rPr>
                <w:sz w:val="17"/>
                <w:lang w:val="it-IT"/>
              </w:rPr>
              <w:t>Critico</w:t>
            </w:r>
          </w:p>
        </w:tc>
        <w:tc>
          <w:tcPr>
            <w:tcW w:w="4314" w:type="dxa"/>
          </w:tcPr>
          <w:p w14:paraId="52412C64" w14:textId="77777777" w:rsidR="00B24A9C" w:rsidRPr="007E220F" w:rsidRDefault="00000000" w:rsidP="007E220F">
            <w:pPr>
              <w:jc w:val="both"/>
              <w:rPr>
                <w:lang w:val="it-IT"/>
              </w:rPr>
            </w:pPr>
            <w:r w:rsidRPr="007E220F">
              <w:rPr>
                <w:sz w:val="17"/>
                <w:lang w:val="it-IT"/>
              </w:rPr>
              <w:t>Anticipare la clausola di chiusura: è il rischio che vanifica l’intero intervento.</w:t>
            </w:r>
          </w:p>
        </w:tc>
      </w:tr>
    </w:tbl>
    <w:p w14:paraId="1F646D39" w14:textId="77777777" w:rsidR="000E20FE" w:rsidRDefault="000E20FE" w:rsidP="000E20FE">
      <w:pPr>
        <w:rPr>
          <w:lang w:val="it-IT"/>
        </w:rPr>
      </w:pPr>
    </w:p>
    <w:p w14:paraId="6ABEE485" w14:textId="77777777" w:rsidR="000E20FE" w:rsidRDefault="000E20FE">
      <w:pPr>
        <w:rPr>
          <w:lang w:val="it-IT"/>
        </w:rPr>
      </w:pPr>
      <w:r>
        <w:rPr>
          <w:lang w:val="it-IT"/>
        </w:rPr>
        <w:br w:type="page"/>
      </w:r>
    </w:p>
    <w:p w14:paraId="3851A0BA" w14:textId="77777777" w:rsidR="00B24A9C" w:rsidRPr="007E220F" w:rsidRDefault="00000000" w:rsidP="007E220F">
      <w:pPr>
        <w:pStyle w:val="Titolo1"/>
        <w:jc w:val="both"/>
        <w:rPr>
          <w:lang w:val="it-IT"/>
        </w:rPr>
      </w:pPr>
      <w:bookmarkStart w:id="25" w:name="_Toc242797223"/>
      <w:r w:rsidRPr="007E220F">
        <w:rPr>
          <w:lang w:val="it-IT"/>
        </w:rPr>
        <w:lastRenderedPageBreak/>
        <w:t>Punti aperti</w:t>
      </w:r>
      <w:bookmarkEnd w:id="25"/>
    </w:p>
    <w:p w14:paraId="2E8FD451" w14:textId="77777777" w:rsidR="00B24A9C" w:rsidRPr="007E220F" w:rsidRDefault="00000000" w:rsidP="007E220F">
      <w:pPr>
        <w:jc w:val="both"/>
        <w:rPr>
          <w:lang w:val="it-IT"/>
        </w:rPr>
      </w:pPr>
      <w:r w:rsidRPr="007E220F">
        <w:rPr>
          <w:lang w:val="it-IT"/>
        </w:rPr>
        <w:t>Le questioni che le fonti disponibili non consentono di chiudere, con l’indicazione di chi può rispondere. Sono numerate con il prefisso PI per non confondersi con i registri degli altri documenti di progetto.</w:t>
      </w:r>
    </w:p>
    <w:tbl>
      <w:tblPr>
        <w:tblStyle w:val="Grigliatabella"/>
        <w:tblW w:w="0" w:type="auto"/>
        <w:tblLook w:val="04A0" w:firstRow="1" w:lastRow="0" w:firstColumn="1" w:lastColumn="0" w:noHBand="0" w:noVBand="1"/>
      </w:tblPr>
      <w:tblGrid>
        <w:gridCol w:w="720"/>
        <w:gridCol w:w="6184"/>
        <w:gridCol w:w="2446"/>
      </w:tblGrid>
      <w:tr w:rsidR="00B24A9C" w:rsidRPr="007E220F" w14:paraId="7B24D753" w14:textId="77777777" w:rsidTr="000E20FE">
        <w:tc>
          <w:tcPr>
            <w:tcW w:w="720" w:type="dxa"/>
            <w:shd w:val="clear" w:color="auto" w:fill="DAE9F7" w:themeFill="text2" w:themeFillTint="1A"/>
          </w:tcPr>
          <w:p w14:paraId="5ED0EB9C" w14:textId="77777777" w:rsidR="00B24A9C" w:rsidRPr="007E220F" w:rsidRDefault="00000000" w:rsidP="007E220F">
            <w:pPr>
              <w:jc w:val="both"/>
              <w:rPr>
                <w:lang w:val="it-IT"/>
              </w:rPr>
            </w:pPr>
            <w:r w:rsidRPr="007E220F">
              <w:rPr>
                <w:b/>
                <w:sz w:val="17"/>
                <w:lang w:val="it-IT"/>
              </w:rPr>
              <w:t>#</w:t>
            </w:r>
          </w:p>
        </w:tc>
        <w:tc>
          <w:tcPr>
            <w:tcW w:w="6192" w:type="dxa"/>
            <w:shd w:val="clear" w:color="auto" w:fill="DAE9F7" w:themeFill="text2" w:themeFillTint="1A"/>
          </w:tcPr>
          <w:p w14:paraId="0FEBA4C1" w14:textId="77777777" w:rsidR="00B24A9C" w:rsidRPr="007E220F" w:rsidRDefault="00000000" w:rsidP="007E220F">
            <w:pPr>
              <w:jc w:val="both"/>
              <w:rPr>
                <w:lang w:val="it-IT"/>
              </w:rPr>
            </w:pPr>
            <w:r w:rsidRPr="007E220F">
              <w:rPr>
                <w:b/>
                <w:sz w:val="17"/>
                <w:lang w:val="it-IT"/>
              </w:rPr>
              <w:t>Questione</w:t>
            </w:r>
          </w:p>
        </w:tc>
        <w:tc>
          <w:tcPr>
            <w:tcW w:w="2448" w:type="dxa"/>
            <w:shd w:val="clear" w:color="auto" w:fill="DAE9F7" w:themeFill="text2" w:themeFillTint="1A"/>
          </w:tcPr>
          <w:p w14:paraId="5E1C34DC" w14:textId="77777777" w:rsidR="00B24A9C" w:rsidRPr="007E220F" w:rsidRDefault="00000000" w:rsidP="007E220F">
            <w:pPr>
              <w:jc w:val="both"/>
              <w:rPr>
                <w:lang w:val="it-IT"/>
              </w:rPr>
            </w:pPr>
            <w:r w:rsidRPr="007E220F">
              <w:rPr>
                <w:b/>
                <w:sz w:val="17"/>
                <w:lang w:val="it-IT"/>
              </w:rPr>
              <w:t>A chi compete</w:t>
            </w:r>
          </w:p>
        </w:tc>
      </w:tr>
      <w:tr w:rsidR="00B24A9C" w:rsidRPr="007E220F" w14:paraId="69C70D34" w14:textId="77777777">
        <w:tc>
          <w:tcPr>
            <w:tcW w:w="720" w:type="dxa"/>
          </w:tcPr>
          <w:p w14:paraId="4F659193" w14:textId="77777777" w:rsidR="00B24A9C" w:rsidRPr="007E220F" w:rsidRDefault="00000000" w:rsidP="007E220F">
            <w:pPr>
              <w:jc w:val="both"/>
              <w:rPr>
                <w:lang w:val="it-IT"/>
              </w:rPr>
            </w:pPr>
            <w:r w:rsidRPr="007E220F">
              <w:rPr>
                <w:sz w:val="17"/>
                <w:lang w:val="it-IT"/>
              </w:rPr>
              <w:t>PI-01</w:t>
            </w:r>
          </w:p>
        </w:tc>
        <w:tc>
          <w:tcPr>
            <w:tcW w:w="6192" w:type="dxa"/>
          </w:tcPr>
          <w:p w14:paraId="068E8900" w14:textId="77777777" w:rsidR="00B24A9C" w:rsidRPr="007E220F" w:rsidRDefault="00000000" w:rsidP="007E220F">
            <w:pPr>
              <w:jc w:val="both"/>
              <w:rPr>
                <w:lang w:val="it-IT"/>
              </w:rPr>
            </w:pPr>
            <w:r w:rsidRPr="007E220F">
              <w:rPr>
                <w:sz w:val="17"/>
                <w:lang w:val="it-IT"/>
              </w:rPr>
              <w:t xml:space="preserve">Algoritmo di firma dei </w:t>
            </w:r>
            <w:r w:rsidR="000E20FE">
              <w:rPr>
                <w:sz w:val="17"/>
                <w:lang w:val="it-IT"/>
              </w:rPr>
              <w:t>token</w:t>
            </w:r>
            <w:r w:rsidRPr="007E220F">
              <w:rPr>
                <w:sz w:val="17"/>
                <w:lang w:val="it-IT"/>
              </w:rPr>
              <w:t xml:space="preserve"> dell’IAM e disponibilità del materiale di verifica.  L’esempio della specifica mostra una firma simmetrica, che mal si concilia con un verificatore per chiave pubblica.</w:t>
            </w:r>
          </w:p>
        </w:tc>
        <w:tc>
          <w:tcPr>
            <w:tcW w:w="2448" w:type="dxa"/>
          </w:tcPr>
          <w:p w14:paraId="252A7B40" w14:textId="77777777" w:rsidR="00B24A9C" w:rsidRPr="007E220F" w:rsidRDefault="00000000" w:rsidP="007E220F">
            <w:pPr>
              <w:jc w:val="both"/>
              <w:rPr>
                <w:lang w:val="it-IT"/>
              </w:rPr>
            </w:pPr>
            <w:r w:rsidRPr="007E220F">
              <w:rPr>
                <w:sz w:val="17"/>
                <w:lang w:val="it-IT"/>
              </w:rPr>
              <w:t>Presidio IAM</w:t>
            </w:r>
          </w:p>
        </w:tc>
      </w:tr>
      <w:tr w:rsidR="00B24A9C" w:rsidRPr="007E220F" w14:paraId="49DAC17D" w14:textId="77777777">
        <w:tc>
          <w:tcPr>
            <w:tcW w:w="720" w:type="dxa"/>
          </w:tcPr>
          <w:p w14:paraId="1452849F" w14:textId="77777777" w:rsidR="00B24A9C" w:rsidRPr="007E220F" w:rsidRDefault="00000000" w:rsidP="007E220F">
            <w:pPr>
              <w:jc w:val="both"/>
              <w:rPr>
                <w:lang w:val="it-IT"/>
              </w:rPr>
            </w:pPr>
            <w:r w:rsidRPr="007E220F">
              <w:rPr>
                <w:sz w:val="17"/>
                <w:lang w:val="it-IT"/>
              </w:rPr>
              <w:t>PI-02</w:t>
            </w:r>
          </w:p>
        </w:tc>
        <w:tc>
          <w:tcPr>
            <w:tcW w:w="6192" w:type="dxa"/>
          </w:tcPr>
          <w:p w14:paraId="3CB67D7C" w14:textId="77777777" w:rsidR="00B24A9C" w:rsidRPr="007E220F" w:rsidRDefault="00000000" w:rsidP="007E220F">
            <w:pPr>
              <w:jc w:val="both"/>
              <w:rPr>
                <w:lang w:val="it-IT"/>
              </w:rPr>
            </w:pPr>
            <w:r w:rsidRPr="007E220F">
              <w:rPr>
                <w:sz w:val="17"/>
                <w:lang w:val="it-IT"/>
              </w:rPr>
              <w:t>Se la dimostrazione di possesso del codice sia obbligatoria per i client riservati.</w:t>
            </w:r>
          </w:p>
        </w:tc>
        <w:tc>
          <w:tcPr>
            <w:tcW w:w="2448" w:type="dxa"/>
          </w:tcPr>
          <w:p w14:paraId="3FF8E0F4" w14:textId="77777777" w:rsidR="00B24A9C" w:rsidRPr="007E220F" w:rsidRDefault="00000000" w:rsidP="007E220F">
            <w:pPr>
              <w:jc w:val="both"/>
              <w:rPr>
                <w:lang w:val="it-IT"/>
              </w:rPr>
            </w:pPr>
            <w:r w:rsidRPr="007E220F">
              <w:rPr>
                <w:sz w:val="17"/>
                <w:lang w:val="it-IT"/>
              </w:rPr>
              <w:t>Presidio IAM</w:t>
            </w:r>
          </w:p>
        </w:tc>
      </w:tr>
      <w:tr w:rsidR="00B24A9C" w:rsidRPr="007E220F" w14:paraId="6CE625D5" w14:textId="77777777">
        <w:tc>
          <w:tcPr>
            <w:tcW w:w="720" w:type="dxa"/>
          </w:tcPr>
          <w:p w14:paraId="683DB1DF" w14:textId="77777777" w:rsidR="00B24A9C" w:rsidRPr="007E220F" w:rsidRDefault="00000000" w:rsidP="007E220F">
            <w:pPr>
              <w:jc w:val="both"/>
              <w:rPr>
                <w:lang w:val="it-IT"/>
              </w:rPr>
            </w:pPr>
            <w:r w:rsidRPr="007E220F">
              <w:rPr>
                <w:sz w:val="17"/>
                <w:lang w:val="it-IT"/>
              </w:rPr>
              <w:t>PI-03</w:t>
            </w:r>
          </w:p>
        </w:tc>
        <w:tc>
          <w:tcPr>
            <w:tcW w:w="6192" w:type="dxa"/>
          </w:tcPr>
          <w:p w14:paraId="21DDB392" w14:textId="77777777" w:rsidR="00B24A9C" w:rsidRPr="007E220F" w:rsidRDefault="00000000" w:rsidP="007E220F">
            <w:pPr>
              <w:jc w:val="both"/>
              <w:rPr>
                <w:lang w:val="it-IT"/>
              </w:rPr>
            </w:pPr>
            <w:r w:rsidRPr="007E220F">
              <w:rPr>
                <w:sz w:val="17"/>
                <w:lang w:val="it-IT"/>
              </w:rPr>
              <w:t>Quali ambiti di consenso sono abilitabili per un client di back-office e per uno di front-office.</w:t>
            </w:r>
          </w:p>
        </w:tc>
        <w:tc>
          <w:tcPr>
            <w:tcW w:w="2448" w:type="dxa"/>
          </w:tcPr>
          <w:p w14:paraId="513EAFAB" w14:textId="77777777" w:rsidR="00B24A9C" w:rsidRPr="007E220F" w:rsidRDefault="00000000" w:rsidP="007E220F">
            <w:pPr>
              <w:jc w:val="both"/>
              <w:rPr>
                <w:lang w:val="it-IT"/>
              </w:rPr>
            </w:pPr>
            <w:r w:rsidRPr="007E220F">
              <w:rPr>
                <w:sz w:val="17"/>
                <w:lang w:val="it-IT"/>
              </w:rPr>
              <w:t>Presidio IAM</w:t>
            </w:r>
          </w:p>
        </w:tc>
      </w:tr>
      <w:tr w:rsidR="00B24A9C" w:rsidRPr="007E220F" w14:paraId="59B32C0A" w14:textId="77777777">
        <w:tc>
          <w:tcPr>
            <w:tcW w:w="720" w:type="dxa"/>
          </w:tcPr>
          <w:p w14:paraId="5446601A" w14:textId="77777777" w:rsidR="00B24A9C" w:rsidRPr="007E220F" w:rsidRDefault="00000000" w:rsidP="007E220F">
            <w:pPr>
              <w:jc w:val="both"/>
              <w:rPr>
                <w:lang w:val="it-IT"/>
              </w:rPr>
            </w:pPr>
            <w:r w:rsidRPr="007E220F">
              <w:rPr>
                <w:sz w:val="17"/>
                <w:lang w:val="it-IT"/>
              </w:rPr>
              <w:t>PI-04</w:t>
            </w:r>
          </w:p>
        </w:tc>
        <w:tc>
          <w:tcPr>
            <w:tcW w:w="6192" w:type="dxa"/>
          </w:tcPr>
          <w:p w14:paraId="2AE1ABB9" w14:textId="77777777" w:rsidR="00B24A9C" w:rsidRPr="007E220F" w:rsidRDefault="00000000" w:rsidP="007E220F">
            <w:pPr>
              <w:jc w:val="both"/>
              <w:rPr>
                <w:lang w:val="it-IT"/>
              </w:rPr>
            </w:pPr>
            <w:r w:rsidRPr="007E220F">
              <w:rPr>
                <w:sz w:val="17"/>
                <w:lang w:val="it-IT"/>
              </w:rPr>
              <w:t>Se si possano registrare trentacinque indirizzi di ritorno su un solo client, e durata dei gettoni.</w:t>
            </w:r>
          </w:p>
        </w:tc>
        <w:tc>
          <w:tcPr>
            <w:tcW w:w="2448" w:type="dxa"/>
          </w:tcPr>
          <w:p w14:paraId="2E85AFBA" w14:textId="77777777" w:rsidR="00B24A9C" w:rsidRPr="007E220F" w:rsidRDefault="00000000" w:rsidP="007E220F">
            <w:pPr>
              <w:jc w:val="both"/>
              <w:rPr>
                <w:lang w:val="it-IT"/>
              </w:rPr>
            </w:pPr>
            <w:r w:rsidRPr="007E220F">
              <w:rPr>
                <w:sz w:val="17"/>
                <w:lang w:val="it-IT"/>
              </w:rPr>
              <w:t>Presidio IAM</w:t>
            </w:r>
          </w:p>
        </w:tc>
      </w:tr>
      <w:tr w:rsidR="00B24A9C" w:rsidRPr="007E220F" w14:paraId="69A88003" w14:textId="77777777">
        <w:tc>
          <w:tcPr>
            <w:tcW w:w="720" w:type="dxa"/>
          </w:tcPr>
          <w:p w14:paraId="49AD61AF" w14:textId="77777777" w:rsidR="00B24A9C" w:rsidRPr="007E220F" w:rsidRDefault="00000000" w:rsidP="007E220F">
            <w:pPr>
              <w:jc w:val="both"/>
              <w:rPr>
                <w:lang w:val="it-IT"/>
              </w:rPr>
            </w:pPr>
            <w:r w:rsidRPr="007E220F">
              <w:rPr>
                <w:sz w:val="17"/>
                <w:lang w:val="it-IT"/>
              </w:rPr>
              <w:t>PI-05</w:t>
            </w:r>
          </w:p>
        </w:tc>
        <w:tc>
          <w:tcPr>
            <w:tcW w:w="6192" w:type="dxa"/>
          </w:tcPr>
          <w:p w14:paraId="1B895F8D" w14:textId="77777777" w:rsidR="00B24A9C" w:rsidRPr="007E220F" w:rsidRDefault="00000000" w:rsidP="007E220F">
            <w:pPr>
              <w:jc w:val="both"/>
              <w:rPr>
                <w:lang w:val="it-IT"/>
              </w:rPr>
            </w:pPr>
            <w:r w:rsidRPr="007E220F">
              <w:rPr>
                <w:sz w:val="17"/>
                <w:lang w:val="it-IT"/>
              </w:rPr>
              <w:t>Chiuso. Se l’IAM offra un servizio che restituisca i profili a partire dal codice fiscale. ⚠️ Verificato sul manuale: non esiste. L’unica informazione autorizzativa che l’IAM fornisce sono i gruppi, e solo in modalità header: in OIDC non c’è alcun claim di ruolo o gruppo. I profili restano di SIPO.</w:t>
            </w:r>
          </w:p>
        </w:tc>
        <w:tc>
          <w:tcPr>
            <w:tcW w:w="2448" w:type="dxa"/>
          </w:tcPr>
          <w:p w14:paraId="00236A0F" w14:textId="77777777" w:rsidR="00B24A9C" w:rsidRPr="007E220F" w:rsidRDefault="00000000" w:rsidP="007E220F">
            <w:pPr>
              <w:jc w:val="both"/>
              <w:rPr>
                <w:lang w:val="it-IT"/>
              </w:rPr>
            </w:pPr>
            <w:r w:rsidRPr="007E220F">
              <w:rPr>
                <w:sz w:val="17"/>
                <w:lang w:val="it-IT"/>
              </w:rPr>
              <w:t>Presidio IAM</w:t>
            </w:r>
          </w:p>
        </w:tc>
      </w:tr>
      <w:tr w:rsidR="00B24A9C" w:rsidRPr="007E220F" w14:paraId="7FD31B30" w14:textId="77777777">
        <w:tc>
          <w:tcPr>
            <w:tcW w:w="720" w:type="dxa"/>
          </w:tcPr>
          <w:p w14:paraId="0043E6A3" w14:textId="77777777" w:rsidR="00B24A9C" w:rsidRPr="007E220F" w:rsidRDefault="00000000" w:rsidP="007E220F">
            <w:pPr>
              <w:jc w:val="both"/>
              <w:rPr>
                <w:lang w:val="it-IT"/>
              </w:rPr>
            </w:pPr>
            <w:r w:rsidRPr="007E220F">
              <w:rPr>
                <w:sz w:val="17"/>
                <w:lang w:val="it-IT"/>
              </w:rPr>
              <w:t>PI-06</w:t>
            </w:r>
          </w:p>
        </w:tc>
        <w:tc>
          <w:tcPr>
            <w:tcW w:w="6192" w:type="dxa"/>
          </w:tcPr>
          <w:p w14:paraId="47F39A29" w14:textId="77777777" w:rsidR="00B24A9C" w:rsidRPr="007E220F" w:rsidRDefault="00000000" w:rsidP="007E220F">
            <w:pPr>
              <w:jc w:val="both"/>
              <w:rPr>
                <w:lang w:val="it-IT"/>
              </w:rPr>
            </w:pPr>
            <w:r w:rsidRPr="007E220F">
              <w:rPr>
                <w:sz w:val="17"/>
                <w:lang w:val="it-IT"/>
              </w:rPr>
              <w:t>Se il codice fiscale sia sempre valorizzato per le utenze dei dipendenti.</w:t>
            </w:r>
          </w:p>
        </w:tc>
        <w:tc>
          <w:tcPr>
            <w:tcW w:w="2448" w:type="dxa"/>
          </w:tcPr>
          <w:p w14:paraId="676DF168" w14:textId="77777777" w:rsidR="00B24A9C" w:rsidRPr="007E220F" w:rsidRDefault="00000000" w:rsidP="007E220F">
            <w:pPr>
              <w:jc w:val="both"/>
              <w:rPr>
                <w:lang w:val="it-IT"/>
              </w:rPr>
            </w:pPr>
            <w:r w:rsidRPr="007E220F">
              <w:rPr>
                <w:sz w:val="17"/>
                <w:lang w:val="it-IT"/>
              </w:rPr>
              <w:t>Presidio IAM</w:t>
            </w:r>
          </w:p>
        </w:tc>
      </w:tr>
      <w:tr w:rsidR="00B24A9C" w:rsidRPr="007E220F" w14:paraId="3AEFC40F" w14:textId="77777777">
        <w:tc>
          <w:tcPr>
            <w:tcW w:w="720" w:type="dxa"/>
          </w:tcPr>
          <w:p w14:paraId="60C6FCAB" w14:textId="77777777" w:rsidR="00B24A9C" w:rsidRPr="007E220F" w:rsidRDefault="00000000" w:rsidP="007E220F">
            <w:pPr>
              <w:jc w:val="both"/>
              <w:rPr>
                <w:lang w:val="it-IT"/>
              </w:rPr>
            </w:pPr>
            <w:r w:rsidRPr="007E220F">
              <w:rPr>
                <w:sz w:val="17"/>
                <w:lang w:val="it-IT"/>
              </w:rPr>
              <w:t>PI-07</w:t>
            </w:r>
          </w:p>
        </w:tc>
        <w:tc>
          <w:tcPr>
            <w:tcW w:w="6192" w:type="dxa"/>
          </w:tcPr>
          <w:p w14:paraId="4CD80C1B" w14:textId="77777777" w:rsidR="00B24A9C" w:rsidRPr="007E220F" w:rsidRDefault="00000000" w:rsidP="007E220F">
            <w:pPr>
              <w:jc w:val="both"/>
              <w:rPr>
                <w:lang w:val="it-IT"/>
              </w:rPr>
            </w:pPr>
            <w:r w:rsidRPr="007E220F">
              <w:rPr>
                <w:sz w:val="17"/>
                <w:lang w:val="it-IT"/>
              </w:rPr>
              <w:t>Se con la pubblicazione OIDC le giunzioni restino dietro il proxy e gli header di infrastruttura — indirizzo e numero di serie del certificato di postazione — continuino a essere iniettati. Da questa risposta dipende la tracciabilità verso ANPR.</w:t>
            </w:r>
          </w:p>
        </w:tc>
        <w:tc>
          <w:tcPr>
            <w:tcW w:w="2448" w:type="dxa"/>
          </w:tcPr>
          <w:p w14:paraId="17553570" w14:textId="77777777" w:rsidR="00B24A9C" w:rsidRPr="007E220F" w:rsidRDefault="00000000" w:rsidP="007E220F">
            <w:pPr>
              <w:jc w:val="both"/>
              <w:rPr>
                <w:lang w:val="it-IT"/>
              </w:rPr>
            </w:pPr>
            <w:r w:rsidRPr="007E220F">
              <w:rPr>
                <w:sz w:val="17"/>
                <w:lang w:val="it-IT"/>
              </w:rPr>
              <w:t>Presidio Portale</w:t>
            </w:r>
          </w:p>
        </w:tc>
      </w:tr>
      <w:tr w:rsidR="00B24A9C" w:rsidRPr="007E220F" w14:paraId="3F3709EF" w14:textId="77777777">
        <w:tc>
          <w:tcPr>
            <w:tcW w:w="720" w:type="dxa"/>
          </w:tcPr>
          <w:p w14:paraId="1B413A09" w14:textId="77777777" w:rsidR="00B24A9C" w:rsidRPr="007E220F" w:rsidRDefault="00000000" w:rsidP="007E220F">
            <w:pPr>
              <w:jc w:val="both"/>
              <w:rPr>
                <w:lang w:val="it-IT"/>
              </w:rPr>
            </w:pPr>
            <w:r w:rsidRPr="007E220F">
              <w:rPr>
                <w:sz w:val="17"/>
                <w:lang w:val="it-IT"/>
              </w:rPr>
              <w:t>PI-08</w:t>
            </w:r>
          </w:p>
        </w:tc>
        <w:tc>
          <w:tcPr>
            <w:tcW w:w="6192" w:type="dxa"/>
          </w:tcPr>
          <w:p w14:paraId="305C22CB" w14:textId="77777777" w:rsidR="00B24A9C" w:rsidRPr="007E220F" w:rsidRDefault="00000000" w:rsidP="007E220F">
            <w:pPr>
              <w:jc w:val="both"/>
              <w:rPr>
                <w:lang w:val="it-IT"/>
              </w:rPr>
            </w:pPr>
            <w:r w:rsidRPr="007E220F">
              <w:rPr>
                <w:sz w:val="17"/>
                <w:lang w:val="it-IT"/>
              </w:rPr>
              <w:t>Se il proxy rimuov</w:t>
            </w:r>
            <w:r w:rsidR="000E20FE">
              <w:rPr>
                <w:sz w:val="17"/>
                <w:lang w:val="it-IT"/>
              </w:rPr>
              <w:t>e</w:t>
            </w:r>
            <w:r w:rsidRPr="007E220F">
              <w:rPr>
                <w:sz w:val="17"/>
                <w:lang w:val="it-IT"/>
              </w:rPr>
              <w:t xml:space="preserve"> gli header di identità eventualmente inviati dal client prima di iniettare i propri.</w:t>
            </w:r>
          </w:p>
        </w:tc>
        <w:tc>
          <w:tcPr>
            <w:tcW w:w="2448" w:type="dxa"/>
          </w:tcPr>
          <w:p w14:paraId="59AF9013" w14:textId="77777777" w:rsidR="00B24A9C" w:rsidRPr="007E220F" w:rsidRDefault="00000000" w:rsidP="007E220F">
            <w:pPr>
              <w:jc w:val="both"/>
              <w:rPr>
                <w:lang w:val="it-IT"/>
              </w:rPr>
            </w:pPr>
            <w:r w:rsidRPr="007E220F">
              <w:rPr>
                <w:sz w:val="17"/>
                <w:lang w:val="it-IT"/>
              </w:rPr>
              <w:t>Presidio Portale</w:t>
            </w:r>
          </w:p>
        </w:tc>
      </w:tr>
      <w:tr w:rsidR="00B24A9C" w:rsidRPr="007E220F" w14:paraId="6168C13D" w14:textId="77777777">
        <w:tc>
          <w:tcPr>
            <w:tcW w:w="720" w:type="dxa"/>
          </w:tcPr>
          <w:p w14:paraId="3D84F848" w14:textId="77777777" w:rsidR="00B24A9C" w:rsidRPr="007E220F" w:rsidRDefault="00000000" w:rsidP="007E220F">
            <w:pPr>
              <w:jc w:val="both"/>
              <w:rPr>
                <w:lang w:val="it-IT"/>
              </w:rPr>
            </w:pPr>
            <w:r w:rsidRPr="007E220F">
              <w:rPr>
                <w:sz w:val="17"/>
                <w:lang w:val="it-IT"/>
              </w:rPr>
              <w:t>PI-09</w:t>
            </w:r>
          </w:p>
        </w:tc>
        <w:tc>
          <w:tcPr>
            <w:tcW w:w="6192" w:type="dxa"/>
          </w:tcPr>
          <w:p w14:paraId="3135AF8F" w14:textId="77777777" w:rsidR="00B24A9C" w:rsidRPr="007E220F" w:rsidRDefault="00000000" w:rsidP="007E220F">
            <w:pPr>
              <w:jc w:val="both"/>
              <w:rPr>
                <w:lang w:val="it-IT"/>
              </w:rPr>
            </w:pPr>
            <w:r w:rsidRPr="007E220F">
              <w:rPr>
                <w:sz w:val="17"/>
                <w:lang w:val="it-IT"/>
              </w:rPr>
              <w:t>Se l’Identity Broker supporti l’IAM dell’ente, se possa portare claim applicativi e se il ripiego senza verifica della firma sia disattivabile.</w:t>
            </w:r>
          </w:p>
        </w:tc>
        <w:tc>
          <w:tcPr>
            <w:tcW w:w="2448" w:type="dxa"/>
          </w:tcPr>
          <w:p w14:paraId="739CCCC6" w14:textId="77777777" w:rsidR="00B24A9C" w:rsidRPr="007E220F" w:rsidRDefault="00000000" w:rsidP="007E220F">
            <w:pPr>
              <w:jc w:val="both"/>
              <w:rPr>
                <w:lang w:val="it-IT"/>
              </w:rPr>
            </w:pPr>
            <w:r w:rsidRPr="007E220F">
              <w:rPr>
                <w:sz w:val="17"/>
                <w:lang w:val="it-IT"/>
              </w:rPr>
              <w:t>Fornitore del Broker</w:t>
            </w:r>
          </w:p>
        </w:tc>
      </w:tr>
      <w:tr w:rsidR="00B24A9C" w:rsidRPr="007E220F" w14:paraId="36244AB6" w14:textId="77777777">
        <w:tc>
          <w:tcPr>
            <w:tcW w:w="720" w:type="dxa"/>
          </w:tcPr>
          <w:p w14:paraId="0ACA1E00" w14:textId="77777777" w:rsidR="00B24A9C" w:rsidRPr="007E220F" w:rsidRDefault="00000000" w:rsidP="007E220F">
            <w:pPr>
              <w:jc w:val="both"/>
              <w:rPr>
                <w:lang w:val="it-IT"/>
              </w:rPr>
            </w:pPr>
            <w:r w:rsidRPr="007E220F">
              <w:rPr>
                <w:sz w:val="17"/>
                <w:lang w:val="it-IT"/>
              </w:rPr>
              <w:t>PI-10</w:t>
            </w:r>
          </w:p>
        </w:tc>
        <w:tc>
          <w:tcPr>
            <w:tcW w:w="6192" w:type="dxa"/>
          </w:tcPr>
          <w:p w14:paraId="06ED9B81" w14:textId="77777777" w:rsidR="00B24A9C" w:rsidRPr="007E220F" w:rsidRDefault="00000000" w:rsidP="007E220F">
            <w:pPr>
              <w:jc w:val="both"/>
              <w:rPr>
                <w:lang w:val="it-IT"/>
              </w:rPr>
            </w:pPr>
            <w:r w:rsidRPr="007E220F">
              <w:rPr>
                <w:sz w:val="17"/>
                <w:lang w:val="it-IT"/>
              </w:rPr>
              <w:t>Se il professionista resti una profilazione di SIPO o diventi una rappresentanza gestita dall’IAM.</w:t>
            </w:r>
          </w:p>
        </w:tc>
        <w:tc>
          <w:tcPr>
            <w:tcW w:w="2448" w:type="dxa"/>
          </w:tcPr>
          <w:p w14:paraId="64734B80" w14:textId="77777777" w:rsidR="00B24A9C" w:rsidRPr="007E220F" w:rsidRDefault="00000000" w:rsidP="007E220F">
            <w:pPr>
              <w:jc w:val="both"/>
              <w:rPr>
                <w:lang w:val="it-IT"/>
              </w:rPr>
            </w:pPr>
            <w:r w:rsidRPr="007E220F">
              <w:rPr>
                <w:sz w:val="17"/>
                <w:lang w:val="it-IT"/>
              </w:rPr>
              <w:t>Referenti SIPO</w:t>
            </w:r>
          </w:p>
        </w:tc>
      </w:tr>
      <w:tr w:rsidR="00B24A9C" w:rsidRPr="007E220F" w14:paraId="554C6967" w14:textId="77777777">
        <w:tc>
          <w:tcPr>
            <w:tcW w:w="720" w:type="dxa"/>
          </w:tcPr>
          <w:p w14:paraId="29530076" w14:textId="77777777" w:rsidR="00B24A9C" w:rsidRPr="007E220F" w:rsidRDefault="00000000" w:rsidP="007E220F">
            <w:pPr>
              <w:jc w:val="both"/>
              <w:rPr>
                <w:lang w:val="it-IT"/>
              </w:rPr>
            </w:pPr>
            <w:r w:rsidRPr="007E220F">
              <w:rPr>
                <w:sz w:val="17"/>
                <w:lang w:val="it-IT"/>
              </w:rPr>
              <w:t>PI-11</w:t>
            </w:r>
          </w:p>
        </w:tc>
        <w:tc>
          <w:tcPr>
            <w:tcW w:w="6192" w:type="dxa"/>
          </w:tcPr>
          <w:p w14:paraId="70456842" w14:textId="77777777" w:rsidR="00B24A9C" w:rsidRPr="007E220F" w:rsidRDefault="00000000" w:rsidP="007E220F">
            <w:pPr>
              <w:jc w:val="both"/>
              <w:rPr>
                <w:lang w:val="it-IT"/>
              </w:rPr>
            </w:pPr>
            <w:r w:rsidRPr="007E220F">
              <w:rPr>
                <w:sz w:val="17"/>
                <w:lang w:val="it-IT"/>
              </w:rPr>
              <w:t>Chi esegue e approva la bonifica dei codici fiscali in ANAG_USR.</w:t>
            </w:r>
          </w:p>
        </w:tc>
        <w:tc>
          <w:tcPr>
            <w:tcW w:w="2448" w:type="dxa"/>
          </w:tcPr>
          <w:p w14:paraId="31BDB16D" w14:textId="77777777" w:rsidR="00B24A9C" w:rsidRPr="007E220F" w:rsidRDefault="00000000" w:rsidP="007E220F">
            <w:pPr>
              <w:jc w:val="both"/>
              <w:rPr>
                <w:lang w:val="it-IT"/>
              </w:rPr>
            </w:pPr>
            <w:r w:rsidRPr="007E220F">
              <w:rPr>
                <w:sz w:val="17"/>
                <w:lang w:val="it-IT"/>
              </w:rPr>
              <w:t>Referenti SIPO</w:t>
            </w:r>
          </w:p>
        </w:tc>
      </w:tr>
      <w:tr w:rsidR="00B24A9C" w:rsidRPr="007E220F" w14:paraId="3C442648" w14:textId="77777777">
        <w:tc>
          <w:tcPr>
            <w:tcW w:w="720" w:type="dxa"/>
          </w:tcPr>
          <w:p w14:paraId="6F748735" w14:textId="77777777" w:rsidR="00B24A9C" w:rsidRPr="007E220F" w:rsidRDefault="00000000" w:rsidP="007E220F">
            <w:pPr>
              <w:jc w:val="both"/>
              <w:rPr>
                <w:lang w:val="it-IT"/>
              </w:rPr>
            </w:pPr>
            <w:r w:rsidRPr="007E220F">
              <w:rPr>
                <w:sz w:val="17"/>
                <w:lang w:val="it-IT"/>
              </w:rPr>
              <w:t>PI-12</w:t>
            </w:r>
          </w:p>
        </w:tc>
        <w:tc>
          <w:tcPr>
            <w:tcW w:w="6192" w:type="dxa"/>
          </w:tcPr>
          <w:p w14:paraId="6473E095" w14:textId="77777777" w:rsidR="00B24A9C" w:rsidRPr="007E220F" w:rsidRDefault="00000000" w:rsidP="007E220F">
            <w:pPr>
              <w:jc w:val="both"/>
              <w:rPr>
                <w:lang w:val="it-IT"/>
              </w:rPr>
            </w:pPr>
            <w:r w:rsidRPr="007E220F">
              <w:rPr>
                <w:sz w:val="17"/>
                <w:lang w:val="it-IT"/>
              </w:rPr>
              <w:t>Raggiungibilità diretta degli host dei front-end e dei back-end senza passare dal proxy: decide la gravità reale di RI-01 e RI-04.</w:t>
            </w:r>
          </w:p>
        </w:tc>
        <w:tc>
          <w:tcPr>
            <w:tcW w:w="2448" w:type="dxa"/>
          </w:tcPr>
          <w:p w14:paraId="4C7B965C" w14:textId="77777777" w:rsidR="00B24A9C" w:rsidRPr="007E220F" w:rsidRDefault="00000000" w:rsidP="007E220F">
            <w:pPr>
              <w:jc w:val="both"/>
              <w:rPr>
                <w:lang w:val="it-IT"/>
              </w:rPr>
            </w:pPr>
            <w:r w:rsidRPr="007E220F">
              <w:rPr>
                <w:sz w:val="17"/>
                <w:lang w:val="it-IT"/>
              </w:rPr>
              <w:t>Sistemi / Rete</w:t>
            </w:r>
          </w:p>
        </w:tc>
      </w:tr>
      <w:tr w:rsidR="00B24A9C" w:rsidRPr="007E220F" w14:paraId="0B4DC933" w14:textId="77777777">
        <w:tc>
          <w:tcPr>
            <w:tcW w:w="720" w:type="dxa"/>
          </w:tcPr>
          <w:p w14:paraId="1D7D7059" w14:textId="77777777" w:rsidR="00B24A9C" w:rsidRPr="007E220F" w:rsidRDefault="00000000" w:rsidP="007E220F">
            <w:pPr>
              <w:jc w:val="both"/>
              <w:rPr>
                <w:lang w:val="it-IT"/>
              </w:rPr>
            </w:pPr>
            <w:r w:rsidRPr="007E220F">
              <w:rPr>
                <w:sz w:val="17"/>
                <w:lang w:val="it-IT"/>
              </w:rPr>
              <w:t>PI-13</w:t>
            </w:r>
          </w:p>
        </w:tc>
        <w:tc>
          <w:tcPr>
            <w:tcW w:w="6192" w:type="dxa"/>
          </w:tcPr>
          <w:p w14:paraId="704BD827" w14:textId="77777777" w:rsidR="00B24A9C" w:rsidRPr="007E220F" w:rsidRDefault="00000000" w:rsidP="007E220F">
            <w:pPr>
              <w:jc w:val="both"/>
              <w:rPr>
                <w:lang w:val="it-IT"/>
              </w:rPr>
            </w:pPr>
            <w:r w:rsidRPr="007E220F">
              <w:rPr>
                <w:sz w:val="17"/>
                <w:lang w:val="it-IT"/>
              </w:rPr>
              <w:t>Esistenza dei sinonimi o delle concessioni che rendono leggibili le utenze tecniche dallo schema dei moduli di stato civile.</w:t>
            </w:r>
          </w:p>
        </w:tc>
        <w:tc>
          <w:tcPr>
            <w:tcW w:w="2448" w:type="dxa"/>
          </w:tcPr>
          <w:p w14:paraId="28B0377F" w14:textId="77777777" w:rsidR="00B24A9C" w:rsidRPr="007E220F" w:rsidRDefault="00000000" w:rsidP="007E220F">
            <w:pPr>
              <w:jc w:val="both"/>
              <w:rPr>
                <w:lang w:val="it-IT"/>
              </w:rPr>
            </w:pPr>
            <w:r w:rsidRPr="007E220F">
              <w:rPr>
                <w:sz w:val="17"/>
                <w:lang w:val="it-IT"/>
              </w:rPr>
              <w:t>Base dati</w:t>
            </w:r>
          </w:p>
        </w:tc>
      </w:tr>
      <w:tr w:rsidR="00B24A9C" w:rsidRPr="007E220F" w14:paraId="65303362" w14:textId="77777777">
        <w:tc>
          <w:tcPr>
            <w:tcW w:w="720" w:type="dxa"/>
          </w:tcPr>
          <w:p w14:paraId="422C56A2" w14:textId="77777777" w:rsidR="00B24A9C" w:rsidRPr="007E220F" w:rsidRDefault="00000000" w:rsidP="007E220F">
            <w:pPr>
              <w:jc w:val="both"/>
              <w:rPr>
                <w:lang w:val="it-IT"/>
              </w:rPr>
            </w:pPr>
            <w:r w:rsidRPr="007E220F">
              <w:rPr>
                <w:sz w:val="17"/>
                <w:lang w:val="it-IT"/>
              </w:rPr>
              <w:t>PI-14</w:t>
            </w:r>
          </w:p>
        </w:tc>
        <w:tc>
          <w:tcPr>
            <w:tcW w:w="6192" w:type="dxa"/>
          </w:tcPr>
          <w:p w14:paraId="3A046C07" w14:textId="77777777" w:rsidR="00B24A9C" w:rsidRPr="007E220F" w:rsidRDefault="00000000" w:rsidP="007E220F">
            <w:pPr>
              <w:jc w:val="both"/>
              <w:rPr>
                <w:lang w:val="it-IT"/>
              </w:rPr>
            </w:pPr>
            <w:r w:rsidRPr="007E220F">
              <w:rPr>
                <w:sz w:val="17"/>
                <w:lang w:val="it-IT"/>
              </w:rPr>
              <w:t>Contenuto reale in produzione della configurazione di profilazione per l’ambito Stato Civile, assente dagli script.</w:t>
            </w:r>
          </w:p>
        </w:tc>
        <w:tc>
          <w:tcPr>
            <w:tcW w:w="2448" w:type="dxa"/>
          </w:tcPr>
          <w:p w14:paraId="56B126F4" w14:textId="77777777" w:rsidR="00B24A9C" w:rsidRPr="007E220F" w:rsidRDefault="00000000" w:rsidP="007E220F">
            <w:pPr>
              <w:jc w:val="both"/>
              <w:rPr>
                <w:lang w:val="it-IT"/>
              </w:rPr>
            </w:pPr>
            <w:r w:rsidRPr="007E220F">
              <w:rPr>
                <w:sz w:val="17"/>
                <w:lang w:val="it-IT"/>
              </w:rPr>
              <w:t>Base dati / Referenti</w:t>
            </w:r>
          </w:p>
        </w:tc>
      </w:tr>
      <w:tr w:rsidR="00B24A9C" w:rsidRPr="007E220F" w14:paraId="3592B306" w14:textId="77777777">
        <w:tc>
          <w:tcPr>
            <w:tcW w:w="720" w:type="dxa"/>
          </w:tcPr>
          <w:p w14:paraId="05302127" w14:textId="77777777" w:rsidR="00B24A9C" w:rsidRPr="007E220F" w:rsidRDefault="00000000" w:rsidP="007E220F">
            <w:pPr>
              <w:jc w:val="both"/>
              <w:rPr>
                <w:lang w:val="it-IT"/>
              </w:rPr>
            </w:pPr>
            <w:r w:rsidRPr="007E220F">
              <w:rPr>
                <w:sz w:val="17"/>
                <w:lang w:val="it-IT"/>
              </w:rPr>
              <w:t>PI-15</w:t>
            </w:r>
          </w:p>
        </w:tc>
        <w:tc>
          <w:tcPr>
            <w:tcW w:w="6192" w:type="dxa"/>
          </w:tcPr>
          <w:p w14:paraId="227493E3" w14:textId="77777777" w:rsidR="00B24A9C" w:rsidRPr="007E220F" w:rsidRDefault="00000000" w:rsidP="007E220F">
            <w:pPr>
              <w:jc w:val="both"/>
              <w:rPr>
                <w:lang w:val="it-IT"/>
              </w:rPr>
            </w:pPr>
            <w:r w:rsidRPr="007E220F">
              <w:rPr>
                <w:sz w:val="17"/>
                <w:lang w:val="it-IT"/>
              </w:rPr>
              <w:t>Sorgente del package che legge il registro delle postazioni e DDL delle tabelle che lo compongono, assenti dal repository.</w:t>
            </w:r>
          </w:p>
        </w:tc>
        <w:tc>
          <w:tcPr>
            <w:tcW w:w="2448" w:type="dxa"/>
          </w:tcPr>
          <w:p w14:paraId="6D5A2036" w14:textId="77777777" w:rsidR="00B24A9C" w:rsidRPr="007E220F" w:rsidRDefault="00000000" w:rsidP="007E220F">
            <w:pPr>
              <w:jc w:val="both"/>
              <w:rPr>
                <w:lang w:val="it-IT"/>
              </w:rPr>
            </w:pPr>
            <w:r w:rsidRPr="007E220F">
              <w:rPr>
                <w:sz w:val="17"/>
                <w:lang w:val="it-IT"/>
              </w:rPr>
              <w:t>Base dati / Sistemi</w:t>
            </w:r>
          </w:p>
        </w:tc>
      </w:tr>
      <w:tr w:rsidR="00B24A9C" w:rsidRPr="007E220F" w14:paraId="536857BB" w14:textId="77777777">
        <w:tc>
          <w:tcPr>
            <w:tcW w:w="720" w:type="dxa"/>
          </w:tcPr>
          <w:p w14:paraId="57EACD50" w14:textId="77777777" w:rsidR="00B24A9C" w:rsidRPr="007E220F" w:rsidRDefault="00000000" w:rsidP="007E220F">
            <w:pPr>
              <w:jc w:val="both"/>
              <w:rPr>
                <w:lang w:val="it-IT"/>
              </w:rPr>
            </w:pPr>
            <w:r w:rsidRPr="007E220F">
              <w:rPr>
                <w:sz w:val="17"/>
                <w:lang w:val="it-IT"/>
              </w:rPr>
              <w:t>PI-16</w:t>
            </w:r>
          </w:p>
        </w:tc>
        <w:tc>
          <w:tcPr>
            <w:tcW w:w="6192" w:type="dxa"/>
          </w:tcPr>
          <w:p w14:paraId="65D3519F" w14:textId="77777777" w:rsidR="00B24A9C" w:rsidRPr="007E220F" w:rsidRDefault="00000000" w:rsidP="007E220F">
            <w:pPr>
              <w:jc w:val="both"/>
              <w:rPr>
                <w:lang w:val="it-IT"/>
              </w:rPr>
            </w:pPr>
            <w:r w:rsidRPr="007E220F">
              <w:rPr>
                <w:sz w:val="17"/>
                <w:lang w:val="it-IT"/>
              </w:rPr>
              <w:t>Se l’indicazione dell’ambiente e la versione di build possano entrare nella cornice istituzionale dei nuovi front-end.</w:t>
            </w:r>
          </w:p>
        </w:tc>
        <w:tc>
          <w:tcPr>
            <w:tcW w:w="2448" w:type="dxa"/>
          </w:tcPr>
          <w:p w14:paraId="76EF3F9D" w14:textId="77777777" w:rsidR="00B24A9C" w:rsidRPr="007E220F" w:rsidRDefault="00000000" w:rsidP="007E220F">
            <w:pPr>
              <w:jc w:val="both"/>
              <w:rPr>
                <w:lang w:val="it-IT"/>
              </w:rPr>
            </w:pPr>
            <w:r w:rsidRPr="007E220F">
              <w:rPr>
                <w:sz w:val="17"/>
                <w:lang w:val="it-IT"/>
              </w:rPr>
              <w:t>Design system / Cliente</w:t>
            </w:r>
          </w:p>
        </w:tc>
      </w:tr>
      <w:tr w:rsidR="00B24A9C" w:rsidRPr="000E20FE" w14:paraId="7441C96E" w14:textId="77777777">
        <w:tc>
          <w:tcPr>
            <w:tcW w:w="720" w:type="dxa"/>
          </w:tcPr>
          <w:p w14:paraId="64FA77C6" w14:textId="77777777" w:rsidR="00B24A9C" w:rsidRPr="000E20FE" w:rsidRDefault="00000000" w:rsidP="007E220F">
            <w:pPr>
              <w:jc w:val="both"/>
              <w:rPr>
                <w:sz w:val="18"/>
                <w:lang w:val="it-IT"/>
              </w:rPr>
            </w:pPr>
            <w:r w:rsidRPr="000E20FE">
              <w:rPr>
                <w:sz w:val="18"/>
                <w:lang w:val="it-IT"/>
              </w:rPr>
              <w:t>PI-17</w:t>
            </w:r>
          </w:p>
        </w:tc>
        <w:tc>
          <w:tcPr>
            <w:tcW w:w="6192" w:type="dxa"/>
          </w:tcPr>
          <w:p w14:paraId="77D1D4C5" w14:textId="77777777" w:rsidR="00B24A9C" w:rsidRPr="000E20FE" w:rsidRDefault="00000000" w:rsidP="007E220F">
            <w:pPr>
              <w:jc w:val="both"/>
              <w:rPr>
                <w:sz w:val="18"/>
                <w:lang w:val="it-IT"/>
              </w:rPr>
            </w:pPr>
            <w:r w:rsidRPr="000E20FE">
              <w:rPr>
                <w:sz w:val="18"/>
                <w:lang w:val="it-IT"/>
              </w:rPr>
              <w:t>Se il servizio di autenticazione usato dalle applicazioni Angular copra anche le utenze dei dipendenti, con quale granularità di profilo e se il gettone che emette sia verificabile dai back-end di SIPO. ⚠️ Esiste come codice client nella libreria condivisa, ma non è richiamato da alcuna applicazione e non compare nel manuale dell’IAM: vedi PI-22.</w:t>
            </w:r>
          </w:p>
        </w:tc>
        <w:tc>
          <w:tcPr>
            <w:tcW w:w="2448" w:type="dxa"/>
          </w:tcPr>
          <w:p w14:paraId="47DC94B5" w14:textId="77777777" w:rsidR="00B24A9C" w:rsidRPr="000E20FE" w:rsidRDefault="00000000" w:rsidP="007E220F">
            <w:pPr>
              <w:jc w:val="both"/>
              <w:rPr>
                <w:sz w:val="18"/>
                <w:lang w:val="it-IT"/>
              </w:rPr>
            </w:pPr>
            <w:r w:rsidRPr="000E20FE">
              <w:rPr>
                <w:sz w:val="18"/>
                <w:lang w:val="it-IT"/>
              </w:rPr>
              <w:t>Presidio del servizio / Referenti SIPO</w:t>
            </w:r>
          </w:p>
        </w:tc>
      </w:tr>
      <w:tr w:rsidR="00B24A9C" w:rsidRPr="000E20FE" w14:paraId="538D2C18" w14:textId="77777777">
        <w:tc>
          <w:tcPr>
            <w:tcW w:w="720" w:type="dxa"/>
          </w:tcPr>
          <w:p w14:paraId="1AD96D76" w14:textId="77777777" w:rsidR="00B24A9C" w:rsidRPr="000E20FE" w:rsidRDefault="00000000" w:rsidP="007E220F">
            <w:pPr>
              <w:jc w:val="both"/>
              <w:rPr>
                <w:sz w:val="18"/>
                <w:lang w:val="it-IT"/>
              </w:rPr>
            </w:pPr>
            <w:r w:rsidRPr="000E20FE">
              <w:rPr>
                <w:sz w:val="18"/>
                <w:lang w:val="it-IT"/>
              </w:rPr>
              <w:t>PI-18</w:t>
            </w:r>
          </w:p>
        </w:tc>
        <w:tc>
          <w:tcPr>
            <w:tcW w:w="6192" w:type="dxa"/>
          </w:tcPr>
          <w:p w14:paraId="2248FBF2" w14:textId="77777777" w:rsidR="00B24A9C" w:rsidRPr="000E20FE" w:rsidRDefault="00000000" w:rsidP="007E220F">
            <w:pPr>
              <w:jc w:val="both"/>
              <w:rPr>
                <w:sz w:val="18"/>
                <w:lang w:val="it-IT"/>
              </w:rPr>
            </w:pPr>
            <w:r w:rsidRPr="000E20FE">
              <w:rPr>
                <w:sz w:val="18"/>
                <w:lang w:val="it-IT"/>
              </w:rPr>
              <w:t>Se esista già una decisione d’ente sull’unificazione delle vie di accesso fra applicazioni esistenti e nuove, che renderebbe la scelta non più solo di SIPO.</w:t>
            </w:r>
          </w:p>
        </w:tc>
        <w:tc>
          <w:tcPr>
            <w:tcW w:w="2448" w:type="dxa"/>
          </w:tcPr>
          <w:p w14:paraId="64F62F9B" w14:textId="77777777" w:rsidR="00B24A9C" w:rsidRPr="000E20FE" w:rsidRDefault="00000000" w:rsidP="007E220F">
            <w:pPr>
              <w:jc w:val="both"/>
              <w:rPr>
                <w:sz w:val="18"/>
                <w:lang w:val="it-IT"/>
              </w:rPr>
            </w:pPr>
            <w:r w:rsidRPr="000E20FE">
              <w:rPr>
                <w:sz w:val="18"/>
                <w:lang w:val="it-IT"/>
              </w:rPr>
              <w:t>Dipartimento</w:t>
            </w:r>
          </w:p>
        </w:tc>
      </w:tr>
      <w:tr w:rsidR="00B24A9C" w:rsidRPr="000E20FE" w14:paraId="5E891513" w14:textId="77777777">
        <w:tc>
          <w:tcPr>
            <w:tcW w:w="720" w:type="dxa"/>
          </w:tcPr>
          <w:p w14:paraId="69E165F0" w14:textId="77777777" w:rsidR="00B24A9C" w:rsidRPr="000E20FE" w:rsidRDefault="00000000" w:rsidP="007E220F">
            <w:pPr>
              <w:jc w:val="both"/>
              <w:rPr>
                <w:sz w:val="18"/>
                <w:lang w:val="it-IT"/>
              </w:rPr>
            </w:pPr>
            <w:r w:rsidRPr="000E20FE">
              <w:rPr>
                <w:sz w:val="18"/>
                <w:lang w:val="it-IT"/>
              </w:rPr>
              <w:t>PI-19</w:t>
            </w:r>
          </w:p>
        </w:tc>
        <w:tc>
          <w:tcPr>
            <w:tcW w:w="6192" w:type="dxa"/>
          </w:tcPr>
          <w:p w14:paraId="0710A47F" w14:textId="77777777" w:rsidR="00B24A9C" w:rsidRPr="000E20FE" w:rsidRDefault="00000000" w:rsidP="007E220F">
            <w:pPr>
              <w:jc w:val="both"/>
              <w:rPr>
                <w:sz w:val="18"/>
                <w:lang w:val="it-IT"/>
              </w:rPr>
            </w:pPr>
            <w:r w:rsidRPr="000E20FE">
              <w:rPr>
                <w:sz w:val="18"/>
                <w:lang w:val="it-IT"/>
              </w:rPr>
              <w:t xml:space="preserve">Se le nuove applicazioni Angular debbano adottare un BFF, e con quale granularità. Oggi il </w:t>
            </w:r>
            <w:r w:rsidR="00EA46F5">
              <w:rPr>
                <w:sz w:val="18"/>
                <w:lang w:val="it-IT"/>
              </w:rPr>
              <w:t>token è conservato</w:t>
            </w:r>
            <w:r w:rsidRPr="000E20FE">
              <w:rPr>
                <w:sz w:val="18"/>
                <w:lang w:val="it-IT"/>
              </w:rPr>
              <w:t xml:space="preserve"> in </w:t>
            </w:r>
            <w:proofErr w:type="spellStart"/>
            <w:r w:rsidRPr="000E20FE">
              <w:rPr>
                <w:sz w:val="18"/>
                <w:lang w:val="it-IT"/>
              </w:rPr>
              <w:t>localStorage</w:t>
            </w:r>
            <w:proofErr w:type="spellEnd"/>
            <w:r w:rsidRPr="000E20FE">
              <w:rPr>
                <w:sz w:val="18"/>
                <w:lang w:val="it-IT"/>
              </w:rPr>
              <w:t xml:space="preserve"> e i servizi</w:t>
            </w:r>
            <w:r w:rsidR="00EA46F5">
              <w:rPr>
                <w:sz w:val="18"/>
                <w:lang w:val="it-IT"/>
              </w:rPr>
              <w:t xml:space="preserve"> sono chiamati</w:t>
            </w:r>
            <w:r w:rsidRPr="000E20FE">
              <w:rPr>
                <w:sz w:val="18"/>
                <w:lang w:val="it-IT"/>
              </w:rPr>
              <w:t xml:space="preserve"> direttamente: la scelta riguarda la loro architettura, non solo l’integrazione con IAM, e conviene prenderla prima che le applicazioni si moltiplichino.</w:t>
            </w:r>
          </w:p>
        </w:tc>
        <w:tc>
          <w:tcPr>
            <w:tcW w:w="2448" w:type="dxa"/>
          </w:tcPr>
          <w:p w14:paraId="24835CBA" w14:textId="77777777" w:rsidR="00B24A9C" w:rsidRPr="000E20FE" w:rsidRDefault="00000000" w:rsidP="007E220F">
            <w:pPr>
              <w:jc w:val="both"/>
              <w:rPr>
                <w:sz w:val="18"/>
                <w:lang w:val="it-IT"/>
              </w:rPr>
            </w:pPr>
            <w:r w:rsidRPr="000E20FE">
              <w:rPr>
                <w:sz w:val="18"/>
                <w:lang w:val="it-IT"/>
              </w:rPr>
              <w:t>Architettura / Referenti SIPO</w:t>
            </w:r>
          </w:p>
        </w:tc>
      </w:tr>
      <w:tr w:rsidR="00B24A9C" w:rsidRPr="000E20FE" w14:paraId="1101B1FC" w14:textId="77777777">
        <w:tc>
          <w:tcPr>
            <w:tcW w:w="720" w:type="dxa"/>
          </w:tcPr>
          <w:p w14:paraId="4BFA5B02" w14:textId="77777777" w:rsidR="00B24A9C" w:rsidRPr="000E20FE" w:rsidRDefault="00000000" w:rsidP="007E220F">
            <w:pPr>
              <w:jc w:val="both"/>
              <w:rPr>
                <w:sz w:val="18"/>
                <w:lang w:val="it-IT"/>
              </w:rPr>
            </w:pPr>
            <w:r w:rsidRPr="000E20FE">
              <w:rPr>
                <w:sz w:val="18"/>
                <w:lang w:val="it-IT"/>
              </w:rPr>
              <w:t>PI-20</w:t>
            </w:r>
          </w:p>
        </w:tc>
        <w:tc>
          <w:tcPr>
            <w:tcW w:w="6192" w:type="dxa"/>
          </w:tcPr>
          <w:p w14:paraId="5E824526" w14:textId="77777777" w:rsidR="00B24A9C" w:rsidRPr="000E20FE" w:rsidRDefault="00000000" w:rsidP="007E220F">
            <w:pPr>
              <w:jc w:val="both"/>
              <w:rPr>
                <w:sz w:val="18"/>
                <w:lang w:val="it-IT"/>
              </w:rPr>
            </w:pPr>
            <w:r w:rsidRPr="000E20FE">
              <w:rPr>
                <w:sz w:val="18"/>
                <w:lang w:val="it-IT"/>
              </w:rPr>
              <w:t xml:space="preserve">Se il token SIPO debba portare anche le abilitazioni, oltre ai ruoli, oppure se il profilo corrente si legga da un punto dedicato. ⚠️ I back-end decidono su un </w:t>
            </w:r>
            <w:r w:rsidRPr="000E20FE">
              <w:rPr>
                <w:sz w:val="18"/>
                <w:lang w:val="it-IT"/>
              </w:rPr>
              <w:lastRenderedPageBreak/>
              <w:t>ruolo solo, le applicazioni Angular su una lista di abilitazioni: senza una delle due vie il menu del back-office non è filtrabile.</w:t>
            </w:r>
          </w:p>
        </w:tc>
        <w:tc>
          <w:tcPr>
            <w:tcW w:w="2448" w:type="dxa"/>
          </w:tcPr>
          <w:p w14:paraId="46A3B273" w14:textId="77777777" w:rsidR="00B24A9C" w:rsidRPr="000E20FE" w:rsidRDefault="00000000" w:rsidP="007E220F">
            <w:pPr>
              <w:jc w:val="both"/>
              <w:rPr>
                <w:sz w:val="18"/>
                <w:lang w:val="it-IT"/>
              </w:rPr>
            </w:pPr>
            <w:r w:rsidRPr="000E20FE">
              <w:rPr>
                <w:sz w:val="18"/>
                <w:lang w:val="it-IT"/>
              </w:rPr>
              <w:lastRenderedPageBreak/>
              <w:t>Architettura / Referenti SIPO</w:t>
            </w:r>
          </w:p>
        </w:tc>
      </w:tr>
      <w:tr w:rsidR="00B24A9C" w:rsidRPr="000E20FE" w14:paraId="13413389" w14:textId="77777777">
        <w:tc>
          <w:tcPr>
            <w:tcW w:w="720" w:type="dxa"/>
          </w:tcPr>
          <w:p w14:paraId="0915B99C" w14:textId="77777777" w:rsidR="00B24A9C" w:rsidRPr="000E20FE" w:rsidRDefault="00000000" w:rsidP="007E220F">
            <w:pPr>
              <w:jc w:val="both"/>
              <w:rPr>
                <w:sz w:val="18"/>
                <w:lang w:val="it-IT"/>
              </w:rPr>
            </w:pPr>
            <w:r w:rsidRPr="000E20FE">
              <w:rPr>
                <w:sz w:val="18"/>
                <w:lang w:val="it-IT"/>
              </w:rPr>
              <w:t>PI-21</w:t>
            </w:r>
          </w:p>
        </w:tc>
        <w:tc>
          <w:tcPr>
            <w:tcW w:w="6192" w:type="dxa"/>
          </w:tcPr>
          <w:p w14:paraId="217E5DD4" w14:textId="77777777" w:rsidR="00B24A9C" w:rsidRPr="000E20FE" w:rsidRDefault="00000000" w:rsidP="007E220F">
            <w:pPr>
              <w:jc w:val="both"/>
              <w:rPr>
                <w:sz w:val="18"/>
                <w:lang w:val="it-IT"/>
              </w:rPr>
            </w:pPr>
            <w:r w:rsidRPr="000E20FE">
              <w:rPr>
                <w:sz w:val="18"/>
                <w:lang w:val="it-IT"/>
              </w:rPr>
              <w:t>Dove risieda la sessione del componente di autenticazione quando è in più repliche, e come si dimensiona il suo esercizio nella sequenza che gli fa attraversare tutto il traffico dei front-end.</w:t>
            </w:r>
          </w:p>
        </w:tc>
        <w:tc>
          <w:tcPr>
            <w:tcW w:w="2448" w:type="dxa"/>
          </w:tcPr>
          <w:p w14:paraId="07E264C9" w14:textId="77777777" w:rsidR="00B24A9C" w:rsidRPr="000E20FE" w:rsidRDefault="00000000" w:rsidP="007E220F">
            <w:pPr>
              <w:jc w:val="both"/>
              <w:rPr>
                <w:sz w:val="18"/>
                <w:lang w:val="it-IT"/>
              </w:rPr>
            </w:pPr>
            <w:r w:rsidRPr="000E20FE">
              <w:rPr>
                <w:sz w:val="18"/>
                <w:lang w:val="it-IT"/>
              </w:rPr>
              <w:t>Architettura / Sistemi</w:t>
            </w:r>
          </w:p>
        </w:tc>
      </w:tr>
      <w:tr w:rsidR="00B24A9C" w:rsidRPr="000E20FE" w14:paraId="07B43797" w14:textId="77777777">
        <w:tc>
          <w:tcPr>
            <w:tcW w:w="720" w:type="dxa"/>
          </w:tcPr>
          <w:p w14:paraId="4762D14E" w14:textId="77777777" w:rsidR="00B24A9C" w:rsidRPr="000E20FE" w:rsidRDefault="00000000" w:rsidP="007E220F">
            <w:pPr>
              <w:jc w:val="both"/>
              <w:rPr>
                <w:sz w:val="18"/>
                <w:lang w:val="it-IT"/>
              </w:rPr>
            </w:pPr>
            <w:r w:rsidRPr="000E20FE">
              <w:rPr>
                <w:sz w:val="18"/>
                <w:lang w:val="it-IT"/>
              </w:rPr>
              <w:t>PI-22</w:t>
            </w:r>
          </w:p>
        </w:tc>
        <w:tc>
          <w:tcPr>
            <w:tcW w:w="6192" w:type="dxa"/>
          </w:tcPr>
          <w:p w14:paraId="35048291" w14:textId="77777777" w:rsidR="00B24A9C" w:rsidRPr="000E20FE" w:rsidRDefault="00000000" w:rsidP="007E220F">
            <w:pPr>
              <w:jc w:val="both"/>
              <w:rPr>
                <w:sz w:val="18"/>
                <w:lang w:val="it-IT"/>
              </w:rPr>
            </w:pPr>
            <w:r w:rsidRPr="000E20FE">
              <w:rPr>
                <w:sz w:val="18"/>
                <w:lang w:val="it-IT"/>
              </w:rPr>
              <w:t>Chi possiede il servizio di autenticazione usato dalle applicazioni Angular, che cosa copre e con quale impegno di esercizio. Esiste come codice client nella libreria condivisa, ma non è richiamato e non compare nel manuale di IAM: non è un servizio dell’IAM.</w:t>
            </w:r>
          </w:p>
        </w:tc>
        <w:tc>
          <w:tcPr>
            <w:tcW w:w="2448" w:type="dxa"/>
          </w:tcPr>
          <w:p w14:paraId="0911B75E" w14:textId="77777777" w:rsidR="00B24A9C" w:rsidRPr="000E20FE" w:rsidRDefault="00000000" w:rsidP="007E220F">
            <w:pPr>
              <w:jc w:val="both"/>
              <w:rPr>
                <w:sz w:val="18"/>
                <w:lang w:val="it-IT"/>
              </w:rPr>
            </w:pPr>
            <w:r w:rsidRPr="000E20FE">
              <w:rPr>
                <w:sz w:val="18"/>
                <w:lang w:val="it-IT"/>
              </w:rPr>
              <w:t>Dipartimento / Presidio</w:t>
            </w:r>
          </w:p>
        </w:tc>
      </w:tr>
      <w:tr w:rsidR="00B24A9C" w:rsidRPr="000E20FE" w14:paraId="54CA531E" w14:textId="77777777">
        <w:tc>
          <w:tcPr>
            <w:tcW w:w="720" w:type="dxa"/>
          </w:tcPr>
          <w:p w14:paraId="27C5564D" w14:textId="77777777" w:rsidR="00B24A9C" w:rsidRPr="000E20FE" w:rsidRDefault="00000000" w:rsidP="007E220F">
            <w:pPr>
              <w:jc w:val="both"/>
              <w:rPr>
                <w:sz w:val="18"/>
                <w:lang w:val="it-IT"/>
              </w:rPr>
            </w:pPr>
            <w:r w:rsidRPr="000E20FE">
              <w:rPr>
                <w:sz w:val="18"/>
                <w:lang w:val="it-IT"/>
              </w:rPr>
              <w:t>PI-23</w:t>
            </w:r>
          </w:p>
        </w:tc>
        <w:tc>
          <w:tcPr>
            <w:tcW w:w="6192" w:type="dxa"/>
          </w:tcPr>
          <w:p w14:paraId="588C9586" w14:textId="77777777" w:rsidR="00B24A9C" w:rsidRPr="000E20FE" w:rsidRDefault="00000000" w:rsidP="007E220F">
            <w:pPr>
              <w:jc w:val="both"/>
              <w:rPr>
                <w:sz w:val="18"/>
                <w:lang w:val="it-IT"/>
              </w:rPr>
            </w:pPr>
            <w:r w:rsidRPr="000E20FE">
              <w:rPr>
                <w:sz w:val="18"/>
                <w:lang w:val="it-IT"/>
              </w:rPr>
              <w:t>Come si ottengono in modalità OIDC gli attributi di persona giuridica e di delega. Il manuale li documenta come intestazioni HTTP e dichiara che i claim corrispondono alla sola tabella degli attributi della persona autenticata; «assistito» non vi compare. È il presupposto della fase 3.</w:t>
            </w:r>
          </w:p>
        </w:tc>
        <w:tc>
          <w:tcPr>
            <w:tcW w:w="2448" w:type="dxa"/>
          </w:tcPr>
          <w:p w14:paraId="24510F72" w14:textId="77777777" w:rsidR="00B24A9C" w:rsidRPr="000E20FE" w:rsidRDefault="00000000" w:rsidP="007E220F">
            <w:pPr>
              <w:jc w:val="both"/>
              <w:rPr>
                <w:sz w:val="18"/>
                <w:lang w:val="it-IT"/>
              </w:rPr>
            </w:pPr>
            <w:r w:rsidRPr="000E20FE">
              <w:rPr>
                <w:sz w:val="18"/>
                <w:lang w:val="it-IT"/>
              </w:rPr>
              <w:t>Presidio IAM</w:t>
            </w:r>
          </w:p>
        </w:tc>
      </w:tr>
      <w:tr w:rsidR="00B24A9C" w:rsidRPr="000E20FE" w14:paraId="0CCF9C1A" w14:textId="77777777">
        <w:tc>
          <w:tcPr>
            <w:tcW w:w="720" w:type="dxa"/>
          </w:tcPr>
          <w:p w14:paraId="70E38368" w14:textId="77777777" w:rsidR="00B24A9C" w:rsidRPr="000E20FE" w:rsidRDefault="00000000" w:rsidP="007E220F">
            <w:pPr>
              <w:jc w:val="both"/>
              <w:rPr>
                <w:sz w:val="18"/>
                <w:lang w:val="it-IT"/>
              </w:rPr>
            </w:pPr>
            <w:r w:rsidRPr="000E20FE">
              <w:rPr>
                <w:sz w:val="18"/>
                <w:lang w:val="it-IT"/>
              </w:rPr>
              <w:t>PI-24</w:t>
            </w:r>
          </w:p>
        </w:tc>
        <w:tc>
          <w:tcPr>
            <w:tcW w:w="6192" w:type="dxa"/>
          </w:tcPr>
          <w:p w14:paraId="633520FE" w14:textId="77777777" w:rsidR="00B24A9C" w:rsidRPr="000E20FE" w:rsidRDefault="00000000" w:rsidP="007E220F">
            <w:pPr>
              <w:jc w:val="both"/>
              <w:rPr>
                <w:sz w:val="18"/>
                <w:lang w:val="it-IT"/>
              </w:rPr>
            </w:pPr>
            <w:r w:rsidRPr="000E20FE">
              <w:rPr>
                <w:sz w:val="18"/>
                <w:lang w:val="it-IT"/>
              </w:rPr>
              <w:t>Se l’Access Manager di IAM mandi a SIPO la variabile iv-portal-groups, e con quali nomi di gruppo. Il manuale la prevede ma la disponibilità dipende dalla policy configurata per l’applicazione; oggi SIPO non la legge in nessun punto. Si chiude con la pagina di verifica degli header, su un ambiente di pre-esercizio.</w:t>
            </w:r>
          </w:p>
        </w:tc>
        <w:tc>
          <w:tcPr>
            <w:tcW w:w="2448" w:type="dxa"/>
          </w:tcPr>
          <w:p w14:paraId="083FA5FD" w14:textId="77777777" w:rsidR="00B24A9C" w:rsidRPr="000E20FE" w:rsidRDefault="00000000" w:rsidP="007E220F">
            <w:pPr>
              <w:jc w:val="both"/>
              <w:rPr>
                <w:sz w:val="18"/>
                <w:lang w:val="it-IT"/>
              </w:rPr>
            </w:pPr>
            <w:r w:rsidRPr="000E20FE">
              <w:rPr>
                <w:sz w:val="18"/>
                <w:lang w:val="it-IT"/>
              </w:rPr>
              <w:t>Presidio IAM / Referenti SIPO</w:t>
            </w:r>
          </w:p>
        </w:tc>
      </w:tr>
      <w:tr w:rsidR="00B24A9C" w:rsidRPr="000E20FE" w14:paraId="1AEB570D" w14:textId="77777777">
        <w:tc>
          <w:tcPr>
            <w:tcW w:w="720" w:type="dxa"/>
          </w:tcPr>
          <w:p w14:paraId="13A445F9" w14:textId="77777777" w:rsidR="00B24A9C" w:rsidRPr="000E20FE" w:rsidRDefault="00000000" w:rsidP="007E220F">
            <w:pPr>
              <w:jc w:val="both"/>
              <w:rPr>
                <w:sz w:val="18"/>
                <w:lang w:val="it-IT"/>
              </w:rPr>
            </w:pPr>
            <w:r w:rsidRPr="000E20FE">
              <w:rPr>
                <w:sz w:val="18"/>
                <w:lang w:val="it-IT"/>
              </w:rPr>
              <w:t>PI-25</w:t>
            </w:r>
          </w:p>
        </w:tc>
        <w:tc>
          <w:tcPr>
            <w:tcW w:w="6192" w:type="dxa"/>
          </w:tcPr>
          <w:p w14:paraId="201D2199" w14:textId="77777777" w:rsidR="00B24A9C" w:rsidRPr="000E20FE" w:rsidRDefault="00000000" w:rsidP="007E220F">
            <w:pPr>
              <w:jc w:val="both"/>
              <w:rPr>
                <w:sz w:val="18"/>
                <w:lang w:val="it-IT"/>
              </w:rPr>
            </w:pPr>
            <w:r w:rsidRPr="000E20FE">
              <w:rPr>
                <w:sz w:val="18"/>
                <w:lang w:val="it-IT"/>
              </w:rPr>
              <w:t>Chi amministra l’appartenenza ai gruppi LDAP e con quali tempi di modifica. Oggi un operatore si abilita dalla schermata di gestione degli utenti; se l’appartenenza passasse a IAM, ogni cambio di mansione diventerebbe una richiesta a un altro presidio.</w:t>
            </w:r>
          </w:p>
        </w:tc>
        <w:tc>
          <w:tcPr>
            <w:tcW w:w="2448" w:type="dxa"/>
          </w:tcPr>
          <w:p w14:paraId="189EB0A5" w14:textId="77777777" w:rsidR="00B24A9C" w:rsidRPr="000E20FE" w:rsidRDefault="00000000" w:rsidP="007E220F">
            <w:pPr>
              <w:jc w:val="both"/>
              <w:rPr>
                <w:sz w:val="18"/>
                <w:lang w:val="it-IT"/>
              </w:rPr>
            </w:pPr>
            <w:r w:rsidRPr="000E20FE">
              <w:rPr>
                <w:sz w:val="18"/>
                <w:lang w:val="it-IT"/>
              </w:rPr>
              <w:t>Dipartimento / Presidio IAM</w:t>
            </w:r>
          </w:p>
        </w:tc>
      </w:tr>
      <w:tr w:rsidR="00B24A9C" w:rsidRPr="000E20FE" w14:paraId="048A1DB1" w14:textId="77777777">
        <w:tc>
          <w:tcPr>
            <w:tcW w:w="720" w:type="dxa"/>
          </w:tcPr>
          <w:p w14:paraId="51774E89" w14:textId="77777777" w:rsidR="00B24A9C" w:rsidRPr="000E20FE" w:rsidRDefault="00000000" w:rsidP="007E220F">
            <w:pPr>
              <w:jc w:val="both"/>
              <w:rPr>
                <w:sz w:val="18"/>
                <w:lang w:val="it-IT"/>
              </w:rPr>
            </w:pPr>
            <w:r w:rsidRPr="000E20FE">
              <w:rPr>
                <w:sz w:val="18"/>
                <w:lang w:val="it-IT"/>
              </w:rPr>
              <w:t>PI-26</w:t>
            </w:r>
          </w:p>
        </w:tc>
        <w:tc>
          <w:tcPr>
            <w:tcW w:w="6192" w:type="dxa"/>
          </w:tcPr>
          <w:p w14:paraId="690CBC2D" w14:textId="77777777" w:rsidR="00B24A9C" w:rsidRPr="000E20FE" w:rsidRDefault="00000000" w:rsidP="007E220F">
            <w:pPr>
              <w:jc w:val="both"/>
              <w:rPr>
                <w:sz w:val="18"/>
                <w:lang w:val="it-IT"/>
              </w:rPr>
            </w:pPr>
            <w:r w:rsidRPr="000E20FE">
              <w:rPr>
                <w:sz w:val="18"/>
                <w:lang w:val="it-IT"/>
              </w:rPr>
              <w:t>Se in modalità OIDC i gruppi si possano ottenere come claim. Il manuale dichiara che ogni claim fa riferimento a un attributo della Tabella 2, ma gli scope pubblicati oggi non li contengono. Da aprire adesso, perché la risposta ha un tempo di attraversamento non nostro.</w:t>
            </w:r>
          </w:p>
        </w:tc>
        <w:tc>
          <w:tcPr>
            <w:tcW w:w="2448" w:type="dxa"/>
          </w:tcPr>
          <w:p w14:paraId="289C0575" w14:textId="77777777" w:rsidR="00B24A9C" w:rsidRPr="000E20FE" w:rsidRDefault="00000000" w:rsidP="007E220F">
            <w:pPr>
              <w:jc w:val="both"/>
              <w:rPr>
                <w:sz w:val="18"/>
                <w:lang w:val="it-IT"/>
              </w:rPr>
            </w:pPr>
            <w:r w:rsidRPr="000E20FE">
              <w:rPr>
                <w:sz w:val="18"/>
                <w:lang w:val="it-IT"/>
              </w:rPr>
              <w:t>Presidio IAM</w:t>
            </w:r>
          </w:p>
        </w:tc>
      </w:tr>
      <w:tr w:rsidR="00B24A9C" w:rsidRPr="000E20FE" w14:paraId="4B3D7FFA" w14:textId="77777777">
        <w:tc>
          <w:tcPr>
            <w:tcW w:w="720" w:type="dxa"/>
          </w:tcPr>
          <w:p w14:paraId="41A1CE04" w14:textId="77777777" w:rsidR="00B24A9C" w:rsidRPr="000E20FE" w:rsidRDefault="00000000" w:rsidP="007E220F">
            <w:pPr>
              <w:jc w:val="both"/>
              <w:rPr>
                <w:sz w:val="18"/>
                <w:lang w:val="it-IT"/>
              </w:rPr>
            </w:pPr>
            <w:r w:rsidRPr="000E20FE">
              <w:rPr>
                <w:sz w:val="18"/>
                <w:lang w:val="it-IT"/>
              </w:rPr>
              <w:t>PI-27</w:t>
            </w:r>
          </w:p>
        </w:tc>
        <w:tc>
          <w:tcPr>
            <w:tcW w:w="6192" w:type="dxa"/>
          </w:tcPr>
          <w:p w14:paraId="77694A90" w14:textId="77777777" w:rsidR="00B24A9C" w:rsidRPr="000E20FE" w:rsidRDefault="00000000" w:rsidP="007E220F">
            <w:pPr>
              <w:jc w:val="both"/>
              <w:rPr>
                <w:sz w:val="18"/>
                <w:lang w:val="it-IT"/>
              </w:rPr>
            </w:pPr>
            <w:r w:rsidRPr="000E20FE">
              <w:rPr>
                <w:sz w:val="18"/>
                <w:lang w:val="it-IT"/>
              </w:rPr>
              <w:t>Se la capacità dei ruoli debba stare in due matrici, una per mondo e ciascuna nel proprio schema, oppure in una sola, registrando anche le pagine del back-office come funzionalità. Le due possibilità sono riportate per esteso nel capitolo dei ruoli; la scelta cambia la pagina «Pagine e menu» del disegno del back-office.</w:t>
            </w:r>
          </w:p>
        </w:tc>
        <w:tc>
          <w:tcPr>
            <w:tcW w:w="2448" w:type="dxa"/>
          </w:tcPr>
          <w:p w14:paraId="1D5E71B9" w14:textId="77777777" w:rsidR="00B24A9C" w:rsidRPr="000E20FE" w:rsidRDefault="00000000" w:rsidP="007E220F">
            <w:pPr>
              <w:jc w:val="both"/>
              <w:rPr>
                <w:sz w:val="18"/>
                <w:lang w:val="it-IT"/>
              </w:rPr>
            </w:pPr>
            <w:r w:rsidRPr="000E20FE">
              <w:rPr>
                <w:sz w:val="18"/>
                <w:lang w:val="it-IT"/>
              </w:rPr>
              <w:t>Architettura / Referenti SIPO</w:t>
            </w:r>
          </w:p>
        </w:tc>
      </w:tr>
      <w:tr w:rsidR="00B24A9C" w:rsidRPr="000E20FE" w14:paraId="6BA0BA90" w14:textId="77777777">
        <w:tc>
          <w:tcPr>
            <w:tcW w:w="720" w:type="dxa"/>
          </w:tcPr>
          <w:p w14:paraId="11637563" w14:textId="77777777" w:rsidR="00B24A9C" w:rsidRPr="000E20FE" w:rsidRDefault="00000000" w:rsidP="007E220F">
            <w:pPr>
              <w:jc w:val="both"/>
              <w:rPr>
                <w:sz w:val="18"/>
                <w:lang w:val="it-IT"/>
              </w:rPr>
            </w:pPr>
            <w:r w:rsidRPr="000E20FE">
              <w:rPr>
                <w:sz w:val="18"/>
                <w:lang w:val="it-IT"/>
              </w:rPr>
              <w:t>PI-28</w:t>
            </w:r>
          </w:p>
        </w:tc>
        <w:tc>
          <w:tcPr>
            <w:tcW w:w="6192" w:type="dxa"/>
          </w:tcPr>
          <w:p w14:paraId="2F9B0918" w14:textId="77777777" w:rsidR="00B24A9C" w:rsidRPr="000E20FE" w:rsidRDefault="00000000" w:rsidP="007E220F">
            <w:pPr>
              <w:jc w:val="both"/>
              <w:rPr>
                <w:sz w:val="18"/>
                <w:lang w:val="it-IT"/>
              </w:rPr>
            </w:pPr>
            <w:r w:rsidRPr="000E20FE">
              <w:rPr>
                <w:sz w:val="18"/>
                <w:lang w:val="it-IT"/>
              </w:rPr>
              <w:t>Chi approva la matrice ruolo-funzionalità ricavata dalle abilitazioni esistenti, e chi la mantiene nel tempo. È la stessa classe di questione della responsabilità di attivare una configurazione: il meccanismo lo forniamo, la delega no.</w:t>
            </w:r>
          </w:p>
        </w:tc>
        <w:tc>
          <w:tcPr>
            <w:tcW w:w="2448" w:type="dxa"/>
          </w:tcPr>
          <w:p w14:paraId="69B8A50C" w14:textId="77777777" w:rsidR="00B24A9C" w:rsidRPr="000E20FE" w:rsidRDefault="00000000" w:rsidP="007E220F">
            <w:pPr>
              <w:jc w:val="both"/>
              <w:rPr>
                <w:sz w:val="18"/>
                <w:lang w:val="it-IT"/>
              </w:rPr>
            </w:pPr>
            <w:r w:rsidRPr="000E20FE">
              <w:rPr>
                <w:sz w:val="18"/>
                <w:lang w:val="it-IT"/>
              </w:rPr>
              <w:t>Dipartimento / USC</w:t>
            </w:r>
          </w:p>
        </w:tc>
      </w:tr>
      <w:tr w:rsidR="00B24A9C" w:rsidRPr="000E20FE" w14:paraId="1BB25A81" w14:textId="77777777">
        <w:tc>
          <w:tcPr>
            <w:tcW w:w="720" w:type="dxa"/>
          </w:tcPr>
          <w:p w14:paraId="10221429" w14:textId="77777777" w:rsidR="00B24A9C" w:rsidRPr="000E20FE" w:rsidRDefault="00000000" w:rsidP="007E220F">
            <w:pPr>
              <w:jc w:val="both"/>
              <w:rPr>
                <w:sz w:val="18"/>
                <w:lang w:val="it-IT"/>
              </w:rPr>
            </w:pPr>
            <w:r w:rsidRPr="000E20FE">
              <w:rPr>
                <w:sz w:val="18"/>
                <w:lang w:val="it-IT"/>
              </w:rPr>
              <w:t>PI-29</w:t>
            </w:r>
          </w:p>
        </w:tc>
        <w:tc>
          <w:tcPr>
            <w:tcW w:w="6192" w:type="dxa"/>
          </w:tcPr>
          <w:p w14:paraId="066C2750" w14:textId="77777777" w:rsidR="00B24A9C" w:rsidRPr="000E20FE" w:rsidRDefault="00000000" w:rsidP="007E220F">
            <w:pPr>
              <w:jc w:val="both"/>
              <w:rPr>
                <w:sz w:val="18"/>
                <w:lang w:val="it-IT"/>
              </w:rPr>
            </w:pPr>
            <w:r w:rsidRPr="000E20FE">
              <w:rPr>
                <w:sz w:val="18"/>
                <w:lang w:val="it-IT"/>
              </w:rPr>
              <w:t>Quale protezione dalle richieste indotte adotta il BFF: un gettone anti-CSRF a doppio invio, un’intestazione dedicata, oppure cookie rigorosamente di primo sito con verifica dell’origine. La questione nasce con il BFF e non esisteva finché l’autorizzazione viaggiava in un’intestazione: va decisa prima di scrivere la shell, perché cambia il contratto fra shell e BFF.</w:t>
            </w:r>
          </w:p>
        </w:tc>
        <w:tc>
          <w:tcPr>
            <w:tcW w:w="2448" w:type="dxa"/>
          </w:tcPr>
          <w:p w14:paraId="7E2CE74C" w14:textId="77777777" w:rsidR="00B24A9C" w:rsidRPr="000E20FE" w:rsidRDefault="00000000" w:rsidP="007E220F">
            <w:pPr>
              <w:jc w:val="both"/>
              <w:rPr>
                <w:sz w:val="18"/>
                <w:lang w:val="it-IT"/>
              </w:rPr>
            </w:pPr>
            <w:r w:rsidRPr="000E20FE">
              <w:rPr>
                <w:sz w:val="18"/>
                <w:lang w:val="it-IT"/>
              </w:rPr>
              <w:t>Architettura / Referenti SIPO</w:t>
            </w:r>
          </w:p>
        </w:tc>
      </w:tr>
      <w:tr w:rsidR="00B24A9C" w:rsidRPr="000E20FE" w14:paraId="49EBE447" w14:textId="77777777">
        <w:tc>
          <w:tcPr>
            <w:tcW w:w="720" w:type="dxa"/>
          </w:tcPr>
          <w:p w14:paraId="2446BF23" w14:textId="77777777" w:rsidR="00B24A9C" w:rsidRPr="000E20FE" w:rsidRDefault="00000000" w:rsidP="007E220F">
            <w:pPr>
              <w:jc w:val="both"/>
              <w:rPr>
                <w:sz w:val="18"/>
                <w:lang w:val="it-IT"/>
              </w:rPr>
            </w:pPr>
            <w:r w:rsidRPr="000E20FE">
              <w:rPr>
                <w:sz w:val="18"/>
                <w:lang w:val="it-IT"/>
              </w:rPr>
              <w:t>PI-30</w:t>
            </w:r>
          </w:p>
        </w:tc>
        <w:tc>
          <w:tcPr>
            <w:tcW w:w="6192" w:type="dxa"/>
          </w:tcPr>
          <w:p w14:paraId="491F6500" w14:textId="77777777" w:rsidR="00B24A9C" w:rsidRPr="000E20FE" w:rsidRDefault="00000000" w:rsidP="007E220F">
            <w:pPr>
              <w:jc w:val="both"/>
              <w:rPr>
                <w:sz w:val="18"/>
                <w:lang w:val="it-IT"/>
              </w:rPr>
            </w:pPr>
            <w:r w:rsidRPr="000E20FE">
              <w:rPr>
                <w:sz w:val="18"/>
                <w:lang w:val="it-IT"/>
              </w:rPr>
              <w:t>Se i back-end di SIPO possano essere esposti sul dominio che l’ente dedica ai servizi di back-end e alle applicazioni a pagina singola. Il manuale dichiara che su quel dominio sono disponibili le stesse variabili di intestazione, a condizione che le richieste del client inoltrino i cookie: se la risposta è positiva, il mondo nuovo può partire in modalità header come il vecchio, senza attendere le decisioni su OIDC.</w:t>
            </w:r>
          </w:p>
        </w:tc>
        <w:tc>
          <w:tcPr>
            <w:tcW w:w="2448" w:type="dxa"/>
          </w:tcPr>
          <w:p w14:paraId="54728F2F" w14:textId="77777777" w:rsidR="00B24A9C" w:rsidRPr="000E20FE" w:rsidRDefault="00000000" w:rsidP="007E220F">
            <w:pPr>
              <w:jc w:val="both"/>
              <w:rPr>
                <w:sz w:val="18"/>
                <w:lang w:val="it-IT"/>
              </w:rPr>
            </w:pPr>
            <w:r w:rsidRPr="000E20FE">
              <w:rPr>
                <w:sz w:val="18"/>
                <w:lang w:val="it-IT"/>
              </w:rPr>
              <w:t>Presidio IAM / Sistemi</w:t>
            </w:r>
          </w:p>
        </w:tc>
      </w:tr>
    </w:tbl>
    <w:p w14:paraId="79A14856" w14:textId="77777777" w:rsidR="000F5D61" w:rsidRDefault="000F5D61" w:rsidP="007E220F">
      <w:pPr>
        <w:jc w:val="both"/>
        <w:rPr>
          <w:lang w:val="it-IT"/>
        </w:rPr>
      </w:pPr>
    </w:p>
    <w:p w14:paraId="3B61158F" w14:textId="77777777" w:rsidR="000F5D61" w:rsidRDefault="000F5D61">
      <w:pPr>
        <w:rPr>
          <w:lang w:val="it-IT"/>
        </w:rPr>
      </w:pPr>
      <w:r>
        <w:rPr>
          <w:lang w:val="it-IT"/>
        </w:rPr>
        <w:br w:type="page"/>
      </w:r>
    </w:p>
    <w:p w14:paraId="1684F4A1" w14:textId="77777777" w:rsidR="00B24A9C" w:rsidRDefault="000F5D61" w:rsidP="00972B8F">
      <w:pPr>
        <w:pStyle w:val="Titolo1"/>
        <w:rPr>
          <w:lang w:val="it-IT"/>
        </w:rPr>
      </w:pPr>
      <w:bookmarkStart w:id="26" w:name="_Toc242797224"/>
      <w:r>
        <w:rPr>
          <w:lang w:val="it-IT"/>
        </w:rPr>
        <w:lastRenderedPageBreak/>
        <w:t>Scelte effettuate</w:t>
      </w:r>
      <w:bookmarkEnd w:id="26"/>
    </w:p>
    <w:p w14:paraId="05A98AA0" w14:textId="77777777" w:rsidR="005F403E" w:rsidRDefault="00000000">
      <w:pPr>
        <w:jc w:val="both"/>
      </w:pPr>
      <w:r>
        <w:t>La scelta è stata compiuta dal referente tecnico del progetto ed è descritta in [F9]. Questo capitolo la recepisce in termini operativi: che cosa si costruisce, come si arriva allo stato finale e — poiché il front-end di destinazione è Angular e il back-end è Java — che cosa va verificato perché regga su quell’architettura.</w:t>
      </w:r>
    </w:p>
    <w:p w14:paraId="5437D033" w14:textId="77777777" w:rsidR="005F403E" w:rsidRDefault="00000000">
      <w:pPr>
        <w:pStyle w:val="Titolo2"/>
        <w:jc w:val="both"/>
      </w:pPr>
      <w:bookmarkStart w:id="27" w:name="_Toc242797225"/>
      <w:r>
        <w:t>La soluzione: un solo punto di autenticazione</w:t>
      </w:r>
      <w:bookmarkEnd w:id="27"/>
    </w:p>
    <w:p w14:paraId="7C3B1794" w14:textId="77777777" w:rsidR="005F403E" w:rsidRDefault="00000000">
      <w:pPr>
        <w:jc w:val="both"/>
      </w:pPr>
      <w:r w:rsidRPr="00F74B28">
        <w:rPr>
          <w:bCs/>
        </w:rPr>
        <w:t xml:space="preserve">Si è deciso di costruire un componente nuovo, `sipo-auth`, che diventerà l’unico punto di autenticazione di SIPO. Questo è il componente che dovrà dialogare con IAM, recuperare il profilo dell’utente ed emettere un token proprio — il token SIPO — che vale dentro il perimetro di SIPO. I trentacinque front-end non conoscono IAM: conoscono sipo-auth. I back-end non conoscono IAM: verificano la </w:t>
      </w:r>
      <w:proofErr w:type="spellStart"/>
      <w:r w:rsidRPr="00F74B28">
        <w:rPr>
          <w:bCs/>
        </w:rPr>
        <w:t>firma</w:t>
      </w:r>
      <w:proofErr w:type="spellEnd"/>
      <w:r w:rsidRPr="00F74B28">
        <w:rPr>
          <w:bCs/>
        </w:rPr>
        <w:t xml:space="preserve"> di sipo-auth.</w:t>
      </w:r>
    </w:p>
    <w:p w14:paraId="02048DEB" w14:textId="77777777" w:rsidR="005F403E" w:rsidRDefault="00000000">
      <w:pPr>
        <w:jc w:val="both"/>
      </w:pPr>
      <w:r>
        <w:t xml:space="preserve">Il token SIPO è firmato con chiave asimmetrica, dura dieci-quindici minuti e si rinnova da solo. </w:t>
      </w:r>
      <w:r w:rsidRPr="00F74B28">
        <w:rPr>
          <w:bCs/>
        </w:rPr>
        <w:t xml:space="preserve">Il </w:t>
      </w:r>
      <w:r w:rsidR="00F74B28" w:rsidRPr="00F74B28">
        <w:rPr>
          <w:bCs/>
        </w:rPr>
        <w:t>token</w:t>
      </w:r>
      <w:r w:rsidRPr="00F74B28">
        <w:rPr>
          <w:bCs/>
        </w:rPr>
        <w:t xml:space="preserve"> di IAM non </w:t>
      </w:r>
      <w:proofErr w:type="spellStart"/>
      <w:r w:rsidRPr="00F74B28">
        <w:rPr>
          <w:bCs/>
        </w:rPr>
        <w:t>esce</w:t>
      </w:r>
      <w:proofErr w:type="spellEnd"/>
      <w:r w:rsidRPr="00F74B28">
        <w:rPr>
          <w:bCs/>
        </w:rPr>
        <w:t xml:space="preserve"> </w:t>
      </w:r>
      <w:proofErr w:type="spellStart"/>
      <w:r w:rsidRPr="00F74B28">
        <w:rPr>
          <w:bCs/>
        </w:rPr>
        <w:t>mai</w:t>
      </w:r>
      <w:proofErr w:type="spellEnd"/>
      <w:r w:rsidRPr="00F74B28">
        <w:rPr>
          <w:bCs/>
        </w:rPr>
        <w:t xml:space="preserve"> da sipo-auth</w:t>
      </w:r>
      <w:r>
        <w:t>: è il confine che tiene separato ciò che l’ente governa da ciò che governiamo noi, e che consente di cambiare il modo di autenticarsi senza toccare nulla a valle.</w:t>
      </w:r>
    </w:p>
    <w:p w14:paraId="03C51B4F" w14:textId="77777777" w:rsidR="005F403E" w:rsidRDefault="00000000">
      <w:pPr>
        <w:jc w:val="both"/>
      </w:pPr>
      <w:r>
        <w:rPr>
          <w:noProof/>
        </w:rPr>
        <w:drawing>
          <wp:inline distT="0" distB="0" distL="0" distR="0" wp14:anchorId="013FBCB9" wp14:editId="0438D0BC">
            <wp:extent cx="5246451" cy="3396741"/>
            <wp:effectExtent l="0" t="0" r="0" b="0"/>
            <wp:docPr id="1468249211" name="Picture 1468249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am_sipoauth.png"/>
                    <pic:cNvPicPr/>
                  </pic:nvPicPr>
                  <pic:blipFill>
                    <a:blip r:embed="rId17"/>
                    <a:stretch>
                      <a:fillRect/>
                    </a:stretch>
                  </pic:blipFill>
                  <pic:spPr>
                    <a:xfrm>
                      <a:off x="0" y="0"/>
                      <a:ext cx="5301200" cy="3432187"/>
                    </a:xfrm>
                    <a:prstGeom prst="rect">
                      <a:avLst/>
                    </a:prstGeom>
                  </pic:spPr>
                </pic:pic>
              </a:graphicData>
            </a:graphic>
          </wp:inline>
        </w:drawing>
      </w:r>
    </w:p>
    <w:p w14:paraId="3BB55C40" w14:textId="77777777" w:rsidR="005F403E" w:rsidRDefault="00000000">
      <w:pPr>
        <w:jc w:val="both"/>
      </w:pPr>
      <w:r>
        <w:rPr>
          <w:i/>
          <w:sz w:val="18"/>
        </w:rPr>
        <w:t>Figura 6 — L’architettura scelta. I numeri sono i passi del login; le due righe in fondo sono i confini che il disegno non deve mai violare.</w:t>
      </w:r>
    </w:p>
    <w:p w14:paraId="37A0D6B7" w14:textId="77777777" w:rsidR="005F403E" w:rsidRDefault="007978D8">
      <w:pPr>
        <w:jc w:val="both"/>
      </w:pPr>
      <w:r>
        <w:lastRenderedPageBreak/>
        <w:t xml:space="preserve">I </w:t>
      </w:r>
      <w:proofErr w:type="spellStart"/>
      <w:r>
        <w:t>componenti</w:t>
      </w:r>
      <w:proofErr w:type="spellEnd"/>
      <w:r>
        <w:t>.</w:t>
      </w:r>
    </w:p>
    <w:tbl>
      <w:tblPr>
        <w:tblStyle w:val="Grigliatabella"/>
        <w:tblW w:w="0" w:type="auto"/>
        <w:tblLook w:val="04A0" w:firstRow="1" w:lastRow="0" w:firstColumn="1" w:lastColumn="0" w:noHBand="0" w:noVBand="1"/>
      </w:tblPr>
      <w:tblGrid>
        <w:gridCol w:w="2160"/>
        <w:gridCol w:w="4752"/>
        <w:gridCol w:w="2160"/>
      </w:tblGrid>
      <w:tr w:rsidR="005F403E" w14:paraId="7D8D309C" w14:textId="77777777" w:rsidTr="00F74B28">
        <w:tc>
          <w:tcPr>
            <w:tcW w:w="2160" w:type="dxa"/>
            <w:shd w:val="clear" w:color="auto" w:fill="DAE9F7" w:themeFill="text2" w:themeFillTint="1A"/>
          </w:tcPr>
          <w:p w14:paraId="305A0A04" w14:textId="77777777" w:rsidR="005F403E" w:rsidRDefault="00000000">
            <w:pPr>
              <w:jc w:val="both"/>
            </w:pPr>
            <w:r>
              <w:rPr>
                <w:b/>
                <w:sz w:val="18"/>
              </w:rPr>
              <w:t>Componente</w:t>
            </w:r>
          </w:p>
        </w:tc>
        <w:tc>
          <w:tcPr>
            <w:tcW w:w="4752" w:type="dxa"/>
            <w:shd w:val="clear" w:color="auto" w:fill="DAE9F7" w:themeFill="text2" w:themeFillTint="1A"/>
          </w:tcPr>
          <w:p w14:paraId="093F05A3" w14:textId="77777777" w:rsidR="005F403E" w:rsidRDefault="00000000">
            <w:pPr>
              <w:jc w:val="both"/>
            </w:pPr>
            <w:r>
              <w:rPr>
                <w:b/>
                <w:sz w:val="18"/>
              </w:rPr>
              <w:t>Che cosa fa</w:t>
            </w:r>
          </w:p>
        </w:tc>
        <w:tc>
          <w:tcPr>
            <w:tcW w:w="2160" w:type="dxa"/>
            <w:shd w:val="clear" w:color="auto" w:fill="DAE9F7" w:themeFill="text2" w:themeFillTint="1A"/>
          </w:tcPr>
          <w:p w14:paraId="51C7EAF2" w14:textId="77777777" w:rsidR="005F403E" w:rsidRDefault="00000000">
            <w:pPr>
              <w:jc w:val="both"/>
            </w:pPr>
            <w:r>
              <w:rPr>
                <w:b/>
                <w:sz w:val="18"/>
              </w:rPr>
              <w:t>Stato</w:t>
            </w:r>
          </w:p>
        </w:tc>
      </w:tr>
      <w:tr w:rsidR="005F403E" w14:paraId="1A95962E" w14:textId="77777777">
        <w:tc>
          <w:tcPr>
            <w:tcW w:w="2160" w:type="dxa"/>
          </w:tcPr>
          <w:p w14:paraId="2C8EC3B0" w14:textId="77777777" w:rsidR="005F403E" w:rsidRDefault="00000000">
            <w:pPr>
              <w:jc w:val="both"/>
            </w:pPr>
            <w:r>
              <w:rPr>
                <w:sz w:val="18"/>
              </w:rPr>
              <w:t>IAM di Roma Capitale</w:t>
            </w:r>
          </w:p>
        </w:tc>
        <w:tc>
          <w:tcPr>
            <w:tcW w:w="4752" w:type="dxa"/>
          </w:tcPr>
          <w:p w14:paraId="7BF609E1" w14:textId="77777777" w:rsidR="005F403E" w:rsidRDefault="00000000">
            <w:pPr>
              <w:jc w:val="both"/>
            </w:pPr>
            <w:r>
              <w:rPr>
                <w:sz w:val="18"/>
              </w:rPr>
              <w:t>Autentica la persona con OIDC. Resta l’unico luogo in cui si verificano le credenziali, SPID o CIE.</w:t>
            </w:r>
          </w:p>
        </w:tc>
        <w:tc>
          <w:tcPr>
            <w:tcW w:w="2160" w:type="dxa"/>
          </w:tcPr>
          <w:p w14:paraId="28E5FFDD" w14:textId="77777777" w:rsidR="005F403E" w:rsidRDefault="00000000">
            <w:pPr>
              <w:jc w:val="both"/>
            </w:pPr>
            <w:r>
              <w:rPr>
                <w:sz w:val="18"/>
              </w:rPr>
              <w:t>Esistente</w:t>
            </w:r>
          </w:p>
        </w:tc>
      </w:tr>
      <w:tr w:rsidR="005F403E" w14:paraId="446D2D57" w14:textId="77777777">
        <w:tc>
          <w:tcPr>
            <w:tcW w:w="2160" w:type="dxa"/>
          </w:tcPr>
          <w:p w14:paraId="77AF34D4" w14:textId="77777777" w:rsidR="005F403E" w:rsidRDefault="00000000">
            <w:pPr>
              <w:jc w:val="both"/>
            </w:pPr>
            <w:r>
              <w:rPr>
                <w:sz w:val="18"/>
              </w:rPr>
              <w:t>sipo-auth</w:t>
            </w:r>
          </w:p>
        </w:tc>
        <w:tc>
          <w:tcPr>
            <w:tcW w:w="4752" w:type="dxa"/>
          </w:tcPr>
          <w:p w14:paraId="178AAC38" w14:textId="77777777" w:rsidR="005F403E" w:rsidRPr="00F74B28" w:rsidRDefault="00000000">
            <w:pPr>
              <w:jc w:val="both"/>
              <w:rPr>
                <w:sz w:val="18"/>
              </w:rPr>
            </w:pPr>
            <w:r w:rsidRPr="00F74B28">
              <w:rPr>
                <w:sz w:val="18"/>
              </w:rPr>
              <w:t>Il solo punto di autenticazione di SIPO. Parla con IAM, recupera il profilo ed emette il token SIPO. Espone il JWKS con cui i back-end verificano la firma. Fa da BFF per la shell Angular.</w:t>
            </w:r>
          </w:p>
        </w:tc>
        <w:tc>
          <w:tcPr>
            <w:tcW w:w="2160" w:type="dxa"/>
          </w:tcPr>
          <w:p w14:paraId="3DFD95EB" w14:textId="77777777" w:rsidR="005F403E" w:rsidRPr="00F74B28" w:rsidRDefault="00000000">
            <w:pPr>
              <w:jc w:val="both"/>
              <w:rPr>
                <w:sz w:val="18"/>
              </w:rPr>
            </w:pPr>
            <w:r w:rsidRPr="00F74B28">
              <w:rPr>
                <w:sz w:val="18"/>
              </w:rPr>
              <w:t>Nuovo</w:t>
            </w:r>
          </w:p>
        </w:tc>
      </w:tr>
      <w:tr w:rsidR="005F403E" w14:paraId="2F9757CD" w14:textId="77777777">
        <w:tc>
          <w:tcPr>
            <w:tcW w:w="2160" w:type="dxa"/>
          </w:tcPr>
          <w:p w14:paraId="2B713BB2" w14:textId="77777777" w:rsidR="005F403E" w:rsidRDefault="00000000">
            <w:pPr>
              <w:jc w:val="both"/>
            </w:pPr>
            <w:r>
              <w:rPr>
                <w:sz w:val="18"/>
              </w:rPr>
              <w:t>sipo-profili</w:t>
            </w:r>
          </w:p>
        </w:tc>
        <w:tc>
          <w:tcPr>
            <w:tcW w:w="4752" w:type="dxa"/>
          </w:tcPr>
          <w:p w14:paraId="320BF461" w14:textId="77777777" w:rsidR="005F403E" w:rsidRDefault="00000000">
            <w:pPr>
              <w:jc w:val="both"/>
            </w:pPr>
            <w:r>
              <w:rPr>
                <w:sz w:val="18"/>
              </w:rPr>
              <w:t>Restituisce ruoli, aree e funzionalità dell’utente a partire dal codice fiscale, leggendo ANAG_USR. Raggiungibile solo da sipo-auth, mai pubblicato.</w:t>
            </w:r>
          </w:p>
        </w:tc>
        <w:tc>
          <w:tcPr>
            <w:tcW w:w="2160" w:type="dxa"/>
          </w:tcPr>
          <w:p w14:paraId="0FAB097A" w14:textId="77777777" w:rsidR="005F403E" w:rsidRDefault="00000000">
            <w:pPr>
              <w:jc w:val="both"/>
            </w:pPr>
            <w:r w:rsidRPr="00F74B28">
              <w:rPr>
                <w:sz w:val="18"/>
              </w:rPr>
              <w:t>Nuovo, come estensione di AnagrafeBE</w:t>
            </w:r>
          </w:p>
        </w:tc>
      </w:tr>
      <w:tr w:rsidR="005F403E" w14:paraId="68448F99" w14:textId="77777777">
        <w:tc>
          <w:tcPr>
            <w:tcW w:w="2160" w:type="dxa"/>
          </w:tcPr>
          <w:p w14:paraId="5C101C14" w14:textId="77777777" w:rsidR="005F403E" w:rsidRDefault="00000000">
            <w:pPr>
              <w:jc w:val="both"/>
            </w:pPr>
            <w:r>
              <w:rPr>
                <w:sz w:val="18"/>
              </w:rPr>
              <w:t>I 35 front-end Java</w:t>
            </w:r>
          </w:p>
        </w:tc>
        <w:tc>
          <w:tcPr>
            <w:tcW w:w="4752" w:type="dxa"/>
          </w:tcPr>
          <w:p w14:paraId="7112057A" w14:textId="77777777" w:rsidR="005F403E" w:rsidRDefault="00000000">
            <w:pPr>
              <w:jc w:val="both"/>
            </w:pPr>
            <w:r>
              <w:rPr>
                <w:sz w:val="18"/>
              </w:rPr>
              <w:t>Con la libreria ProfilazioneUtente aggiornata. Tengono in sessione LOGIN_USER — invariato — e accanto il token SIPO, mai nel browser.</w:t>
            </w:r>
          </w:p>
        </w:tc>
        <w:tc>
          <w:tcPr>
            <w:tcW w:w="2160" w:type="dxa"/>
          </w:tcPr>
          <w:p w14:paraId="5B690DD5" w14:textId="77777777" w:rsidR="005F403E" w:rsidRDefault="00000000">
            <w:pPr>
              <w:jc w:val="both"/>
            </w:pPr>
            <w:r>
              <w:rPr>
                <w:sz w:val="18"/>
              </w:rPr>
              <w:t>Si configurano, non si riscrivono</w:t>
            </w:r>
          </w:p>
        </w:tc>
      </w:tr>
      <w:tr w:rsidR="005F403E" w14:paraId="73CB1005" w14:textId="77777777">
        <w:tc>
          <w:tcPr>
            <w:tcW w:w="2160" w:type="dxa"/>
          </w:tcPr>
          <w:p w14:paraId="2945DE04" w14:textId="77777777" w:rsidR="005F403E" w:rsidRDefault="00000000">
            <w:pPr>
              <w:jc w:val="both"/>
            </w:pPr>
            <w:r>
              <w:rPr>
                <w:sz w:val="18"/>
              </w:rPr>
              <w:t>I back-end</w:t>
            </w:r>
          </w:p>
        </w:tc>
        <w:tc>
          <w:tcPr>
            <w:tcW w:w="4752" w:type="dxa"/>
          </w:tcPr>
          <w:p w14:paraId="7862F579" w14:textId="77777777" w:rsidR="005F403E" w:rsidRDefault="00000000">
            <w:pPr>
              <w:jc w:val="both"/>
            </w:pPr>
            <w:r>
              <w:rPr>
                <w:sz w:val="18"/>
              </w:rPr>
              <w:t>Con RestSecurity aggiornata: verificano il token SIPO con il JWKS e concedono ROLE_&lt;profiloBe&gt;. Leggono chi opera dal token e non più dal corpo della richiesta.</w:t>
            </w:r>
          </w:p>
        </w:tc>
        <w:tc>
          <w:tcPr>
            <w:tcW w:w="2160" w:type="dxa"/>
          </w:tcPr>
          <w:p w14:paraId="077021BD" w14:textId="77777777" w:rsidR="005F403E" w:rsidRDefault="00000000">
            <w:pPr>
              <w:jc w:val="both"/>
            </w:pPr>
            <w:r>
              <w:rPr>
                <w:sz w:val="18"/>
              </w:rPr>
              <w:t>Una libreria sola da aggiornare</w:t>
            </w:r>
          </w:p>
        </w:tc>
      </w:tr>
      <w:tr w:rsidR="005F403E" w14:paraId="0945A6BE" w14:textId="77777777">
        <w:tc>
          <w:tcPr>
            <w:tcW w:w="2160" w:type="dxa"/>
          </w:tcPr>
          <w:p w14:paraId="50329124" w14:textId="77777777" w:rsidR="005F403E" w:rsidRDefault="00000000">
            <w:pPr>
              <w:jc w:val="both"/>
            </w:pPr>
            <w:r>
              <w:rPr>
                <w:sz w:val="18"/>
              </w:rPr>
              <w:t>Portale</w:t>
            </w:r>
          </w:p>
        </w:tc>
        <w:tc>
          <w:tcPr>
            <w:tcW w:w="4752" w:type="dxa"/>
          </w:tcPr>
          <w:p w14:paraId="3EF6FF8C" w14:textId="77777777" w:rsidR="005F403E" w:rsidRDefault="00000000">
            <w:pPr>
              <w:jc w:val="both"/>
            </w:pPr>
            <w:r w:rsidRPr="00F74B28">
              <w:rPr>
                <w:sz w:val="18"/>
              </w:rPr>
              <w:t>Resta il reverse proxy davanti a SIPO, ma non inietta più l’identità: passa soltanto x-real-ip e x-client-sn-sipo.</w:t>
            </w:r>
          </w:p>
        </w:tc>
        <w:tc>
          <w:tcPr>
            <w:tcW w:w="2160" w:type="dxa"/>
          </w:tcPr>
          <w:p w14:paraId="24B68629" w14:textId="77777777" w:rsidR="005F403E" w:rsidRDefault="00000000">
            <w:pPr>
              <w:jc w:val="both"/>
            </w:pPr>
            <w:r>
              <w:rPr>
                <w:sz w:val="18"/>
              </w:rPr>
              <w:t>Cambia configurazione</w:t>
            </w:r>
          </w:p>
        </w:tc>
      </w:tr>
    </w:tbl>
    <w:p w14:paraId="501A8450" w14:textId="77777777" w:rsidR="005F403E" w:rsidRDefault="00000000">
      <w:pPr>
        <w:jc w:val="both"/>
      </w:pPr>
      <w:r>
        <w:t>Che cosa contiene il token SIPO.</w:t>
      </w:r>
    </w:p>
    <w:tbl>
      <w:tblPr>
        <w:tblStyle w:val="Grigliatabella"/>
        <w:tblW w:w="0" w:type="auto"/>
        <w:tblLook w:val="04A0" w:firstRow="1" w:lastRow="0" w:firstColumn="1" w:lastColumn="0" w:noHBand="0" w:noVBand="1"/>
      </w:tblPr>
      <w:tblGrid>
        <w:gridCol w:w="1872"/>
        <w:gridCol w:w="2880"/>
        <w:gridCol w:w="4320"/>
      </w:tblGrid>
      <w:tr w:rsidR="005F403E" w14:paraId="218A068A" w14:textId="77777777" w:rsidTr="00F74B28">
        <w:tc>
          <w:tcPr>
            <w:tcW w:w="1872" w:type="dxa"/>
            <w:shd w:val="clear" w:color="auto" w:fill="DAE9F7" w:themeFill="text2" w:themeFillTint="1A"/>
          </w:tcPr>
          <w:p w14:paraId="2452E13B" w14:textId="77777777" w:rsidR="005F403E" w:rsidRDefault="00000000">
            <w:pPr>
              <w:jc w:val="both"/>
            </w:pPr>
            <w:r>
              <w:rPr>
                <w:b/>
                <w:sz w:val="18"/>
              </w:rPr>
              <w:t>Che cosa dice</w:t>
            </w:r>
          </w:p>
        </w:tc>
        <w:tc>
          <w:tcPr>
            <w:tcW w:w="2880" w:type="dxa"/>
            <w:shd w:val="clear" w:color="auto" w:fill="DAE9F7" w:themeFill="text2" w:themeFillTint="1A"/>
          </w:tcPr>
          <w:p w14:paraId="1A976B0E" w14:textId="77777777" w:rsidR="005F403E" w:rsidRDefault="00000000">
            <w:pPr>
              <w:jc w:val="both"/>
            </w:pPr>
            <w:r>
              <w:rPr>
                <w:b/>
                <w:sz w:val="18"/>
              </w:rPr>
              <w:t>Claim</w:t>
            </w:r>
          </w:p>
        </w:tc>
        <w:tc>
          <w:tcPr>
            <w:tcW w:w="4320" w:type="dxa"/>
            <w:shd w:val="clear" w:color="auto" w:fill="DAE9F7" w:themeFill="text2" w:themeFillTint="1A"/>
          </w:tcPr>
          <w:p w14:paraId="3DF2AAAA" w14:textId="77777777" w:rsidR="005F403E" w:rsidRDefault="00000000">
            <w:pPr>
              <w:jc w:val="both"/>
            </w:pPr>
            <w:r>
              <w:rPr>
                <w:b/>
                <w:sz w:val="18"/>
              </w:rPr>
              <w:t>A che serve</w:t>
            </w:r>
          </w:p>
        </w:tc>
      </w:tr>
      <w:tr w:rsidR="005F403E" w14:paraId="34176671" w14:textId="77777777">
        <w:tc>
          <w:tcPr>
            <w:tcW w:w="1872" w:type="dxa"/>
          </w:tcPr>
          <w:p w14:paraId="47299A40" w14:textId="77777777" w:rsidR="005F403E" w:rsidRDefault="00000000">
            <w:pPr>
              <w:jc w:val="both"/>
            </w:pPr>
            <w:r>
              <w:rPr>
                <w:sz w:val="18"/>
              </w:rPr>
              <w:t>Chi è</w:t>
            </w:r>
          </w:p>
        </w:tc>
        <w:tc>
          <w:tcPr>
            <w:tcW w:w="2880" w:type="dxa"/>
          </w:tcPr>
          <w:p w14:paraId="220F52FB" w14:textId="77777777" w:rsidR="005F403E" w:rsidRDefault="00000000">
            <w:pPr>
              <w:jc w:val="both"/>
            </w:pPr>
            <w:r>
              <w:rPr>
                <w:sz w:val="18"/>
              </w:rPr>
              <w:t>`sub` (codice fiscale), idUtente, username, tipoUtente</w:t>
            </w:r>
          </w:p>
        </w:tc>
        <w:tc>
          <w:tcPr>
            <w:tcW w:w="4320" w:type="dxa"/>
          </w:tcPr>
          <w:p w14:paraId="40EF36D5" w14:textId="77777777" w:rsidR="005F403E" w:rsidRDefault="00000000">
            <w:pPr>
              <w:jc w:val="both"/>
            </w:pPr>
            <w:r>
              <w:rPr>
                <w:sz w:val="18"/>
              </w:rPr>
              <w:t xml:space="preserve">Identifica la persona. È il </w:t>
            </w:r>
            <w:proofErr w:type="spellStart"/>
            <w:r>
              <w:rPr>
                <w:sz w:val="18"/>
              </w:rPr>
              <w:t>codice</w:t>
            </w:r>
            <w:proofErr w:type="spellEnd"/>
            <w:r>
              <w:rPr>
                <w:sz w:val="18"/>
              </w:rPr>
              <w:t xml:space="preserve"> </w:t>
            </w:r>
            <w:proofErr w:type="spellStart"/>
            <w:r>
              <w:rPr>
                <w:sz w:val="18"/>
              </w:rPr>
              <w:t>fiscale</w:t>
            </w:r>
            <w:proofErr w:type="spellEnd"/>
            <w:r>
              <w:rPr>
                <w:sz w:val="18"/>
              </w:rPr>
              <w:t xml:space="preserve"> a </w:t>
            </w:r>
            <w:proofErr w:type="spellStart"/>
            <w:r>
              <w:rPr>
                <w:sz w:val="18"/>
              </w:rPr>
              <w:t>legare</w:t>
            </w:r>
            <w:proofErr w:type="spellEnd"/>
            <w:r>
              <w:rPr>
                <w:sz w:val="18"/>
              </w:rPr>
              <w:t xml:space="preserve"> l’utente di IAM a quello di SIPO (decisione D3): la bonifica di ANAG_USR.CODICE_FISCALE ne è il prerequisito.</w:t>
            </w:r>
          </w:p>
        </w:tc>
      </w:tr>
      <w:tr w:rsidR="005F403E" w14:paraId="705C0FC8" w14:textId="77777777">
        <w:tc>
          <w:tcPr>
            <w:tcW w:w="1872" w:type="dxa"/>
          </w:tcPr>
          <w:p w14:paraId="00C1C775" w14:textId="77777777" w:rsidR="005F403E" w:rsidRDefault="00000000">
            <w:pPr>
              <w:jc w:val="both"/>
            </w:pPr>
            <w:r>
              <w:rPr>
                <w:sz w:val="18"/>
              </w:rPr>
              <w:t>Dove opera</w:t>
            </w:r>
          </w:p>
        </w:tc>
        <w:tc>
          <w:tcPr>
            <w:tcW w:w="2880" w:type="dxa"/>
          </w:tcPr>
          <w:p w14:paraId="250D9525" w14:textId="77777777" w:rsidR="005F403E" w:rsidRDefault="00000000">
            <w:pPr>
              <w:jc w:val="both"/>
            </w:pPr>
            <w:r>
              <w:rPr>
                <w:sz w:val="18"/>
              </w:rPr>
              <w:t>idOrganizzazione, idSedeMunicipio, idStrutturaConv</w:t>
            </w:r>
          </w:p>
        </w:tc>
        <w:tc>
          <w:tcPr>
            <w:tcW w:w="4320" w:type="dxa"/>
          </w:tcPr>
          <w:p w14:paraId="151F646B" w14:textId="77777777" w:rsidR="005F403E" w:rsidRDefault="00000000">
            <w:pPr>
              <w:jc w:val="both"/>
            </w:pPr>
            <w:r>
              <w:rPr>
                <w:sz w:val="18"/>
              </w:rPr>
              <w:t>L’ambito organizzativo, che oggi i front-end leggono da ANAG_USR per conto proprio.</w:t>
            </w:r>
          </w:p>
        </w:tc>
      </w:tr>
      <w:tr w:rsidR="005F403E" w:rsidRPr="00F74B28" w14:paraId="0CD7F226" w14:textId="77777777">
        <w:tc>
          <w:tcPr>
            <w:tcW w:w="1872" w:type="dxa"/>
          </w:tcPr>
          <w:p w14:paraId="16D668FA" w14:textId="77777777" w:rsidR="005F403E" w:rsidRPr="00F74B28" w:rsidRDefault="00000000">
            <w:pPr>
              <w:jc w:val="both"/>
              <w:rPr>
                <w:sz w:val="18"/>
              </w:rPr>
            </w:pPr>
            <w:r>
              <w:rPr>
                <w:sz w:val="18"/>
              </w:rPr>
              <w:t>Che cosa può fare</w:t>
            </w:r>
          </w:p>
        </w:tc>
        <w:tc>
          <w:tcPr>
            <w:tcW w:w="2880" w:type="dxa"/>
          </w:tcPr>
          <w:p w14:paraId="3A85FD89" w14:textId="77777777" w:rsidR="005F403E" w:rsidRPr="00F74B28" w:rsidRDefault="00000000">
            <w:pPr>
              <w:jc w:val="both"/>
              <w:rPr>
                <w:sz w:val="18"/>
              </w:rPr>
            </w:pPr>
            <w:r w:rsidRPr="00F74B28">
              <w:rPr>
                <w:sz w:val="18"/>
              </w:rPr>
              <w:t>ruoli (lista completa) e profiloBe (il primo ruolo)</w:t>
            </w:r>
          </w:p>
        </w:tc>
        <w:tc>
          <w:tcPr>
            <w:tcW w:w="4320" w:type="dxa"/>
          </w:tcPr>
          <w:p w14:paraId="415C4BE2" w14:textId="77777777" w:rsidR="005F403E" w:rsidRPr="00F74B28" w:rsidRDefault="00000000">
            <w:pPr>
              <w:jc w:val="both"/>
              <w:rPr>
                <w:sz w:val="18"/>
              </w:rPr>
            </w:pPr>
            <w:r w:rsidRPr="00F74B28">
              <w:rPr>
                <w:sz w:val="18"/>
              </w:rPr>
              <w:t>`</w:t>
            </w:r>
            <w:proofErr w:type="spellStart"/>
            <w:r w:rsidRPr="00F74B28">
              <w:rPr>
                <w:sz w:val="18"/>
              </w:rPr>
              <w:t>profiloBe</w:t>
            </w:r>
            <w:proofErr w:type="spellEnd"/>
            <w:r w:rsidRPr="00F74B28">
              <w:rPr>
                <w:sz w:val="18"/>
              </w:rPr>
              <w:t xml:space="preserve">` </w:t>
            </w:r>
            <w:proofErr w:type="spellStart"/>
            <w:r w:rsidRPr="00F74B28">
              <w:rPr>
                <w:sz w:val="18"/>
              </w:rPr>
              <w:t>esiste</w:t>
            </w:r>
            <w:proofErr w:type="spellEnd"/>
            <w:r w:rsidRPr="00F74B28">
              <w:rPr>
                <w:sz w:val="18"/>
              </w:rPr>
              <w:t xml:space="preserve"> per non toccare le @PreAuthorize dei back-end, che ragionano su un ruolo solo: nel solo StatoCivileBE sono 393. La lista completa viaggia accanto, per le regole future.</w:t>
            </w:r>
          </w:p>
        </w:tc>
      </w:tr>
      <w:tr w:rsidR="005F403E" w14:paraId="476A08D6" w14:textId="77777777">
        <w:tc>
          <w:tcPr>
            <w:tcW w:w="1872" w:type="dxa"/>
          </w:tcPr>
          <w:p w14:paraId="53715580" w14:textId="77777777" w:rsidR="005F403E" w:rsidRDefault="00000000">
            <w:pPr>
              <w:jc w:val="both"/>
            </w:pPr>
            <w:r>
              <w:rPr>
                <w:sz w:val="18"/>
              </w:rPr>
              <w:t>Da dove</w:t>
            </w:r>
          </w:p>
        </w:tc>
        <w:tc>
          <w:tcPr>
            <w:tcW w:w="2880" w:type="dxa"/>
          </w:tcPr>
          <w:p w14:paraId="3DE9E418" w14:textId="77777777" w:rsidR="005F403E" w:rsidRDefault="00000000">
            <w:pPr>
              <w:jc w:val="both"/>
            </w:pPr>
            <w:r>
              <w:rPr>
                <w:sz w:val="18"/>
              </w:rPr>
              <w:t>postazione (x-client-sn-sipo) e ip</w:t>
            </w:r>
          </w:p>
        </w:tc>
        <w:tc>
          <w:tcPr>
            <w:tcW w:w="4320" w:type="dxa"/>
          </w:tcPr>
          <w:p w14:paraId="50E04954" w14:textId="77777777" w:rsidR="005F403E" w:rsidRDefault="00000000">
            <w:pPr>
              <w:jc w:val="both"/>
            </w:pPr>
            <w:r>
              <w:rPr>
                <w:sz w:val="18"/>
              </w:rPr>
              <w:t>È ciò che consente ad All-Anpr di dichiarare ad ANPR l’operatore e la postazione reali, invece di un valore cablato.</w:t>
            </w:r>
          </w:p>
        </w:tc>
      </w:tr>
      <w:tr w:rsidR="005F403E" w14:paraId="2BC7F6EE" w14:textId="77777777">
        <w:tc>
          <w:tcPr>
            <w:tcW w:w="1872" w:type="dxa"/>
          </w:tcPr>
          <w:p w14:paraId="49E1D41B" w14:textId="77777777" w:rsidR="005F403E" w:rsidRDefault="00000000">
            <w:pPr>
              <w:jc w:val="both"/>
            </w:pPr>
            <w:r>
              <w:rPr>
                <w:sz w:val="18"/>
              </w:rPr>
              <w:t>Per chi è valido</w:t>
            </w:r>
          </w:p>
        </w:tc>
        <w:tc>
          <w:tcPr>
            <w:tcW w:w="2880" w:type="dxa"/>
          </w:tcPr>
          <w:p w14:paraId="7792EBE4" w14:textId="77777777" w:rsidR="005F403E" w:rsidRDefault="00000000">
            <w:pPr>
              <w:jc w:val="both"/>
            </w:pPr>
            <w:r>
              <w:rPr>
                <w:sz w:val="18"/>
              </w:rPr>
              <w:t>`aud` = sipo-be</w:t>
            </w:r>
          </w:p>
        </w:tc>
        <w:tc>
          <w:tcPr>
            <w:tcW w:w="4320" w:type="dxa"/>
          </w:tcPr>
          <w:p w14:paraId="5A709318" w14:textId="77777777" w:rsidR="005F403E" w:rsidRDefault="00000000">
            <w:pPr>
              <w:jc w:val="both"/>
            </w:pPr>
            <w:r>
              <w:rPr>
                <w:sz w:val="18"/>
              </w:rPr>
              <w:t>Il token è speso verso i back-end di SIPO e non altrove.</w:t>
            </w:r>
          </w:p>
        </w:tc>
      </w:tr>
      <w:tr w:rsidR="005F403E" w14:paraId="4EAF3E17" w14:textId="77777777">
        <w:tc>
          <w:tcPr>
            <w:tcW w:w="1872" w:type="dxa"/>
          </w:tcPr>
          <w:p w14:paraId="3158E1ED" w14:textId="77777777" w:rsidR="005F403E" w:rsidRDefault="00000000">
            <w:pPr>
              <w:jc w:val="both"/>
            </w:pPr>
            <w:r>
              <w:rPr>
                <w:sz w:val="18"/>
              </w:rPr>
              <w:t>Per conto di chi</w:t>
            </w:r>
          </w:p>
        </w:tc>
        <w:tc>
          <w:tcPr>
            <w:tcW w:w="2880" w:type="dxa"/>
          </w:tcPr>
          <w:p w14:paraId="39E0164B" w14:textId="77777777" w:rsidR="005F403E" w:rsidRDefault="00000000">
            <w:pPr>
              <w:jc w:val="both"/>
            </w:pPr>
            <w:r>
              <w:rPr>
                <w:sz w:val="18"/>
              </w:rPr>
              <w:t>contesto (persona giuridica, delega, assistito)</w:t>
            </w:r>
          </w:p>
        </w:tc>
        <w:tc>
          <w:tcPr>
            <w:tcW w:w="4320" w:type="dxa"/>
          </w:tcPr>
          <w:p w14:paraId="64C402E0" w14:textId="77777777" w:rsidR="005F403E" w:rsidRDefault="00000000">
            <w:pPr>
              <w:jc w:val="both"/>
            </w:pPr>
            <w:r>
              <w:rPr>
                <w:sz w:val="18"/>
              </w:rPr>
              <w:t>Solo nel front office, dalla fase 3. Chi opera resta la persona fisica; il contesto dice per conto di chi.</w:t>
            </w:r>
          </w:p>
        </w:tc>
      </w:tr>
    </w:tbl>
    <w:p w14:paraId="33EDD5B8" w14:textId="77777777" w:rsidR="00EB2F36" w:rsidRDefault="00000000">
      <w:pPr>
        <w:pStyle w:val="Titolo2"/>
        <w:jc w:val="both"/>
      </w:pPr>
      <w:bookmarkStart w:id="28" w:name="_Toc242797226"/>
      <w:r>
        <w:t>Un solo impianto per due generazioni di front-end</w:t>
      </w:r>
      <w:bookmarkEnd w:id="28"/>
    </w:p>
    <w:p w14:paraId="462CB3C2" w14:textId="77777777" w:rsidR="00EB2F36" w:rsidRDefault="00000000">
      <w:pPr>
        <w:jc w:val="both"/>
      </w:pPr>
      <w:r>
        <w:t xml:space="preserve">Il sistema avrà per anni </w:t>
      </w:r>
      <w:r>
        <w:rPr>
          <w:b/>
        </w:rPr>
        <w:t>due generazioni di front-end</w:t>
      </w:r>
      <w:r>
        <w:t xml:space="preserve">: le trentacinque applicazioni Thymeleaf, che si ritoccano e restano, e le nuove applicazioni Angular, che nascono adesso. La soluzione scelta è valida </w:t>
      </w:r>
      <w:r>
        <w:rPr>
          <w:b/>
        </w:rPr>
        <w:t>solo se regge su entrambe</w:t>
      </w:r>
      <w:r>
        <w:t>, e questo sottocapitolo lo verifica voce per voce invece di darlo per scontato: un impianto che funzionasse solo per il mondo nuovo lascerebbe la parte più grande del sistema dov’è oggi, e uno che funzionasse solo per il vecchio obbligherebbe il back-office a costruirsi un accesso per conto proprio — cioè il secondo impianto che si vuole evitare.</w:t>
      </w:r>
    </w:p>
    <w:tbl>
      <w:tblPr>
        <w:tblStyle w:val="Grigliatabella"/>
        <w:tblW w:w="0" w:type="auto"/>
        <w:tblLook w:val="04A0" w:firstRow="1" w:lastRow="0" w:firstColumn="1" w:lastColumn="0" w:noHBand="0" w:noVBand="1"/>
      </w:tblPr>
      <w:tblGrid>
        <w:gridCol w:w="1986"/>
        <w:gridCol w:w="3682"/>
        <w:gridCol w:w="3682"/>
      </w:tblGrid>
      <w:tr w:rsidR="00EB2F36" w14:paraId="71A68DE5" w14:textId="77777777">
        <w:tc>
          <w:tcPr>
            <w:tcW w:w="2016" w:type="dxa"/>
          </w:tcPr>
          <w:p w14:paraId="3BF8F0FE" w14:textId="77777777" w:rsidR="00EB2F36" w:rsidRDefault="00EB2F36">
            <w:pPr>
              <w:jc w:val="both"/>
            </w:pPr>
          </w:p>
        </w:tc>
        <w:tc>
          <w:tcPr>
            <w:tcW w:w="3744" w:type="dxa"/>
          </w:tcPr>
          <w:p w14:paraId="5842201B" w14:textId="77777777" w:rsidR="00EB2F36" w:rsidRDefault="00000000">
            <w:pPr>
              <w:jc w:val="both"/>
            </w:pPr>
            <w:r>
              <w:rPr>
                <w:b/>
                <w:sz w:val="18"/>
              </w:rPr>
              <w:t>I trentacinque front-end Thymeleaf</w:t>
            </w:r>
          </w:p>
        </w:tc>
        <w:tc>
          <w:tcPr>
            <w:tcW w:w="3744" w:type="dxa"/>
          </w:tcPr>
          <w:p w14:paraId="7BD691DC" w14:textId="77777777" w:rsidR="00EB2F36" w:rsidRDefault="00000000">
            <w:pPr>
              <w:jc w:val="both"/>
            </w:pPr>
            <w:r>
              <w:rPr>
                <w:b/>
                <w:sz w:val="18"/>
              </w:rPr>
              <w:t>Le applicazioni Angular nuove</w:t>
            </w:r>
          </w:p>
        </w:tc>
      </w:tr>
      <w:tr w:rsidR="00EB2F36" w14:paraId="149EEB88" w14:textId="77777777">
        <w:tc>
          <w:tcPr>
            <w:tcW w:w="2016" w:type="dxa"/>
          </w:tcPr>
          <w:p w14:paraId="1D9E7677" w14:textId="77777777" w:rsidR="00EB2F36" w:rsidRDefault="00000000">
            <w:pPr>
              <w:jc w:val="both"/>
            </w:pPr>
            <w:r>
              <w:rPr>
                <w:sz w:val="18"/>
              </w:rPr>
              <w:t>Chi autentica la persona</w:t>
            </w:r>
          </w:p>
        </w:tc>
        <w:tc>
          <w:tcPr>
            <w:tcW w:w="3744" w:type="dxa"/>
          </w:tcPr>
          <w:p w14:paraId="633378D6" w14:textId="77777777" w:rsidR="00EB2F36" w:rsidRDefault="00000000">
            <w:pPr>
              <w:jc w:val="both"/>
            </w:pPr>
            <w:r>
              <w:rPr>
                <w:sz w:val="18"/>
              </w:rPr>
              <w:t>sipo-auth, raggiunto con un reindirizzamento dal front-end.</w:t>
            </w:r>
          </w:p>
        </w:tc>
        <w:tc>
          <w:tcPr>
            <w:tcW w:w="3744" w:type="dxa"/>
          </w:tcPr>
          <w:p w14:paraId="48AFA021" w14:textId="77777777" w:rsidR="00EB2F36" w:rsidRDefault="00000000">
            <w:pPr>
              <w:jc w:val="both"/>
            </w:pPr>
            <w:r>
              <w:rPr>
                <w:sz w:val="18"/>
              </w:rPr>
              <w:t>sipo-auth, raggiunto con un reindirizzamento dalla shell.</w:t>
            </w:r>
          </w:p>
        </w:tc>
      </w:tr>
      <w:tr w:rsidR="00EB2F36" w14:paraId="10F1C54E" w14:textId="77777777">
        <w:tc>
          <w:tcPr>
            <w:tcW w:w="2016" w:type="dxa"/>
          </w:tcPr>
          <w:p w14:paraId="2FBE7635" w14:textId="77777777" w:rsidR="00EB2F36" w:rsidRDefault="00000000">
            <w:pPr>
              <w:jc w:val="both"/>
            </w:pPr>
            <w:r>
              <w:rPr>
                <w:sz w:val="18"/>
              </w:rPr>
              <w:t>Dove sta il token</w:t>
            </w:r>
          </w:p>
        </w:tc>
        <w:tc>
          <w:tcPr>
            <w:tcW w:w="3744" w:type="dxa"/>
          </w:tcPr>
          <w:p w14:paraId="38C992C4" w14:textId="77777777" w:rsidR="00EB2F36" w:rsidRDefault="00000000">
            <w:pPr>
              <w:jc w:val="both"/>
            </w:pPr>
            <w:r>
              <w:rPr>
                <w:sz w:val="18"/>
              </w:rPr>
              <w:t xml:space="preserve">Nella </w:t>
            </w:r>
            <w:r>
              <w:rPr>
                <w:b/>
                <w:sz w:val="18"/>
              </w:rPr>
              <w:t>sessione lato server</w:t>
            </w:r>
            <w:r>
              <w:rPr>
                <w:sz w:val="18"/>
              </w:rPr>
              <w:t xml:space="preserve"> del front-end, accanto all’oggetto utente. Il browser non lo vede mai.</w:t>
            </w:r>
          </w:p>
        </w:tc>
        <w:tc>
          <w:tcPr>
            <w:tcW w:w="3744" w:type="dxa"/>
          </w:tcPr>
          <w:p w14:paraId="281035EE" w14:textId="77777777" w:rsidR="00EB2F36" w:rsidRDefault="00000000">
            <w:pPr>
              <w:jc w:val="both"/>
            </w:pPr>
            <w:r>
              <w:rPr>
                <w:sz w:val="18"/>
              </w:rPr>
              <w:t xml:space="preserve">Nel </w:t>
            </w:r>
            <w:r>
              <w:rPr>
                <w:b/>
                <w:sz w:val="18"/>
              </w:rPr>
              <w:t>BFF</w:t>
            </w:r>
            <w:r>
              <w:rPr>
                <w:sz w:val="18"/>
              </w:rPr>
              <w:t>, che tiene la sessione. Il browser non lo vede mai.</w:t>
            </w:r>
          </w:p>
        </w:tc>
      </w:tr>
      <w:tr w:rsidR="00EB2F36" w14:paraId="44385D90" w14:textId="77777777">
        <w:tc>
          <w:tcPr>
            <w:tcW w:w="2016" w:type="dxa"/>
          </w:tcPr>
          <w:p w14:paraId="262AECA5" w14:textId="77777777" w:rsidR="00EB2F36" w:rsidRDefault="00000000">
            <w:pPr>
              <w:jc w:val="both"/>
            </w:pPr>
            <w:r>
              <w:rPr>
                <w:sz w:val="18"/>
              </w:rPr>
              <w:t>Che cosa porta il browser</w:t>
            </w:r>
          </w:p>
        </w:tc>
        <w:tc>
          <w:tcPr>
            <w:tcW w:w="3744" w:type="dxa"/>
          </w:tcPr>
          <w:p w14:paraId="57C54F54" w14:textId="77777777" w:rsidR="00EB2F36" w:rsidRDefault="00000000">
            <w:pPr>
              <w:jc w:val="both"/>
            </w:pPr>
            <w:r>
              <w:rPr>
                <w:sz w:val="18"/>
              </w:rPr>
              <w:t>Il solo identificativo di sessione.</w:t>
            </w:r>
          </w:p>
        </w:tc>
        <w:tc>
          <w:tcPr>
            <w:tcW w:w="3744" w:type="dxa"/>
          </w:tcPr>
          <w:p w14:paraId="47813E1B" w14:textId="77777777" w:rsidR="00EB2F36" w:rsidRDefault="00000000">
            <w:pPr>
              <w:jc w:val="both"/>
            </w:pPr>
            <w:r>
              <w:rPr>
                <w:sz w:val="18"/>
              </w:rPr>
              <w:t>Il solo cookie di sessione del BFF.</w:t>
            </w:r>
          </w:p>
        </w:tc>
      </w:tr>
      <w:tr w:rsidR="00EB2F36" w14:paraId="7F55D1D9" w14:textId="77777777">
        <w:tc>
          <w:tcPr>
            <w:tcW w:w="2016" w:type="dxa"/>
          </w:tcPr>
          <w:p w14:paraId="416A294A" w14:textId="77777777" w:rsidR="00EB2F36" w:rsidRDefault="00000000">
            <w:pPr>
              <w:jc w:val="both"/>
            </w:pPr>
            <w:r>
              <w:rPr>
                <w:sz w:val="18"/>
              </w:rPr>
              <w:t>Come il token raggiunge i back-end</w:t>
            </w:r>
          </w:p>
        </w:tc>
        <w:tc>
          <w:tcPr>
            <w:tcW w:w="3744" w:type="dxa"/>
          </w:tcPr>
          <w:p w14:paraId="20BEDCC4" w14:textId="77777777" w:rsidR="00EB2F36" w:rsidRDefault="00000000">
            <w:pPr>
              <w:jc w:val="both"/>
            </w:pPr>
            <w:r>
              <w:rPr>
                <w:sz w:val="18"/>
              </w:rPr>
              <w:t xml:space="preserve">`Authorization: Bearer`, messa dal componente di accesso ai servizi: </w:t>
            </w:r>
            <w:r>
              <w:rPr>
                <w:b/>
                <w:sz w:val="18"/>
              </w:rPr>
              <w:t>la stessa intestazione di oggi</w:t>
            </w:r>
            <w:r>
              <w:rPr>
                <w:sz w:val="18"/>
              </w:rPr>
              <w:t>.</w:t>
            </w:r>
          </w:p>
        </w:tc>
        <w:tc>
          <w:tcPr>
            <w:tcW w:w="3744" w:type="dxa"/>
          </w:tcPr>
          <w:p w14:paraId="55281FB9" w14:textId="77777777" w:rsidR="00EB2F36" w:rsidRDefault="00000000">
            <w:pPr>
              <w:jc w:val="both"/>
            </w:pPr>
            <w:r>
              <w:rPr>
                <w:sz w:val="18"/>
              </w:rPr>
              <w:t>`Authorization: Bearer`, messa dal BFF.</w:t>
            </w:r>
          </w:p>
        </w:tc>
      </w:tr>
      <w:tr w:rsidR="00EB2F36" w14:paraId="12D7C5D6" w14:textId="77777777">
        <w:tc>
          <w:tcPr>
            <w:tcW w:w="2016" w:type="dxa"/>
          </w:tcPr>
          <w:p w14:paraId="1A606347" w14:textId="77777777" w:rsidR="00EB2F36" w:rsidRDefault="00000000">
            <w:pPr>
              <w:jc w:val="both"/>
            </w:pPr>
            <w:r>
              <w:rPr>
                <w:sz w:val="18"/>
              </w:rPr>
              <w:t>Che cosa va ritoccato</w:t>
            </w:r>
          </w:p>
        </w:tc>
        <w:tc>
          <w:tcPr>
            <w:tcW w:w="3744" w:type="dxa"/>
          </w:tcPr>
          <w:p w14:paraId="7ECD4E6A" w14:textId="77777777" w:rsidR="00EB2F36" w:rsidRDefault="00000000">
            <w:pPr>
              <w:jc w:val="both"/>
            </w:pPr>
            <w:r>
              <w:rPr>
                <w:sz w:val="18"/>
              </w:rPr>
              <w:t xml:space="preserve">La libreria di profilazione e quella di accesso ai servizi. </w:t>
            </w:r>
            <w:r>
              <w:rPr>
                <w:b/>
                <w:sz w:val="18"/>
              </w:rPr>
              <w:t>Nessuna delle 4.781 chiamate applicative.</w:t>
            </w:r>
          </w:p>
        </w:tc>
        <w:tc>
          <w:tcPr>
            <w:tcW w:w="3744" w:type="dxa"/>
          </w:tcPr>
          <w:p w14:paraId="25463E7B" w14:textId="77777777" w:rsidR="00EB2F36" w:rsidRDefault="00000000">
            <w:pPr>
              <w:jc w:val="both"/>
            </w:pPr>
            <w:r>
              <w:rPr>
                <w:sz w:val="18"/>
              </w:rPr>
              <w:t>La shell e la libreria Angular condivisa: il BFF sostituisce la conservazione del gettone nel browser.</w:t>
            </w:r>
          </w:p>
        </w:tc>
      </w:tr>
      <w:tr w:rsidR="00EB2F36" w14:paraId="797D1D29" w14:textId="77777777">
        <w:tc>
          <w:tcPr>
            <w:tcW w:w="2016" w:type="dxa"/>
          </w:tcPr>
          <w:p w14:paraId="7ACD4B5A" w14:textId="77777777" w:rsidR="00EB2F36" w:rsidRDefault="00000000">
            <w:pPr>
              <w:jc w:val="both"/>
            </w:pPr>
            <w:r>
              <w:rPr>
                <w:sz w:val="18"/>
              </w:rPr>
              <w:t>Che cosa NON funziona, e perché</w:t>
            </w:r>
          </w:p>
        </w:tc>
        <w:tc>
          <w:tcPr>
            <w:tcW w:w="3744" w:type="dxa"/>
          </w:tcPr>
          <w:p w14:paraId="30D0A6C5" w14:textId="77777777" w:rsidR="00EB2F36" w:rsidRDefault="00000000">
            <w:pPr>
              <w:jc w:val="both"/>
            </w:pPr>
            <w:r>
              <w:rPr>
                <w:sz w:val="18"/>
              </w:rPr>
              <w:t>Che ciascun front-end diventi client OIDC per conto proprio: sarebbero trentacinque rilasci e trentacinque regressioni, e il punto da cambiare sono le librerie, non i punti di chiamata.</w:t>
            </w:r>
          </w:p>
        </w:tc>
        <w:tc>
          <w:tcPr>
            <w:tcW w:w="3744" w:type="dxa"/>
          </w:tcPr>
          <w:p w14:paraId="4F9A9CC5" w14:textId="77777777" w:rsidR="00EB2F36" w:rsidRDefault="00000000">
            <w:pPr>
              <w:jc w:val="both"/>
            </w:pPr>
            <w:r>
              <w:rPr>
                <w:sz w:val="18"/>
              </w:rPr>
              <w:t xml:space="preserve">Che il gettone resti nel browser: </w:t>
            </w:r>
            <w:r>
              <w:rPr>
                <w:b/>
                <w:sz w:val="18"/>
              </w:rPr>
              <w:t>è ciò che si fa oggi</w:t>
            </w:r>
            <w:r>
              <w:rPr>
                <w:sz w:val="18"/>
              </w:rPr>
              <w:t xml:space="preserve"> (`localStorage`, chiave `auth`) ed è l’unica cosa che il BFF esiste per togliere.</w:t>
            </w:r>
          </w:p>
        </w:tc>
      </w:tr>
    </w:tbl>
    <w:p w14:paraId="4FD4A7CD" w14:textId="77777777" w:rsidR="00EB2F36" w:rsidRDefault="00000000">
      <w:pPr>
        <w:jc w:val="both"/>
      </w:pPr>
      <w:r>
        <w:t xml:space="preserve">La lettura della tabella è che </w:t>
      </w:r>
      <w:r>
        <w:rPr>
          <w:b/>
        </w:rPr>
        <w:t>l’impianto è lo stesso e cambia soltanto chi custodisce il token</w:t>
      </w:r>
      <w:r>
        <w:t>: nel mondo Thymeleaf la sessione del front-end, nel mondo Angular il BFF. Tutto il resto — l’emittente, il formato del token, l’intestazione con cui raggiunge i back-end, la verifica a valle — è identico. Non è una coincidenza fortunata: è la proprietà che si è scelto di preservare, e va difesa a ogni decisione successiva.</w:t>
      </w:r>
    </w:p>
    <w:p w14:paraId="2C3651B2" w14:textId="77777777" w:rsidR="00EB2F36" w:rsidRDefault="00000000">
      <w:pPr>
        <w:jc w:val="both"/>
      </w:pPr>
      <w:r>
        <w:t>Quattro cose, invece, non si possono fare: vanno escluse adesso e con il motivo scritto, perché sono le quattro strade che a prima vista sembrano più brevi.</w:t>
      </w:r>
    </w:p>
    <w:tbl>
      <w:tblPr>
        <w:tblStyle w:val="Grigliatabella"/>
        <w:tblW w:w="0" w:type="auto"/>
        <w:tblLook w:val="04A0" w:firstRow="1" w:lastRow="0" w:firstColumn="1" w:lastColumn="0" w:noHBand="0" w:noVBand="1"/>
      </w:tblPr>
      <w:tblGrid>
        <w:gridCol w:w="2273"/>
        <w:gridCol w:w="4240"/>
        <w:gridCol w:w="2837"/>
      </w:tblGrid>
      <w:tr w:rsidR="00EB2F36" w14:paraId="682C6160" w14:textId="77777777">
        <w:tc>
          <w:tcPr>
            <w:tcW w:w="2304" w:type="dxa"/>
          </w:tcPr>
          <w:p w14:paraId="3AE8D48F" w14:textId="77777777" w:rsidR="00EB2F36" w:rsidRDefault="00000000">
            <w:pPr>
              <w:jc w:val="both"/>
            </w:pPr>
            <w:r>
              <w:rPr>
                <w:b/>
                <w:sz w:val="18"/>
              </w:rPr>
              <w:t>Che cosa si esclude</w:t>
            </w:r>
          </w:p>
        </w:tc>
        <w:tc>
          <w:tcPr>
            <w:tcW w:w="4320" w:type="dxa"/>
          </w:tcPr>
          <w:p w14:paraId="112F42F3" w14:textId="77777777" w:rsidR="00EB2F36" w:rsidRDefault="00000000">
            <w:pPr>
              <w:jc w:val="both"/>
            </w:pPr>
            <w:r>
              <w:rPr>
                <w:b/>
                <w:sz w:val="18"/>
              </w:rPr>
              <w:t>Motivo</w:t>
            </w:r>
          </w:p>
        </w:tc>
        <w:tc>
          <w:tcPr>
            <w:tcW w:w="2880" w:type="dxa"/>
          </w:tcPr>
          <w:p w14:paraId="5D282550" w14:textId="77777777" w:rsidR="00EB2F36" w:rsidRDefault="00000000">
            <w:pPr>
              <w:jc w:val="both"/>
            </w:pPr>
            <w:r>
              <w:rPr>
                <w:b/>
                <w:sz w:val="18"/>
              </w:rPr>
              <w:t>Che cosa si fa invece</w:t>
            </w:r>
          </w:p>
        </w:tc>
      </w:tr>
      <w:tr w:rsidR="00EB2F36" w14:paraId="6366FCBF" w14:textId="77777777">
        <w:tc>
          <w:tcPr>
            <w:tcW w:w="2304" w:type="dxa"/>
          </w:tcPr>
          <w:p w14:paraId="09A08E9F" w14:textId="77777777" w:rsidR="00EB2F36" w:rsidRDefault="00000000">
            <w:pPr>
              <w:jc w:val="both"/>
            </w:pPr>
            <w:r>
              <w:rPr>
                <w:sz w:val="18"/>
              </w:rPr>
              <w:t>Due emittenti di token, uno per mondo</w:t>
            </w:r>
          </w:p>
        </w:tc>
        <w:tc>
          <w:tcPr>
            <w:tcW w:w="4320" w:type="dxa"/>
          </w:tcPr>
          <w:p w14:paraId="6F8C2F11" w14:textId="77777777" w:rsidR="00EB2F36" w:rsidRDefault="00000000">
            <w:pPr>
              <w:jc w:val="both"/>
            </w:pPr>
            <w:r>
              <w:rPr>
                <w:sz w:val="18"/>
              </w:rPr>
              <w:t xml:space="preserve">Il token si inoltra da back-end a back-end e si verifica con le chiavi pubbliche dell’emittente: due emittenti vorrebbero dire due catene di fiducia, due registri di accesso e due insiemi di claim da tenere allineati. E i due mondi devono decidere sugli </w:t>
            </w:r>
            <w:r>
              <w:rPr>
                <w:b/>
                <w:sz w:val="18"/>
              </w:rPr>
              <w:t>stessi</w:t>
            </w:r>
            <w:r>
              <w:rPr>
                <w:sz w:val="18"/>
              </w:rPr>
              <w:t xml:space="preserve"> claim, perché le regole dei back-end e le abilitazioni delle pagine del back-office parlano degli stessi ruoli.</w:t>
            </w:r>
          </w:p>
        </w:tc>
        <w:tc>
          <w:tcPr>
            <w:tcW w:w="2880" w:type="dxa"/>
          </w:tcPr>
          <w:p w14:paraId="6FF6A00D" w14:textId="77777777" w:rsidR="00EB2F36" w:rsidRDefault="00000000">
            <w:pPr>
              <w:jc w:val="both"/>
            </w:pPr>
            <w:r>
              <w:rPr>
                <w:sz w:val="18"/>
              </w:rPr>
              <w:t>Un solo emittente, sipo-auth, e un solo formato di token.</w:t>
            </w:r>
          </w:p>
        </w:tc>
      </w:tr>
      <w:tr w:rsidR="00EB2F36" w14:paraId="258B73A2" w14:textId="77777777">
        <w:tc>
          <w:tcPr>
            <w:tcW w:w="2304" w:type="dxa"/>
          </w:tcPr>
          <w:p w14:paraId="00FB0621" w14:textId="77777777" w:rsidR="00EB2F36" w:rsidRDefault="00000000">
            <w:pPr>
              <w:jc w:val="both"/>
            </w:pPr>
            <w:r>
              <w:rPr>
                <w:sz w:val="18"/>
              </w:rPr>
              <w:t>Il gettone nel browser per le applicazioni a pagina singola</w:t>
            </w:r>
          </w:p>
        </w:tc>
        <w:tc>
          <w:tcPr>
            <w:tcW w:w="4320" w:type="dxa"/>
          </w:tcPr>
          <w:p w14:paraId="3926D231" w14:textId="77777777" w:rsidR="00EB2F36" w:rsidRDefault="00000000">
            <w:pPr>
              <w:jc w:val="both"/>
            </w:pPr>
            <w:r>
              <w:rPr>
                <w:sz w:val="18"/>
              </w:rPr>
              <w:t>Ogni luogo in cui il browser può conservarlo è leggibile da chiunque ottenga esecuzione di script nella pagina. Non è un rischio ipotetico: è la pratica corrente della libreria Angular.</w:t>
            </w:r>
          </w:p>
        </w:tc>
        <w:tc>
          <w:tcPr>
            <w:tcW w:w="2880" w:type="dxa"/>
          </w:tcPr>
          <w:p w14:paraId="215A701B" w14:textId="77777777" w:rsidR="00EB2F36" w:rsidRDefault="00000000">
            <w:pPr>
              <w:jc w:val="both"/>
            </w:pPr>
            <w:r>
              <w:rPr>
                <w:sz w:val="18"/>
              </w:rPr>
              <w:t>Il BFF tiene il gettone lato server; al browser resta un cookie di sessione.</w:t>
            </w:r>
          </w:p>
        </w:tc>
      </w:tr>
      <w:tr w:rsidR="00EB2F36" w14:paraId="47043391" w14:textId="77777777">
        <w:tc>
          <w:tcPr>
            <w:tcW w:w="2304" w:type="dxa"/>
          </w:tcPr>
          <w:p w14:paraId="71DFCDB0" w14:textId="77777777" w:rsidR="00EB2F36" w:rsidRDefault="00000000">
            <w:pPr>
              <w:jc w:val="both"/>
            </w:pPr>
            <w:r>
              <w:rPr>
                <w:sz w:val="18"/>
              </w:rPr>
              <w:t>L’adozione di OIDC front-end per front-end</w:t>
            </w:r>
          </w:p>
        </w:tc>
        <w:tc>
          <w:tcPr>
            <w:tcW w:w="4320" w:type="dxa"/>
          </w:tcPr>
          <w:p w14:paraId="31E2CFDA" w14:textId="77777777" w:rsidR="00EB2F36" w:rsidRDefault="00000000">
            <w:pPr>
              <w:jc w:val="both"/>
            </w:pPr>
            <w:r>
              <w:rPr>
                <w:sz w:val="18"/>
              </w:rPr>
              <w:t>Le 4.781 chiamate che dipendono dal profilo non si toccano una per una, e un rilascio per applicazione moltiplica le regressioni senza anticipare nessun beneficio.</w:t>
            </w:r>
          </w:p>
        </w:tc>
        <w:tc>
          <w:tcPr>
            <w:tcW w:w="2880" w:type="dxa"/>
          </w:tcPr>
          <w:p w14:paraId="654C9BDC" w14:textId="77777777" w:rsidR="00EB2F36" w:rsidRDefault="00000000">
            <w:pPr>
              <w:jc w:val="both"/>
            </w:pPr>
            <w:r>
              <w:rPr>
                <w:sz w:val="18"/>
              </w:rPr>
              <w:t>Il cambiamento avviene dentro le due librerie condivise, a parità di firma.</w:t>
            </w:r>
          </w:p>
        </w:tc>
      </w:tr>
      <w:tr w:rsidR="00EB2F36" w14:paraId="0574AC85" w14:textId="77777777">
        <w:tc>
          <w:tcPr>
            <w:tcW w:w="2304" w:type="dxa"/>
          </w:tcPr>
          <w:p w14:paraId="073B2A0E" w14:textId="77777777" w:rsidR="00EB2F36" w:rsidRDefault="00000000">
            <w:pPr>
              <w:jc w:val="both"/>
            </w:pPr>
            <w:r>
              <w:rPr>
                <w:sz w:val="18"/>
              </w:rPr>
              <w:t xml:space="preserve">La modalità header per le chiamate che il </w:t>
            </w:r>
            <w:r>
              <w:rPr>
                <w:b/>
                <w:sz w:val="18"/>
              </w:rPr>
              <w:t>browser</w:t>
            </w:r>
            <w:r>
              <w:rPr>
                <w:sz w:val="18"/>
              </w:rPr>
              <w:t xml:space="preserve"> fa ai back-end</w:t>
            </w:r>
          </w:p>
        </w:tc>
        <w:tc>
          <w:tcPr>
            <w:tcW w:w="4320" w:type="dxa"/>
          </w:tcPr>
          <w:p w14:paraId="03C90F8A" w14:textId="77777777" w:rsidR="00EB2F36" w:rsidRDefault="00000000">
            <w:pPr>
              <w:jc w:val="both"/>
            </w:pPr>
            <w:r>
              <w:rPr>
                <w:sz w:val="18"/>
              </w:rPr>
              <w:t>Il browser di una applicazione a pagina singola chiama direttamente i servizi: su quelle chiamate l’Access Manager non inietta nulla se il percorso non è protetto, e non c’è modo di farsi dare l’identità dal browser senza fidarsi del browser.</w:t>
            </w:r>
          </w:p>
        </w:tc>
        <w:tc>
          <w:tcPr>
            <w:tcW w:w="2880" w:type="dxa"/>
          </w:tcPr>
          <w:p w14:paraId="5365DA4D" w14:textId="77777777" w:rsidR="00EB2F36" w:rsidRDefault="00000000">
            <w:pPr>
              <w:jc w:val="both"/>
            </w:pPr>
            <w:r>
              <w:rPr>
                <w:sz w:val="18"/>
              </w:rPr>
              <w:t xml:space="preserve">Le chiamate passano dal BFF, che è lato server e riceve le intestazioni su ogni richiesta. ⚠️ Esiste però un’alternativa prevista dal manuale e da verificare: il dominio dedicato ai servizi di back-end, che espone le stesse </w:t>
            </w:r>
            <w:r>
              <w:rPr>
                <w:sz w:val="18"/>
              </w:rPr>
              <w:lastRenderedPageBreak/>
              <w:t>variabili di intestazione purché il client inoltri i cookie (PI-30).</w:t>
            </w:r>
          </w:p>
        </w:tc>
      </w:tr>
    </w:tbl>
    <w:p w14:paraId="680B170C" w14:textId="77777777" w:rsidR="005F403E" w:rsidRDefault="00000000">
      <w:pPr>
        <w:pStyle w:val="Titolo2"/>
        <w:jc w:val="both"/>
      </w:pPr>
      <w:bookmarkStart w:id="29" w:name="_Toc242797227"/>
      <w:r>
        <w:lastRenderedPageBreak/>
        <w:t>Perché non si comincia dalla libreria</w:t>
      </w:r>
      <w:bookmarkEnd w:id="29"/>
    </w:p>
    <w:p w14:paraId="0C801210" w14:textId="77777777" w:rsidR="005F403E" w:rsidRDefault="00000000">
      <w:pPr>
        <w:jc w:val="both"/>
      </w:pPr>
      <w:r>
        <w:t xml:space="preserve">Il capitolo precedente raccomandava di cominciare da S1 — l’OIDC dentro la libreria condivisa — tenendo il componente centrale come approdo. </w:t>
      </w:r>
      <w:r w:rsidRPr="007978D8">
        <w:rPr>
          <w:bCs/>
        </w:rPr>
        <w:t xml:space="preserve">La </w:t>
      </w:r>
      <w:proofErr w:type="spellStart"/>
      <w:r w:rsidRPr="007978D8">
        <w:rPr>
          <w:bCs/>
        </w:rPr>
        <w:t>scelta</w:t>
      </w:r>
      <w:proofErr w:type="spellEnd"/>
      <w:r w:rsidRPr="007978D8">
        <w:rPr>
          <w:bCs/>
        </w:rPr>
        <w:t xml:space="preserve"> </w:t>
      </w:r>
      <w:proofErr w:type="spellStart"/>
      <w:r w:rsidRPr="007978D8">
        <w:rPr>
          <w:bCs/>
        </w:rPr>
        <w:t>va</w:t>
      </w:r>
      <w:proofErr w:type="spellEnd"/>
      <w:r w:rsidRPr="007978D8">
        <w:rPr>
          <w:bCs/>
        </w:rPr>
        <w:t xml:space="preserve"> </w:t>
      </w:r>
      <w:proofErr w:type="spellStart"/>
      <w:r w:rsidRPr="007978D8">
        <w:rPr>
          <w:bCs/>
        </w:rPr>
        <w:t>nella</w:t>
      </w:r>
      <w:proofErr w:type="spellEnd"/>
      <w:r w:rsidRPr="007978D8">
        <w:rPr>
          <w:bCs/>
        </w:rPr>
        <w:t xml:space="preserve"> </w:t>
      </w:r>
      <w:proofErr w:type="spellStart"/>
      <w:r w:rsidRPr="007978D8">
        <w:rPr>
          <w:bCs/>
        </w:rPr>
        <w:t>direzione</w:t>
      </w:r>
      <w:proofErr w:type="spellEnd"/>
      <w:r w:rsidRPr="007978D8">
        <w:rPr>
          <w:bCs/>
        </w:rPr>
        <w:t xml:space="preserve"> </w:t>
      </w:r>
      <w:proofErr w:type="spellStart"/>
      <w:r w:rsidRPr="007978D8">
        <w:rPr>
          <w:bCs/>
        </w:rPr>
        <w:t>opposta</w:t>
      </w:r>
      <w:proofErr w:type="spellEnd"/>
      <w:r w:rsidRPr="007978D8">
        <w:rPr>
          <w:bCs/>
        </w:rPr>
        <w:t xml:space="preserve"> e la </w:t>
      </w:r>
      <w:proofErr w:type="spellStart"/>
      <w:r w:rsidRPr="007978D8">
        <w:rPr>
          <w:bCs/>
        </w:rPr>
        <w:t>ragione</w:t>
      </w:r>
      <w:proofErr w:type="spellEnd"/>
      <w:r w:rsidRPr="007978D8">
        <w:rPr>
          <w:bCs/>
        </w:rPr>
        <w:t xml:space="preserve"> è un </w:t>
      </w:r>
      <w:proofErr w:type="spellStart"/>
      <w:r w:rsidRPr="007978D8">
        <w:rPr>
          <w:bCs/>
        </w:rPr>
        <w:t>dato</w:t>
      </w:r>
      <w:proofErr w:type="spellEnd"/>
      <w:r w:rsidRPr="007978D8">
        <w:rPr>
          <w:bCs/>
        </w:rPr>
        <w:t xml:space="preserve"> di </w:t>
      </w:r>
      <w:proofErr w:type="spellStart"/>
      <w:r w:rsidRPr="007978D8">
        <w:rPr>
          <w:bCs/>
        </w:rPr>
        <w:t>codice</w:t>
      </w:r>
      <w:proofErr w:type="spellEnd"/>
      <w:r w:rsidRPr="007978D8">
        <w:rPr>
          <w:bCs/>
        </w:rPr>
        <w:t xml:space="preserve"> </w:t>
      </w:r>
      <w:proofErr w:type="spellStart"/>
      <w:r w:rsidRPr="007978D8">
        <w:rPr>
          <w:bCs/>
        </w:rPr>
        <w:t>che</w:t>
      </w:r>
      <w:proofErr w:type="spellEnd"/>
      <w:r w:rsidRPr="007978D8">
        <w:rPr>
          <w:bCs/>
        </w:rPr>
        <w:t xml:space="preserve"> non era stato misurato</w:t>
      </w:r>
      <w:r>
        <w:rPr>
          <w:b/>
        </w:rPr>
        <w:t>.</w:t>
      </w:r>
    </w:p>
    <w:p w14:paraId="2841961A" w14:textId="77777777" w:rsidR="005F403E" w:rsidRDefault="00000000">
      <w:pPr>
        <w:jc w:val="both"/>
      </w:pPr>
      <w:r>
        <w:t xml:space="preserve">Nei front-end ci sono </w:t>
      </w:r>
      <w:r w:rsidRPr="007978D8">
        <w:rPr>
          <w:bCs/>
        </w:rPr>
        <w:t>4.781 chiamate</w:t>
      </w:r>
      <w:r>
        <w:t xml:space="preserve"> al metodo che restituisce il profilo di </w:t>
      </w:r>
      <w:proofErr w:type="gramStart"/>
      <w:r>
        <w:t>back-end</w:t>
      </w:r>
      <w:proofErr w:type="gramEnd"/>
      <w:r>
        <w:t xml:space="preserve">, e altrettante chiamate ai servizi che ne dipendono. </w:t>
      </w:r>
      <w:r w:rsidRPr="007978D8">
        <w:rPr>
          <w:bCs/>
        </w:rPr>
        <w:t xml:space="preserve">Ne </w:t>
      </w:r>
      <w:proofErr w:type="spellStart"/>
      <w:r w:rsidRPr="007978D8">
        <w:rPr>
          <w:bCs/>
        </w:rPr>
        <w:t>discende</w:t>
      </w:r>
      <w:proofErr w:type="spellEnd"/>
      <w:r w:rsidRPr="007978D8">
        <w:rPr>
          <w:bCs/>
        </w:rPr>
        <w:t xml:space="preserve"> </w:t>
      </w:r>
      <w:proofErr w:type="spellStart"/>
      <w:r w:rsidRPr="007978D8">
        <w:rPr>
          <w:bCs/>
        </w:rPr>
        <w:t>che</w:t>
      </w:r>
      <w:proofErr w:type="spellEnd"/>
      <w:r w:rsidRPr="007978D8">
        <w:rPr>
          <w:bCs/>
        </w:rPr>
        <w:t xml:space="preserve"> la </w:t>
      </w:r>
      <w:proofErr w:type="spellStart"/>
      <w:r w:rsidRPr="007978D8">
        <w:rPr>
          <w:bCs/>
        </w:rPr>
        <w:t>fase</w:t>
      </w:r>
      <w:proofErr w:type="spellEnd"/>
      <w:r w:rsidRPr="007978D8">
        <w:rPr>
          <w:bCs/>
        </w:rPr>
        <w:t xml:space="preserve"> in cui l’identità della persona arriva ai back-end non si può fare cambiando i punti di chiamata:</w:t>
      </w:r>
      <w:r>
        <w:t xml:space="preserve"> il cambiamento deve avvenire dentro il componente che li serve, a parità di firma. E </w:t>
      </w:r>
      <w:proofErr w:type="spellStart"/>
      <w:r>
        <w:t>quel</w:t>
      </w:r>
      <w:proofErr w:type="spellEnd"/>
      <w:r>
        <w:t xml:space="preserve"> </w:t>
      </w:r>
      <w:proofErr w:type="spellStart"/>
      <w:r>
        <w:t>componente</w:t>
      </w:r>
      <w:proofErr w:type="spellEnd"/>
      <w:r>
        <w:t xml:space="preserve"> </w:t>
      </w:r>
      <w:proofErr w:type="spellStart"/>
      <w:r>
        <w:t>può</w:t>
      </w:r>
      <w:proofErr w:type="spellEnd"/>
      <w:r>
        <w:t xml:space="preserve"> </w:t>
      </w:r>
      <w:proofErr w:type="spellStart"/>
      <w:r>
        <w:t>sostituire</w:t>
      </w:r>
      <w:proofErr w:type="spellEnd"/>
      <w:r>
        <w:t xml:space="preserve"> il </w:t>
      </w:r>
      <w:r w:rsidR="007978D8">
        <w:t>token</w:t>
      </w:r>
      <w:r>
        <w:t xml:space="preserve"> solo se un gettone dell’utente esiste già nella sessione — cioè solo se l’emittente c’è dal primo accesso.</w:t>
      </w:r>
    </w:p>
    <w:p w14:paraId="77283650" w14:textId="77777777" w:rsidR="005F403E" w:rsidRDefault="007978D8">
      <w:pPr>
        <w:jc w:val="both"/>
      </w:pPr>
      <w:r>
        <w:t xml:space="preserve">Il </w:t>
      </w:r>
      <w:proofErr w:type="spellStart"/>
      <w:r>
        <w:t>gettone</w:t>
      </w:r>
      <w:proofErr w:type="spellEnd"/>
      <w:r>
        <w:t xml:space="preserve"> di IAM non è </w:t>
      </w:r>
      <w:proofErr w:type="spellStart"/>
      <w:r>
        <w:t>spendibile</w:t>
      </w:r>
      <w:proofErr w:type="spellEnd"/>
      <w:r>
        <w:t xml:space="preserve"> verso </w:t>
      </w:r>
      <w:proofErr w:type="spellStart"/>
      <w:r>
        <w:t>i</w:t>
      </w:r>
      <w:proofErr w:type="spellEnd"/>
      <w:r>
        <w:t xml:space="preserve"> back-end (</w:t>
      </w:r>
      <w:proofErr w:type="spellStart"/>
      <w:r>
        <w:t>almeno</w:t>
      </w:r>
      <w:proofErr w:type="spellEnd"/>
      <w:r>
        <w:t xml:space="preserve"> </w:t>
      </w:r>
      <w:proofErr w:type="spellStart"/>
      <w:r>
        <w:t>nella</w:t>
      </w:r>
      <w:proofErr w:type="spellEnd"/>
      <w:r>
        <w:t xml:space="preserve"> </w:t>
      </w:r>
      <w:proofErr w:type="spellStart"/>
      <w:r>
        <w:t>versione</w:t>
      </w:r>
      <w:proofErr w:type="spellEnd"/>
      <w:r>
        <w:t xml:space="preserve"> </w:t>
      </w:r>
      <w:proofErr w:type="spellStart"/>
      <w:r>
        <w:t>tradizionale</w:t>
      </w:r>
      <w:proofErr w:type="spellEnd"/>
      <w:r>
        <w:t xml:space="preserve">) e la fase successiva richiederebbe comunque di costruirlo. </w:t>
      </w:r>
    </w:p>
    <w:p w14:paraId="5CB89738" w14:textId="77777777" w:rsidR="005F403E" w:rsidRDefault="007978D8">
      <w:pPr>
        <w:jc w:val="both"/>
      </w:pPr>
      <w:r>
        <w:t xml:space="preserve">Si introduce pertanto un componente sul percorso del login consci del fatto che quest’ultimo è il punto in cui un eventuale disservizio ferma tutto. Andrebbero quindi messe in conto almeno due repliche, le chiavi e la sessione fuori dalla memoria locale, e una sonda di prontezza che non dipenda dalla raggiungibilità di IAM — altrimenti un disservizio esterno fa </w:t>
      </w:r>
      <w:proofErr w:type="spellStart"/>
      <w:r>
        <w:t>riavviare</w:t>
      </w:r>
      <w:proofErr w:type="spellEnd"/>
      <w:r>
        <w:t xml:space="preserve"> un </w:t>
      </w:r>
      <w:proofErr w:type="spellStart"/>
      <w:r>
        <w:t>componente</w:t>
      </w:r>
      <w:proofErr w:type="spellEnd"/>
      <w:r>
        <w:t xml:space="preserve"> </w:t>
      </w:r>
      <w:proofErr w:type="spellStart"/>
      <w:r>
        <w:t>sano</w:t>
      </w:r>
      <w:proofErr w:type="spellEnd"/>
      <w:r>
        <w:t>.</w:t>
      </w:r>
    </w:p>
    <w:p w14:paraId="308E186F" w14:textId="77777777" w:rsidR="005F403E" w:rsidRDefault="00000000">
      <w:pPr>
        <w:pStyle w:val="Titolo2"/>
        <w:jc w:val="both"/>
      </w:pPr>
      <w:bookmarkStart w:id="30" w:name="_Toc242797228"/>
      <w:r>
        <w:t>Il login di un operatore</w:t>
      </w:r>
      <w:bookmarkEnd w:id="30"/>
    </w:p>
    <w:p w14:paraId="564C330A" w14:textId="77777777" w:rsidR="005F403E" w:rsidRDefault="00000000">
      <w:pPr>
        <w:jc w:val="both"/>
      </w:pPr>
      <w:r>
        <w:t xml:space="preserve">L’operatore apre una maschera di SIPO e non ha una sessione. Il front-end lo manda a sipo-auth, conservando lato server la pagina che aveva chiesto. sipo-auth non ha una sessione per lui e lo manda a IAM, che lo autentica con le credenziali, SPID o CIE — la scelta è di IAM, non nostra. Al ritorno sipo-auth scambia il codice con il gettone di IAM, </w:t>
      </w:r>
      <w:r w:rsidRPr="007978D8">
        <w:rPr>
          <w:bCs/>
        </w:rPr>
        <w:t>ne verifica la firma in locale,</w:t>
      </w:r>
      <w:r>
        <w:t xml:space="preserve"> ne estrae il codice fiscale e chiede a sipo-profili chi sia quella persona in SIPO.</w:t>
      </w:r>
    </w:p>
    <w:p w14:paraId="444EE2DF" w14:textId="77777777" w:rsidR="005F403E" w:rsidRDefault="00000000">
      <w:pPr>
        <w:jc w:val="both"/>
      </w:pPr>
      <w:r>
        <w:t xml:space="preserve">Se </w:t>
      </w:r>
      <w:proofErr w:type="spellStart"/>
      <w:r>
        <w:t>l’utente</w:t>
      </w:r>
      <w:proofErr w:type="spellEnd"/>
      <w:r>
        <w:t xml:space="preserve"> non è </w:t>
      </w:r>
      <w:proofErr w:type="spellStart"/>
      <w:r>
        <w:t>censito</w:t>
      </w:r>
      <w:proofErr w:type="spellEnd"/>
      <w:r>
        <w:t xml:space="preserve"> o è </w:t>
      </w:r>
      <w:proofErr w:type="spellStart"/>
      <w:r>
        <w:t>disabilitato</w:t>
      </w:r>
      <w:proofErr w:type="spellEnd"/>
      <w:r>
        <w:t xml:space="preserve"> </w:t>
      </w:r>
      <w:proofErr w:type="spellStart"/>
      <w:r>
        <w:t>l’accesso</w:t>
      </w:r>
      <w:proofErr w:type="spellEnd"/>
      <w:r>
        <w:t xml:space="preserve"> </w:t>
      </w:r>
      <w:proofErr w:type="spellStart"/>
      <w:r w:rsidR="007978D8">
        <w:t>dovrà</w:t>
      </w:r>
      <w:proofErr w:type="spellEnd"/>
      <w:r w:rsidR="007978D8">
        <w:t xml:space="preserve"> </w:t>
      </w:r>
      <w:proofErr w:type="spellStart"/>
      <w:r w:rsidR="007978D8">
        <w:t>essere</w:t>
      </w:r>
      <w:proofErr w:type="spellEnd"/>
      <w:r w:rsidR="007978D8">
        <w:t xml:space="preserve"> </w:t>
      </w:r>
      <w:proofErr w:type="spellStart"/>
      <w:r>
        <w:t>negato</w:t>
      </w:r>
      <w:proofErr w:type="spellEnd"/>
      <w:r>
        <w:t xml:space="preserve"> </w:t>
      </w:r>
      <w:r w:rsidRPr="007978D8">
        <w:rPr>
          <w:bCs/>
        </w:rPr>
        <w:t xml:space="preserve">con un </w:t>
      </w:r>
      <w:proofErr w:type="spellStart"/>
      <w:r w:rsidRPr="007978D8">
        <w:rPr>
          <w:bCs/>
        </w:rPr>
        <w:t>messaggio</w:t>
      </w:r>
      <w:proofErr w:type="spellEnd"/>
      <w:r w:rsidRPr="007978D8">
        <w:rPr>
          <w:bCs/>
        </w:rPr>
        <w:t xml:space="preserve"> </w:t>
      </w:r>
      <w:proofErr w:type="spellStart"/>
      <w:r w:rsidRPr="007978D8">
        <w:rPr>
          <w:bCs/>
        </w:rPr>
        <w:t>esplicito</w:t>
      </w:r>
      <w:proofErr w:type="spellEnd"/>
      <w:r>
        <w:t xml:space="preserve">: è un </w:t>
      </w:r>
      <w:proofErr w:type="spellStart"/>
      <w:r>
        <w:t>miglioramento</w:t>
      </w:r>
      <w:proofErr w:type="spellEnd"/>
      <w:r>
        <w:t xml:space="preserve"> </w:t>
      </w:r>
      <w:proofErr w:type="spellStart"/>
      <w:r>
        <w:t>concreto</w:t>
      </w:r>
      <w:proofErr w:type="spellEnd"/>
      <w:r>
        <w:t xml:space="preserve"> rispetto a</w:t>
      </w:r>
      <w:r w:rsidR="007978D8">
        <w:t>d</w:t>
      </w:r>
      <w:r>
        <w:t xml:space="preserve"> </w:t>
      </w:r>
      <w:proofErr w:type="spellStart"/>
      <w:r>
        <w:t>oggi</w:t>
      </w:r>
      <w:proofErr w:type="spellEnd"/>
      <w:r>
        <w:t xml:space="preserve">, dove lo </w:t>
      </w:r>
      <w:proofErr w:type="spellStart"/>
      <w:r>
        <w:t>stesso</w:t>
      </w:r>
      <w:proofErr w:type="spellEnd"/>
      <w:r>
        <w:t xml:space="preserve"> </w:t>
      </w:r>
      <w:proofErr w:type="spellStart"/>
      <w:r>
        <w:t>caso</w:t>
      </w:r>
      <w:proofErr w:type="spellEnd"/>
      <w:r>
        <w:t xml:space="preserve"> </w:t>
      </w:r>
      <w:proofErr w:type="spellStart"/>
      <w:r>
        <w:t>si</w:t>
      </w:r>
      <w:proofErr w:type="spellEnd"/>
      <w:r>
        <w:t xml:space="preserve"> </w:t>
      </w:r>
      <w:proofErr w:type="spellStart"/>
      <w:r>
        <w:t>presenta</w:t>
      </w:r>
      <w:proofErr w:type="spellEnd"/>
      <w:r>
        <w:t xml:space="preserve"> all’operatore come un generico «utente senza ruoli» e manda il supporto a cercare nel posto sbagliato.</w:t>
      </w:r>
    </w:p>
    <w:p w14:paraId="21624F7E" w14:textId="77777777" w:rsidR="005F403E" w:rsidRDefault="007978D8">
      <w:pPr>
        <w:jc w:val="both"/>
      </w:pPr>
      <w:r>
        <w:t xml:space="preserve">Se </w:t>
      </w:r>
      <w:proofErr w:type="spellStart"/>
      <w:r>
        <w:t>tutto</w:t>
      </w:r>
      <w:proofErr w:type="spellEnd"/>
      <w:r>
        <w:t xml:space="preserve"> </w:t>
      </w:r>
      <w:proofErr w:type="spellStart"/>
      <w:r>
        <w:t>procede</w:t>
      </w:r>
      <w:proofErr w:type="spellEnd"/>
      <w:r>
        <w:t xml:space="preserve"> </w:t>
      </w:r>
      <w:proofErr w:type="spellStart"/>
      <w:r>
        <w:t>correttamente</w:t>
      </w:r>
      <w:proofErr w:type="spellEnd"/>
      <w:r>
        <w:t xml:space="preserve"> sipo-auth </w:t>
      </w:r>
      <w:proofErr w:type="spellStart"/>
      <w:r>
        <w:t>registra</w:t>
      </w:r>
      <w:proofErr w:type="spellEnd"/>
      <w:r>
        <w:t xml:space="preserve"> </w:t>
      </w:r>
      <w:proofErr w:type="spellStart"/>
      <w:r>
        <w:t>l’accesso</w:t>
      </w:r>
      <w:proofErr w:type="spellEnd"/>
      <w:r>
        <w:t xml:space="preserve">, </w:t>
      </w:r>
      <w:proofErr w:type="spellStart"/>
      <w:r>
        <w:t>emette</w:t>
      </w:r>
      <w:proofErr w:type="spellEnd"/>
      <w:r>
        <w:t xml:space="preserve"> il token SIPO e riporta l’operatore al front-end, che costruisce l’oggetto utente </w:t>
      </w:r>
      <w:r w:rsidRPr="007978D8">
        <w:rPr>
          <w:bCs/>
        </w:rPr>
        <w:t>come oggi</w:t>
      </w:r>
      <w:r>
        <w:t xml:space="preserve"> e lo mette in sessione </w:t>
      </w:r>
      <w:r>
        <w:lastRenderedPageBreak/>
        <w:t xml:space="preserve">sotto lo stesso nome di oggi. Accanto vi tiene il token, </w:t>
      </w:r>
      <w:r w:rsidRPr="007978D8">
        <w:rPr>
          <w:bCs/>
        </w:rPr>
        <w:t>solo lato server</w:t>
      </w:r>
      <w:r>
        <w:t>. L’identificativo di sessione viene rigenerato, e l’operatore arriva alla pagina che aveva chiesto all’inizio.</w:t>
      </w:r>
    </w:p>
    <w:p w14:paraId="53905D61" w14:textId="77777777" w:rsidR="005F403E" w:rsidRDefault="00000000">
      <w:pPr>
        <w:jc w:val="both"/>
      </w:pPr>
      <w:r w:rsidRPr="007978D8">
        <w:rPr>
          <w:bCs/>
        </w:rPr>
        <w:t xml:space="preserve">Da qui </w:t>
      </w:r>
      <w:proofErr w:type="spellStart"/>
      <w:r w:rsidRPr="007978D8">
        <w:rPr>
          <w:bCs/>
        </w:rPr>
        <w:t>discende</w:t>
      </w:r>
      <w:proofErr w:type="spellEnd"/>
      <w:r w:rsidRPr="007978D8">
        <w:rPr>
          <w:bCs/>
        </w:rPr>
        <w:t xml:space="preserve"> </w:t>
      </w:r>
      <w:proofErr w:type="spellStart"/>
      <w:r w:rsidRPr="007978D8">
        <w:rPr>
          <w:bCs/>
        </w:rPr>
        <w:t>una</w:t>
      </w:r>
      <w:proofErr w:type="spellEnd"/>
      <w:r w:rsidRPr="007978D8">
        <w:rPr>
          <w:bCs/>
        </w:rPr>
        <w:t xml:space="preserve"> </w:t>
      </w:r>
      <w:proofErr w:type="spellStart"/>
      <w:r w:rsidRPr="007978D8">
        <w:rPr>
          <w:bCs/>
        </w:rPr>
        <w:t>proprietà</w:t>
      </w:r>
      <w:proofErr w:type="spellEnd"/>
      <w:r w:rsidRPr="007978D8">
        <w:rPr>
          <w:bCs/>
        </w:rPr>
        <w:t xml:space="preserve"> </w:t>
      </w:r>
      <w:proofErr w:type="spellStart"/>
      <w:r w:rsidRPr="007978D8">
        <w:rPr>
          <w:bCs/>
        </w:rPr>
        <w:t>che</w:t>
      </w:r>
      <w:proofErr w:type="spellEnd"/>
      <w:r w:rsidRPr="007978D8">
        <w:rPr>
          <w:bCs/>
        </w:rPr>
        <w:t xml:space="preserve"> </w:t>
      </w:r>
      <w:proofErr w:type="spellStart"/>
      <w:r w:rsidRPr="007978D8">
        <w:rPr>
          <w:bCs/>
        </w:rPr>
        <w:t>oggi</w:t>
      </w:r>
      <w:proofErr w:type="spellEnd"/>
      <w:r w:rsidRPr="007978D8">
        <w:rPr>
          <w:bCs/>
        </w:rPr>
        <w:t xml:space="preserve"> non </w:t>
      </w:r>
      <w:proofErr w:type="spellStart"/>
      <w:r w:rsidRPr="007978D8">
        <w:rPr>
          <w:bCs/>
        </w:rPr>
        <w:t>c’è</w:t>
      </w:r>
      <w:proofErr w:type="spellEnd"/>
      <w:r w:rsidR="007978D8">
        <w:t xml:space="preserve"> </w:t>
      </w:r>
      <w:proofErr w:type="spellStart"/>
      <w:r w:rsidR="007978D8">
        <w:t>ovvero</w:t>
      </w:r>
      <w:proofErr w:type="spellEnd"/>
      <w:r>
        <w:t xml:space="preserve"> se </w:t>
      </w:r>
      <w:proofErr w:type="spellStart"/>
      <w:r w:rsidR="007978D8">
        <w:t>viene</w:t>
      </w:r>
      <w:proofErr w:type="spellEnd"/>
      <w:r w:rsidR="007978D8">
        <w:t xml:space="preserve"> </w:t>
      </w:r>
      <w:proofErr w:type="spellStart"/>
      <w:r w:rsidR="007978D8">
        <w:t>aperto</w:t>
      </w:r>
      <w:proofErr w:type="spellEnd"/>
      <w:r>
        <w:t xml:space="preserve"> un </w:t>
      </w:r>
      <w:proofErr w:type="spellStart"/>
      <w:r>
        <w:t>altro</w:t>
      </w:r>
      <w:proofErr w:type="spellEnd"/>
      <w:r>
        <w:t xml:space="preserve"> front-end di SIPO non si autentica di nuovo, perché sipo-auth ha già la sua sessione. È il passaggio unico fra le applicazioni, e non costa nulla in più.</w:t>
      </w:r>
    </w:p>
    <w:p w14:paraId="645B2C73" w14:textId="77777777" w:rsidR="005F403E" w:rsidRDefault="00000000">
      <w:pPr>
        <w:pStyle w:val="Titolo2"/>
        <w:jc w:val="both"/>
      </w:pPr>
      <w:bookmarkStart w:id="31" w:name="_Toc242797229"/>
      <w:r>
        <w:t>Il login di un cittadino e il contesto operativo</w:t>
      </w:r>
      <w:bookmarkEnd w:id="31"/>
    </w:p>
    <w:p w14:paraId="18C52C4B" w14:textId="77777777" w:rsidR="005F403E" w:rsidRDefault="00000000">
      <w:pPr>
        <w:jc w:val="both"/>
      </w:pPr>
      <w:r>
        <w:t xml:space="preserve">Il percorso è lo stesso, con il client e gli ambiti del front office. Due differenze. Il cittadino non censito riceve il ruolo previsto per il pubblico, e </w:t>
      </w:r>
      <w:r w:rsidRPr="007978D8">
        <w:rPr>
          <w:bCs/>
        </w:rPr>
        <w:t>la decisione si prende sul tipo di utente dichiarato da IAM</w:t>
      </w:r>
      <w:r>
        <w:t xml:space="preserve"> — un attributo che il manuale prevede e che vale «cittadino» o «dipendente» — invece che sul formato del codice fiscale, come oggi. </w:t>
      </w:r>
      <w:r w:rsidR="007978D8">
        <w:t>I</w:t>
      </w:r>
      <w:r>
        <w:t xml:space="preserve">l </w:t>
      </w:r>
      <w:proofErr w:type="spellStart"/>
      <w:r>
        <w:t>controllo</w:t>
      </w:r>
      <w:proofErr w:type="spellEnd"/>
      <w:r>
        <w:t xml:space="preserve"> </w:t>
      </w:r>
      <w:proofErr w:type="spellStart"/>
      <w:r>
        <w:t>attuale</w:t>
      </w:r>
      <w:proofErr w:type="spellEnd"/>
      <w:r>
        <w:t xml:space="preserve"> </w:t>
      </w:r>
      <w:proofErr w:type="spellStart"/>
      <w:r>
        <w:t>restituisce</w:t>
      </w:r>
      <w:proofErr w:type="spellEnd"/>
      <w:r>
        <w:t xml:space="preserve"> </w:t>
      </w:r>
      <w:proofErr w:type="spellStart"/>
      <w:r>
        <w:t>vero</w:t>
      </w:r>
      <w:proofErr w:type="spellEnd"/>
      <w:r>
        <w:t xml:space="preserve"> quando il valore è assente, e un’intestazione mancante produce un utente vuoto anziché un errore. La seconda differenza è che se durante la sessione cambia il codice fiscale autenticato la sessione viene invalidata.</w:t>
      </w:r>
    </w:p>
    <w:p w14:paraId="5F40FE07" w14:textId="77777777" w:rsidR="005F403E" w:rsidRDefault="00000000">
      <w:pPr>
        <w:pStyle w:val="Titolo2"/>
        <w:jc w:val="both"/>
      </w:pPr>
      <w:bookmarkStart w:id="32" w:name="_Toc242797230"/>
      <w:r>
        <w:t xml:space="preserve">Le </w:t>
      </w:r>
      <w:proofErr w:type="spellStart"/>
      <w:r>
        <w:t>chiamate</w:t>
      </w:r>
      <w:proofErr w:type="spellEnd"/>
      <w:r>
        <w:t xml:space="preserve"> verso </w:t>
      </w:r>
      <w:proofErr w:type="spellStart"/>
      <w:r>
        <w:t>i</w:t>
      </w:r>
      <w:proofErr w:type="spellEnd"/>
      <w:r>
        <w:t xml:space="preserve"> back-end</w:t>
      </w:r>
      <w:bookmarkEnd w:id="32"/>
    </w:p>
    <w:p w14:paraId="5B5E4901" w14:textId="77777777" w:rsidR="00EB2F36" w:rsidRDefault="00000000">
      <w:pPr>
        <w:jc w:val="both"/>
      </w:pPr>
      <w:r>
        <w:t>Dal front-end al back-end. Il codice applicativo chiama il componente di accesso ai servizi come oggi, con la stessa firma e lo stesso parametro: nessuna delle chiamate esistenti cambia. È dentro quel componente che il gettone dell’utenza tecnica viene sostituito dal token SIPO trovato nella sessione corrente, rinnovandolo prima se sta per scadere. Il back-end verifica firma, emittente, scadenza e destinatario, concede l’autorità corrispondente al profilo e legge chi opera dal token, non dal corpo della richiesta.</w:t>
      </w:r>
    </w:p>
    <w:p w14:paraId="4B238BDF" w14:textId="77777777" w:rsidR="00EB2F36" w:rsidRDefault="00000000">
      <w:pPr>
        <w:jc w:val="both"/>
      </w:pPr>
      <w:r>
        <w:t>Dalla shell Angular al back-end il percorso è lo stesso con un passaggio in più: la chiamata parte dal browser verso il BFF, che vi allega il token e la inoltra. Per il back-end le due provenienze sono indistinguibili, ed è esattamente l’effetto che si cerca: un solo modo di autorizzare, due modi di arrivarci.</w:t>
      </w:r>
    </w:p>
    <w:p w14:paraId="2DB9C20E" w14:textId="77777777" w:rsidR="00EB2F36" w:rsidRDefault="00000000">
      <w:pPr>
        <w:jc w:val="both"/>
      </w:pPr>
      <w:r>
        <w:t>Da back-end a back-end lo stesso token viene inoltrato, così il servizio che dialoga con ANPR può dichiarare l’operatore e la postazione reali. I processi senza utente — i trattamenti pianificati — non hanno una richiesta in corso: usano un’utenza tecnica dedicata al trattamento, non il codice fiscale di una persona, con il gettone tenuto in memoria.</w:t>
      </w:r>
    </w:p>
    <w:p w14:paraId="4A5656F8" w14:textId="77777777" w:rsidR="00EB2F36" w:rsidRDefault="00000000">
      <w:pPr>
        <w:jc w:val="both"/>
      </w:pPr>
      <w:r>
        <w:t>Il sottocapitolo seguente riporta, tratta per tratta, quale intestazione porta che cosa, le regole di igiene del perimetro e il vincolo di dimensione: è la parte che serve a chi deve configurare il proxy e scrivere il client, e per questo sta separata dal racconto.</w:t>
      </w:r>
    </w:p>
    <w:p w14:paraId="6D5357A9" w14:textId="77777777" w:rsidR="00EB2F36" w:rsidRDefault="00000000">
      <w:pPr>
        <w:pStyle w:val="Titolo2"/>
        <w:jc w:val="both"/>
      </w:pPr>
      <w:bookmarkStart w:id="33" w:name="_Toc242797231"/>
      <w:r>
        <w:lastRenderedPageBreak/>
        <w:t>Il token nelle intestazioni, tratta per tratta</w:t>
      </w:r>
      <w:bookmarkEnd w:id="33"/>
    </w:p>
    <w:p w14:paraId="3156D9FE" w14:textId="77777777" w:rsidR="00EB2F36" w:rsidRDefault="00000000">
      <w:pPr>
        <w:jc w:val="both"/>
      </w:pPr>
      <w:r>
        <w:t xml:space="preserve">Il fatto che rende l’intervento proporzionato è questo: </w:t>
      </w:r>
      <w:r>
        <w:rPr>
          <w:b/>
        </w:rPr>
        <w:t>l’intestazione non cambia, cambiano chi firma e che cosa c’è dentro</w:t>
      </w:r>
      <w:r>
        <w:t>. Oggi i back-end ricevono già `Authorization: Bearer` con un token firmato a chiave simmetrica il cui soggetto è un’utenza tecnica; domani ricevono la stessa intestazione, con un token firmato a chiave asimmetrica il cui soggetto è una persona. Il meccanismo di trasporto è identico, ed è il motivo per cui le 4.781 chiamate applicative non si toccano: cambia la provenienza del token dentro una sola libreria.</w:t>
      </w:r>
    </w:p>
    <w:p w14:paraId="6BF5B8D1" w14:textId="77777777" w:rsidR="00EB2F36" w:rsidRDefault="00000000">
      <w:pPr>
        <w:jc w:val="both"/>
      </w:pPr>
      <w:r>
        <w:t>Nel resto della catena le intestazioni sono invece diverse fra loro, e confonderle è l’errore che fa fallire le prove di integrazione. Ecco che cosa viaggia su ciascuna tratta.</w:t>
      </w:r>
    </w:p>
    <w:tbl>
      <w:tblPr>
        <w:tblStyle w:val="Grigliatabella"/>
        <w:tblW w:w="0" w:type="auto"/>
        <w:tblLook w:val="04A0" w:firstRow="1" w:lastRow="0" w:firstColumn="1" w:lastColumn="0" w:noHBand="0" w:noVBand="1"/>
      </w:tblPr>
      <w:tblGrid>
        <w:gridCol w:w="2195"/>
        <w:gridCol w:w="2473"/>
        <w:gridCol w:w="2615"/>
        <w:gridCol w:w="2067"/>
      </w:tblGrid>
      <w:tr w:rsidR="00EB2F36" w14:paraId="495F4919" w14:textId="77777777">
        <w:tc>
          <w:tcPr>
            <w:tcW w:w="2448" w:type="dxa"/>
          </w:tcPr>
          <w:p w14:paraId="4CC01812" w14:textId="77777777" w:rsidR="00EB2F36" w:rsidRDefault="00000000">
            <w:pPr>
              <w:jc w:val="both"/>
            </w:pPr>
            <w:r>
              <w:rPr>
                <w:b/>
                <w:sz w:val="18"/>
              </w:rPr>
              <w:t>Tratta</w:t>
            </w:r>
          </w:p>
        </w:tc>
        <w:tc>
          <w:tcPr>
            <w:tcW w:w="2736" w:type="dxa"/>
          </w:tcPr>
          <w:p w14:paraId="006844D5" w14:textId="77777777" w:rsidR="00EB2F36" w:rsidRDefault="00000000">
            <w:pPr>
              <w:jc w:val="both"/>
            </w:pPr>
            <w:r>
              <w:rPr>
                <w:b/>
                <w:sz w:val="18"/>
              </w:rPr>
              <w:t>Che cosa viaggia</w:t>
            </w:r>
          </w:p>
        </w:tc>
        <w:tc>
          <w:tcPr>
            <w:tcW w:w="2880" w:type="dxa"/>
          </w:tcPr>
          <w:p w14:paraId="3B254E23" w14:textId="77777777" w:rsidR="00EB2F36" w:rsidRDefault="00000000">
            <w:pPr>
              <w:jc w:val="both"/>
            </w:pPr>
            <w:r>
              <w:rPr>
                <w:b/>
                <w:sz w:val="18"/>
              </w:rPr>
              <w:t>In quale intestazione</w:t>
            </w:r>
          </w:p>
        </w:tc>
        <w:tc>
          <w:tcPr>
            <w:tcW w:w="2304" w:type="dxa"/>
          </w:tcPr>
          <w:p w14:paraId="21335562" w14:textId="77777777" w:rsidR="00EB2F36" w:rsidRDefault="00000000">
            <w:pPr>
              <w:jc w:val="both"/>
            </w:pPr>
            <w:r>
              <w:rPr>
                <w:b/>
                <w:sz w:val="18"/>
              </w:rPr>
              <w:t>Chi la verifica</w:t>
            </w:r>
          </w:p>
        </w:tc>
      </w:tr>
      <w:tr w:rsidR="00EB2F36" w14:paraId="0CE82E41" w14:textId="77777777">
        <w:tc>
          <w:tcPr>
            <w:tcW w:w="2448" w:type="dxa"/>
          </w:tcPr>
          <w:p w14:paraId="67841C45" w14:textId="77777777" w:rsidR="00EB2F36" w:rsidRDefault="00000000">
            <w:pPr>
              <w:jc w:val="both"/>
            </w:pPr>
            <w:r>
              <w:rPr>
                <w:sz w:val="18"/>
              </w:rPr>
              <w:t>Browser → perimetro (portale)</w:t>
            </w:r>
          </w:p>
        </w:tc>
        <w:tc>
          <w:tcPr>
            <w:tcW w:w="2736" w:type="dxa"/>
          </w:tcPr>
          <w:p w14:paraId="523D7B40" w14:textId="77777777" w:rsidR="00EB2F36" w:rsidRDefault="00000000">
            <w:pPr>
              <w:jc w:val="both"/>
            </w:pPr>
            <w:r>
              <w:rPr>
                <w:sz w:val="18"/>
              </w:rPr>
              <w:t>Nulla che riguardi l’identità applicativa.</w:t>
            </w:r>
          </w:p>
        </w:tc>
        <w:tc>
          <w:tcPr>
            <w:tcW w:w="2880" w:type="dxa"/>
          </w:tcPr>
          <w:p w14:paraId="1BAE2D94" w14:textId="77777777" w:rsidR="00EB2F36" w:rsidRDefault="00000000">
            <w:pPr>
              <w:jc w:val="both"/>
            </w:pPr>
            <w:r>
              <w:rPr>
                <w:sz w:val="18"/>
              </w:rPr>
              <w:t>Il cookie di sessione del portale.</w:t>
            </w:r>
          </w:p>
        </w:tc>
        <w:tc>
          <w:tcPr>
            <w:tcW w:w="2304" w:type="dxa"/>
          </w:tcPr>
          <w:p w14:paraId="04174CC1" w14:textId="77777777" w:rsidR="00EB2F36" w:rsidRDefault="00000000">
            <w:pPr>
              <w:jc w:val="both"/>
            </w:pPr>
            <w:r>
              <w:rPr>
                <w:sz w:val="18"/>
              </w:rPr>
              <w:t>L’Access Manager di IAM.</w:t>
            </w:r>
          </w:p>
        </w:tc>
      </w:tr>
      <w:tr w:rsidR="00EB2F36" w14:paraId="5CA57E86" w14:textId="77777777">
        <w:tc>
          <w:tcPr>
            <w:tcW w:w="2448" w:type="dxa"/>
          </w:tcPr>
          <w:p w14:paraId="4243388C" w14:textId="77777777" w:rsidR="00EB2F36" w:rsidRDefault="00000000">
            <w:pPr>
              <w:jc w:val="both"/>
            </w:pPr>
            <w:r>
              <w:rPr>
                <w:sz w:val="18"/>
              </w:rPr>
              <w:t>Perimetro → front-end Thymeleaf</w:t>
            </w:r>
          </w:p>
        </w:tc>
        <w:tc>
          <w:tcPr>
            <w:tcW w:w="2736" w:type="dxa"/>
          </w:tcPr>
          <w:p w14:paraId="27DD30E5" w14:textId="77777777" w:rsidR="00EB2F36" w:rsidRDefault="00000000">
            <w:pPr>
              <w:jc w:val="both"/>
            </w:pPr>
            <w:r>
              <w:rPr>
                <w:sz w:val="18"/>
              </w:rPr>
              <w:t>L’identità della persona, in chiaro.</w:t>
            </w:r>
          </w:p>
        </w:tc>
        <w:tc>
          <w:tcPr>
            <w:tcW w:w="2880" w:type="dxa"/>
          </w:tcPr>
          <w:p w14:paraId="6BA99974" w14:textId="77777777" w:rsidR="00EB2F36" w:rsidRDefault="00000000">
            <w:pPr>
              <w:jc w:val="both"/>
            </w:pPr>
            <w:r>
              <w:rPr>
                <w:sz w:val="18"/>
              </w:rPr>
              <w:t>`iv-user`, `iv-codfis`, `iv-nome`, `iv-cognome`, `sysgroup`, e le altre di Tabella 2 che la policy concede.</w:t>
            </w:r>
          </w:p>
        </w:tc>
        <w:tc>
          <w:tcPr>
            <w:tcW w:w="2304" w:type="dxa"/>
          </w:tcPr>
          <w:p w14:paraId="6470F64B" w14:textId="77777777" w:rsidR="00EB2F36" w:rsidRDefault="00000000">
            <w:pPr>
              <w:jc w:val="both"/>
            </w:pPr>
            <w:r>
              <w:rPr>
                <w:sz w:val="18"/>
              </w:rPr>
              <w:t xml:space="preserve">⚠️ </w:t>
            </w:r>
            <w:r>
              <w:rPr>
                <w:b/>
                <w:sz w:val="18"/>
              </w:rPr>
              <w:t>Nessuno</w:t>
            </w:r>
            <w:r>
              <w:rPr>
                <w:sz w:val="18"/>
              </w:rPr>
              <w:t>: il front-end si fida. È il difetto che la soluzione chiude.</w:t>
            </w:r>
          </w:p>
        </w:tc>
      </w:tr>
      <w:tr w:rsidR="00EB2F36" w14:paraId="71CE7095" w14:textId="77777777">
        <w:tc>
          <w:tcPr>
            <w:tcW w:w="2448" w:type="dxa"/>
          </w:tcPr>
          <w:p w14:paraId="53F3CE5E" w14:textId="77777777" w:rsidR="00EB2F36" w:rsidRDefault="00000000">
            <w:pPr>
              <w:jc w:val="both"/>
            </w:pPr>
            <w:r>
              <w:rPr>
                <w:sz w:val="18"/>
              </w:rPr>
              <w:t>sipo-auth → front-end Thymeleaf (sequenza B)</w:t>
            </w:r>
          </w:p>
        </w:tc>
        <w:tc>
          <w:tcPr>
            <w:tcW w:w="2736" w:type="dxa"/>
          </w:tcPr>
          <w:p w14:paraId="4B40D75F" w14:textId="77777777" w:rsidR="00EB2F36" w:rsidRDefault="00000000">
            <w:pPr>
              <w:jc w:val="both"/>
            </w:pPr>
            <w:r>
              <w:rPr>
                <w:sz w:val="18"/>
              </w:rPr>
              <w:t>Il token SIPO, oltre alle intestazioni di oggi.</w:t>
            </w:r>
          </w:p>
        </w:tc>
        <w:tc>
          <w:tcPr>
            <w:tcW w:w="2880" w:type="dxa"/>
          </w:tcPr>
          <w:p w14:paraId="11932E95" w14:textId="77777777" w:rsidR="00EB2F36" w:rsidRDefault="00000000">
            <w:pPr>
              <w:jc w:val="both"/>
            </w:pPr>
            <w:r>
              <w:rPr>
                <w:b/>
                <w:sz w:val="18"/>
              </w:rPr>
              <w:t>`X-Sipo-Token`</w:t>
            </w:r>
            <w:r>
              <w:rPr>
                <w:sz w:val="18"/>
              </w:rPr>
              <w:t>: un nome proprio e riservato, non una `iv-*`.</w:t>
            </w:r>
          </w:p>
        </w:tc>
        <w:tc>
          <w:tcPr>
            <w:tcW w:w="2304" w:type="dxa"/>
          </w:tcPr>
          <w:p w14:paraId="566EC027" w14:textId="77777777" w:rsidR="00EB2F36" w:rsidRDefault="00000000">
            <w:pPr>
              <w:jc w:val="both"/>
            </w:pPr>
            <w:r>
              <w:rPr>
                <w:sz w:val="18"/>
              </w:rPr>
              <w:t>Il front-end, con le chiavi pubbliche di sipo-auth.</w:t>
            </w:r>
          </w:p>
        </w:tc>
      </w:tr>
      <w:tr w:rsidR="00EB2F36" w14:paraId="784651D5" w14:textId="77777777">
        <w:tc>
          <w:tcPr>
            <w:tcW w:w="2448" w:type="dxa"/>
          </w:tcPr>
          <w:p w14:paraId="17C1EADC" w14:textId="77777777" w:rsidR="00EB2F36" w:rsidRDefault="00000000">
            <w:pPr>
              <w:jc w:val="both"/>
            </w:pPr>
            <w:r>
              <w:rPr>
                <w:sz w:val="18"/>
              </w:rPr>
              <w:t>Browser → BFF (mondo nuovo)</w:t>
            </w:r>
          </w:p>
        </w:tc>
        <w:tc>
          <w:tcPr>
            <w:tcW w:w="2736" w:type="dxa"/>
          </w:tcPr>
          <w:p w14:paraId="055BAE9A" w14:textId="77777777" w:rsidR="00EB2F36" w:rsidRDefault="00000000">
            <w:pPr>
              <w:jc w:val="both"/>
            </w:pPr>
            <w:r>
              <w:rPr>
                <w:sz w:val="18"/>
              </w:rPr>
              <w:t>Nulla che riguardi l’identità.</w:t>
            </w:r>
          </w:p>
        </w:tc>
        <w:tc>
          <w:tcPr>
            <w:tcW w:w="2880" w:type="dxa"/>
          </w:tcPr>
          <w:p w14:paraId="2945F1A9" w14:textId="77777777" w:rsidR="00EB2F36" w:rsidRDefault="00000000">
            <w:pPr>
              <w:jc w:val="both"/>
            </w:pPr>
            <w:r>
              <w:rPr>
                <w:sz w:val="18"/>
              </w:rPr>
              <w:t>Il cookie di sessione del BFF, `Secure`, `HttpOnly`, `SameSite`.</w:t>
            </w:r>
          </w:p>
        </w:tc>
        <w:tc>
          <w:tcPr>
            <w:tcW w:w="2304" w:type="dxa"/>
          </w:tcPr>
          <w:p w14:paraId="7B549E35" w14:textId="77777777" w:rsidR="00EB2F36" w:rsidRDefault="00000000">
            <w:pPr>
              <w:jc w:val="both"/>
            </w:pPr>
            <w:r>
              <w:rPr>
                <w:sz w:val="18"/>
              </w:rPr>
              <w:t>Il BFF, sulla propria sessione.</w:t>
            </w:r>
          </w:p>
        </w:tc>
      </w:tr>
      <w:tr w:rsidR="00EB2F36" w14:paraId="52918E8A" w14:textId="77777777">
        <w:tc>
          <w:tcPr>
            <w:tcW w:w="2448" w:type="dxa"/>
          </w:tcPr>
          <w:p w14:paraId="3CBE5EE0" w14:textId="77777777" w:rsidR="00EB2F36" w:rsidRDefault="00000000">
            <w:pPr>
              <w:jc w:val="both"/>
            </w:pPr>
            <w:r>
              <w:rPr>
                <w:sz w:val="18"/>
              </w:rPr>
              <w:t>Front-end Thymeleaf → back-end</w:t>
            </w:r>
          </w:p>
        </w:tc>
        <w:tc>
          <w:tcPr>
            <w:tcW w:w="2736" w:type="dxa"/>
          </w:tcPr>
          <w:p w14:paraId="6E4A9303" w14:textId="77777777" w:rsidR="00EB2F36" w:rsidRDefault="00000000">
            <w:pPr>
              <w:jc w:val="both"/>
            </w:pPr>
            <w:r>
              <w:rPr>
                <w:sz w:val="18"/>
              </w:rPr>
              <w:t>Il token SIPO dell’operatore.</w:t>
            </w:r>
          </w:p>
        </w:tc>
        <w:tc>
          <w:tcPr>
            <w:tcW w:w="2880" w:type="dxa"/>
          </w:tcPr>
          <w:p w14:paraId="3DF6B98D" w14:textId="77777777" w:rsidR="00EB2F36" w:rsidRDefault="00000000">
            <w:pPr>
              <w:jc w:val="both"/>
            </w:pPr>
            <w:r>
              <w:rPr>
                <w:b/>
                <w:sz w:val="18"/>
              </w:rPr>
              <w:t>`Authorization: Bearer`</w:t>
            </w:r>
            <w:r>
              <w:rPr>
                <w:sz w:val="18"/>
              </w:rPr>
              <w:t xml:space="preserve"> — la stessa intestazione di oggi.</w:t>
            </w:r>
          </w:p>
        </w:tc>
        <w:tc>
          <w:tcPr>
            <w:tcW w:w="2304" w:type="dxa"/>
          </w:tcPr>
          <w:p w14:paraId="3D39196F" w14:textId="77777777" w:rsidR="00EB2F36" w:rsidRDefault="00000000">
            <w:pPr>
              <w:jc w:val="both"/>
            </w:pPr>
            <w:r>
              <w:rPr>
                <w:sz w:val="18"/>
              </w:rPr>
              <w:t>Il back-end, con le chiavi pubbliche.</w:t>
            </w:r>
          </w:p>
        </w:tc>
      </w:tr>
      <w:tr w:rsidR="00EB2F36" w14:paraId="234B0B2A" w14:textId="77777777">
        <w:tc>
          <w:tcPr>
            <w:tcW w:w="2448" w:type="dxa"/>
          </w:tcPr>
          <w:p w14:paraId="35162E75" w14:textId="77777777" w:rsidR="00EB2F36" w:rsidRDefault="00000000">
            <w:pPr>
              <w:jc w:val="both"/>
            </w:pPr>
            <w:r>
              <w:rPr>
                <w:sz w:val="18"/>
              </w:rPr>
              <w:t>BFF → back-end</w:t>
            </w:r>
          </w:p>
        </w:tc>
        <w:tc>
          <w:tcPr>
            <w:tcW w:w="2736" w:type="dxa"/>
          </w:tcPr>
          <w:p w14:paraId="2F010EAE" w14:textId="77777777" w:rsidR="00EB2F36" w:rsidRDefault="00000000">
            <w:pPr>
              <w:jc w:val="both"/>
            </w:pPr>
            <w:r>
              <w:rPr>
                <w:sz w:val="18"/>
              </w:rPr>
              <w:t>Il token SIPO dell’operatore.</w:t>
            </w:r>
          </w:p>
        </w:tc>
        <w:tc>
          <w:tcPr>
            <w:tcW w:w="2880" w:type="dxa"/>
          </w:tcPr>
          <w:p w14:paraId="569CEA53" w14:textId="77777777" w:rsidR="00EB2F36" w:rsidRDefault="00000000">
            <w:pPr>
              <w:jc w:val="both"/>
            </w:pPr>
            <w:r>
              <w:rPr>
                <w:b/>
                <w:sz w:val="18"/>
              </w:rPr>
              <w:t>`Authorization: Bearer`</w:t>
            </w:r>
            <w:r>
              <w:rPr>
                <w:sz w:val="18"/>
              </w:rPr>
              <w:t>.</w:t>
            </w:r>
          </w:p>
        </w:tc>
        <w:tc>
          <w:tcPr>
            <w:tcW w:w="2304" w:type="dxa"/>
          </w:tcPr>
          <w:p w14:paraId="5CD64612" w14:textId="77777777" w:rsidR="00EB2F36" w:rsidRDefault="00000000">
            <w:pPr>
              <w:jc w:val="both"/>
            </w:pPr>
            <w:r>
              <w:rPr>
                <w:sz w:val="18"/>
              </w:rPr>
              <w:t>Il back-end, con le chiavi pubbliche.</w:t>
            </w:r>
          </w:p>
        </w:tc>
      </w:tr>
      <w:tr w:rsidR="00EB2F36" w14:paraId="420D87D9" w14:textId="77777777">
        <w:tc>
          <w:tcPr>
            <w:tcW w:w="2448" w:type="dxa"/>
          </w:tcPr>
          <w:p w14:paraId="10F80FF2" w14:textId="77777777" w:rsidR="00EB2F36" w:rsidRDefault="00000000">
            <w:pPr>
              <w:jc w:val="both"/>
            </w:pPr>
            <w:r>
              <w:rPr>
                <w:sz w:val="18"/>
              </w:rPr>
              <w:t>Back-end → back-end</w:t>
            </w:r>
          </w:p>
        </w:tc>
        <w:tc>
          <w:tcPr>
            <w:tcW w:w="2736" w:type="dxa"/>
          </w:tcPr>
          <w:p w14:paraId="1788678C" w14:textId="77777777" w:rsidR="00EB2F36" w:rsidRDefault="00000000">
            <w:pPr>
              <w:jc w:val="both"/>
            </w:pPr>
            <w:r>
              <w:rPr>
                <w:sz w:val="18"/>
              </w:rPr>
              <w:t>Lo stesso token, inoltrato senza riemetterlo.</w:t>
            </w:r>
          </w:p>
        </w:tc>
        <w:tc>
          <w:tcPr>
            <w:tcW w:w="2880" w:type="dxa"/>
          </w:tcPr>
          <w:p w14:paraId="66F914EA" w14:textId="77777777" w:rsidR="00EB2F36" w:rsidRDefault="00000000">
            <w:pPr>
              <w:jc w:val="both"/>
            </w:pPr>
            <w:r>
              <w:rPr>
                <w:b/>
                <w:sz w:val="18"/>
              </w:rPr>
              <w:t>`Authorization: Bearer`</w:t>
            </w:r>
            <w:r>
              <w:rPr>
                <w:sz w:val="18"/>
              </w:rPr>
              <w:t>.</w:t>
            </w:r>
          </w:p>
        </w:tc>
        <w:tc>
          <w:tcPr>
            <w:tcW w:w="2304" w:type="dxa"/>
          </w:tcPr>
          <w:p w14:paraId="7CA4318A" w14:textId="77777777" w:rsidR="00EB2F36" w:rsidRDefault="00000000">
            <w:pPr>
              <w:jc w:val="both"/>
            </w:pPr>
            <w:r>
              <w:rPr>
                <w:sz w:val="18"/>
              </w:rPr>
              <w:t>Il back-end chiamato.</w:t>
            </w:r>
          </w:p>
        </w:tc>
      </w:tr>
      <w:tr w:rsidR="00EB2F36" w14:paraId="4F93F0FF" w14:textId="77777777">
        <w:tc>
          <w:tcPr>
            <w:tcW w:w="2448" w:type="dxa"/>
          </w:tcPr>
          <w:p w14:paraId="1C216E52" w14:textId="77777777" w:rsidR="00EB2F36" w:rsidRDefault="00000000">
            <w:pPr>
              <w:jc w:val="both"/>
            </w:pPr>
            <w:r>
              <w:rPr>
                <w:sz w:val="18"/>
              </w:rPr>
              <w:t>Trattamenti pianificati</w:t>
            </w:r>
          </w:p>
        </w:tc>
        <w:tc>
          <w:tcPr>
            <w:tcW w:w="2736" w:type="dxa"/>
          </w:tcPr>
          <w:p w14:paraId="4991F523" w14:textId="77777777" w:rsidR="00EB2F36" w:rsidRDefault="00000000">
            <w:pPr>
              <w:jc w:val="both"/>
            </w:pPr>
            <w:r>
              <w:rPr>
                <w:sz w:val="18"/>
              </w:rPr>
              <w:t>Un’utenza tecnica dedicata, non una persona.</w:t>
            </w:r>
          </w:p>
        </w:tc>
        <w:tc>
          <w:tcPr>
            <w:tcW w:w="2880" w:type="dxa"/>
          </w:tcPr>
          <w:p w14:paraId="7F762623" w14:textId="77777777" w:rsidR="00EB2F36" w:rsidRDefault="00000000">
            <w:pPr>
              <w:jc w:val="both"/>
            </w:pPr>
            <w:r>
              <w:rPr>
                <w:b/>
                <w:sz w:val="18"/>
              </w:rPr>
              <w:t>`Authorization: Bearer`</w:t>
            </w:r>
            <w:r>
              <w:rPr>
                <w:sz w:val="18"/>
              </w:rPr>
              <w:t>.</w:t>
            </w:r>
          </w:p>
        </w:tc>
        <w:tc>
          <w:tcPr>
            <w:tcW w:w="2304" w:type="dxa"/>
          </w:tcPr>
          <w:p w14:paraId="72A21887" w14:textId="77777777" w:rsidR="00EB2F36" w:rsidRDefault="00000000">
            <w:pPr>
              <w:jc w:val="both"/>
            </w:pPr>
            <w:r>
              <w:rPr>
                <w:sz w:val="18"/>
              </w:rPr>
              <w:t>Il back-end.</w:t>
            </w:r>
          </w:p>
        </w:tc>
      </w:tr>
    </w:tbl>
    <w:p w14:paraId="79914D83" w14:textId="77777777" w:rsidR="00EB2F36" w:rsidRDefault="00000000">
      <w:pPr>
        <w:jc w:val="both"/>
      </w:pPr>
      <w:r>
        <w:t xml:space="preserve">Due osservazioni sulla tabella. La prima è che </w:t>
      </w:r>
      <w:r>
        <w:rPr>
          <w:b/>
        </w:rPr>
        <w:t>le intestazioni `iv-*` e il token non sono alternativi ma sovrapposti</w:t>
      </w:r>
      <w:r>
        <w:t xml:space="preserve"> durante la transizione: in sequenza B il front-end riceve le prime, già valorizzate da dati verificati, e accanto il token da spendere a valle. La seconda è che </w:t>
      </w:r>
      <w:r>
        <w:rPr>
          <w:b/>
        </w:rPr>
        <w:t>il token non va mai messo in una `iv-*`</w:t>
      </w:r>
      <w:r>
        <w:t>: quelle appartengono all’Access Manager, e il perimetro le riscrive — un token messo lì verrebbe sovrascritto o, peggio, accettato quando arriva dal client.</w:t>
      </w:r>
    </w:p>
    <w:p w14:paraId="5657837D" w14:textId="77777777" w:rsidR="00EB2F36" w:rsidRDefault="00000000">
      <w:pPr>
        <w:jc w:val="both"/>
      </w:pPr>
      <w:r>
        <w:t>Da qui cinque regole di igiene del perimetro. Non sono raccomandazioni: sono le condizioni perché il trasporto in intestazione sia sicuro, e ciascuna ha un modo preciso di fallire.</w:t>
      </w:r>
    </w:p>
    <w:tbl>
      <w:tblPr>
        <w:tblStyle w:val="Grigliatabella"/>
        <w:tblW w:w="0" w:type="auto"/>
        <w:tblLook w:val="04A0" w:firstRow="1" w:lastRow="0" w:firstColumn="1" w:lastColumn="0" w:noHBand="0" w:noVBand="1"/>
      </w:tblPr>
      <w:tblGrid>
        <w:gridCol w:w="3692"/>
        <w:gridCol w:w="5658"/>
      </w:tblGrid>
      <w:tr w:rsidR="00EB2F36" w14:paraId="0E6D6A82" w14:textId="77777777">
        <w:tc>
          <w:tcPr>
            <w:tcW w:w="3744" w:type="dxa"/>
          </w:tcPr>
          <w:p w14:paraId="765C37A3" w14:textId="77777777" w:rsidR="00EB2F36" w:rsidRDefault="00000000">
            <w:pPr>
              <w:jc w:val="both"/>
            </w:pPr>
            <w:r>
              <w:rPr>
                <w:b/>
                <w:sz w:val="18"/>
              </w:rPr>
              <w:t>Regola</w:t>
            </w:r>
          </w:p>
        </w:tc>
        <w:tc>
          <w:tcPr>
            <w:tcW w:w="5760" w:type="dxa"/>
          </w:tcPr>
          <w:p w14:paraId="4ACF5144" w14:textId="77777777" w:rsidR="00EB2F36" w:rsidRDefault="00000000">
            <w:pPr>
              <w:jc w:val="both"/>
            </w:pPr>
            <w:r>
              <w:rPr>
                <w:b/>
                <w:sz w:val="18"/>
              </w:rPr>
              <w:t>Perché, e che cosa accade se salta</w:t>
            </w:r>
          </w:p>
        </w:tc>
      </w:tr>
      <w:tr w:rsidR="00EB2F36" w14:paraId="7167A608" w14:textId="77777777">
        <w:tc>
          <w:tcPr>
            <w:tcW w:w="3744" w:type="dxa"/>
          </w:tcPr>
          <w:p w14:paraId="169BB7AC" w14:textId="77777777" w:rsidR="00EB2F36" w:rsidRDefault="00000000">
            <w:pPr>
              <w:jc w:val="both"/>
            </w:pPr>
            <w:r>
              <w:rPr>
                <w:sz w:val="18"/>
              </w:rPr>
              <w:lastRenderedPageBreak/>
              <w:t xml:space="preserve">Il perimetro </w:t>
            </w:r>
            <w:r>
              <w:rPr>
                <w:b/>
                <w:sz w:val="18"/>
              </w:rPr>
              <w:t>cancella</w:t>
            </w:r>
            <w:r>
              <w:rPr>
                <w:sz w:val="18"/>
              </w:rPr>
              <w:t xml:space="preserve"> le intestazioni di identità che arrivano dal client</w:t>
            </w:r>
          </w:p>
        </w:tc>
        <w:tc>
          <w:tcPr>
            <w:tcW w:w="5760" w:type="dxa"/>
          </w:tcPr>
          <w:p w14:paraId="6EE20F08" w14:textId="77777777" w:rsidR="00EB2F36" w:rsidRDefault="00000000">
            <w:pPr>
              <w:jc w:val="both"/>
            </w:pPr>
            <w:r>
              <w:rPr>
                <w:sz w:val="18"/>
              </w:rPr>
              <w:t>Vale sia per le `iv-*` sia per `X-Sipo-Token`. Se il perimetro inoltra ciò che il browser gli manda, chiunque si dichiara chi vuole: la soluzione non migliora di nulla il punto di partenza.</w:t>
            </w:r>
          </w:p>
        </w:tc>
      </w:tr>
      <w:tr w:rsidR="00EB2F36" w14:paraId="3CC3E9D1" w14:textId="77777777">
        <w:tc>
          <w:tcPr>
            <w:tcW w:w="3744" w:type="dxa"/>
          </w:tcPr>
          <w:p w14:paraId="305971F9" w14:textId="77777777" w:rsidR="00EB2F36" w:rsidRDefault="00000000">
            <w:pPr>
              <w:jc w:val="both"/>
            </w:pPr>
            <w:r>
              <w:rPr>
                <w:sz w:val="18"/>
              </w:rPr>
              <w:t xml:space="preserve">I front-end accettano traffico </w:t>
            </w:r>
            <w:r>
              <w:rPr>
                <w:b/>
                <w:sz w:val="18"/>
              </w:rPr>
              <w:t>solo</w:t>
            </w:r>
            <w:r>
              <w:rPr>
                <w:sz w:val="18"/>
              </w:rPr>
              <w:t xml:space="preserve"> dal perimetro</w:t>
            </w:r>
          </w:p>
        </w:tc>
        <w:tc>
          <w:tcPr>
            <w:tcW w:w="5760" w:type="dxa"/>
          </w:tcPr>
          <w:p w14:paraId="72763B0A" w14:textId="77777777" w:rsidR="00EB2F36" w:rsidRDefault="00000000">
            <w:pPr>
              <w:jc w:val="both"/>
            </w:pPr>
            <w:r>
              <w:rPr>
                <w:sz w:val="18"/>
              </w:rPr>
              <w:t>Altrimenti la regola precedente si scavalca raggiungendo il pod per un’altra strada. È l’accertamento da cui dipende la scelta fra le due sequenze.</w:t>
            </w:r>
          </w:p>
        </w:tc>
      </w:tr>
      <w:tr w:rsidR="00EB2F36" w14:paraId="1E011832" w14:textId="77777777">
        <w:tc>
          <w:tcPr>
            <w:tcW w:w="3744" w:type="dxa"/>
          </w:tcPr>
          <w:p w14:paraId="42EDC214" w14:textId="77777777" w:rsidR="00EB2F36" w:rsidRDefault="00000000">
            <w:pPr>
              <w:jc w:val="both"/>
            </w:pPr>
            <w:r>
              <w:rPr>
                <w:sz w:val="18"/>
              </w:rPr>
              <w:t>Il token non va mai nella stringa di interrogazione</w:t>
            </w:r>
          </w:p>
        </w:tc>
        <w:tc>
          <w:tcPr>
            <w:tcW w:w="5760" w:type="dxa"/>
          </w:tcPr>
          <w:p w14:paraId="363B5A39" w14:textId="77777777" w:rsidR="00EB2F36" w:rsidRDefault="00000000">
            <w:pPr>
              <w:jc w:val="both"/>
            </w:pPr>
            <w:r>
              <w:rPr>
                <w:sz w:val="18"/>
              </w:rPr>
              <w:t>Gli indirizzi finiscono nei registri di accesso del proxy e nel riferimento di provenienza del browser. Un token in un registro è un token compromesso.</w:t>
            </w:r>
          </w:p>
        </w:tc>
      </w:tr>
      <w:tr w:rsidR="00EB2F36" w14:paraId="33C2F0CC" w14:textId="77777777">
        <w:tc>
          <w:tcPr>
            <w:tcW w:w="3744" w:type="dxa"/>
          </w:tcPr>
          <w:p w14:paraId="2B0A07B0" w14:textId="77777777" w:rsidR="00EB2F36" w:rsidRDefault="00000000">
            <w:pPr>
              <w:jc w:val="both"/>
            </w:pPr>
            <w:r>
              <w:rPr>
                <w:sz w:val="18"/>
              </w:rPr>
              <w:t>Il token non va in un cookie leggibile da script</w:t>
            </w:r>
          </w:p>
        </w:tc>
        <w:tc>
          <w:tcPr>
            <w:tcW w:w="5760" w:type="dxa"/>
          </w:tcPr>
          <w:p w14:paraId="3AD5B664" w14:textId="77777777" w:rsidR="00EB2F36" w:rsidRDefault="00000000">
            <w:pPr>
              <w:jc w:val="both"/>
            </w:pPr>
            <w:r>
              <w:rPr>
                <w:sz w:val="18"/>
              </w:rPr>
              <w:t>Un cookie senza `HttpOnly` è esattamente l’archivio del browser da cui il BFF serve ad uscire.</w:t>
            </w:r>
          </w:p>
        </w:tc>
      </w:tr>
      <w:tr w:rsidR="00EB2F36" w14:paraId="56C47F50" w14:textId="77777777">
        <w:tc>
          <w:tcPr>
            <w:tcW w:w="3744" w:type="dxa"/>
          </w:tcPr>
          <w:p w14:paraId="589C8D1D" w14:textId="77777777" w:rsidR="00EB2F36" w:rsidRDefault="00000000">
            <w:pPr>
              <w:jc w:val="both"/>
            </w:pPr>
            <w:r>
              <w:rPr>
                <w:sz w:val="18"/>
              </w:rPr>
              <w:t>Il nome dell’intestazione è riservato e documentato</w:t>
            </w:r>
          </w:p>
        </w:tc>
        <w:tc>
          <w:tcPr>
            <w:tcW w:w="5760" w:type="dxa"/>
          </w:tcPr>
          <w:p w14:paraId="08DE648F" w14:textId="77777777" w:rsidR="00EB2F36" w:rsidRDefault="00000000">
            <w:pPr>
              <w:jc w:val="both"/>
            </w:pPr>
            <w:r>
              <w:rPr>
                <w:sz w:val="18"/>
              </w:rPr>
              <w:t>Un nome generico come `X-Token` prima o poi collide con quello di un altro componente della catena, e la collisione si manifesta come un accesso negato intermittente.</w:t>
            </w:r>
          </w:p>
        </w:tc>
      </w:tr>
    </w:tbl>
    <w:p w14:paraId="4B551733" w14:textId="77777777" w:rsidR="00EB2F36" w:rsidRDefault="00000000">
      <w:pPr>
        <w:jc w:val="both"/>
      </w:pPr>
      <w:r>
        <w:t xml:space="preserve">Resta un vincolo di misura che si scopre tardi se non lo si mette in conto. Il manuale dell’ente chiede esplicitamente di ridurre le variabili di intestazione «a quelle strettamente indispensabili» </w:t>
      </w:r>
      <w:r>
        <w:rPr>
          <w:b/>
        </w:rPr>
        <w:t>per limitarne la dimensione</w:t>
      </w:r>
      <w:r>
        <w:t>, e un token è a tutti gli effetti una variabile di intestazione.</w:t>
      </w:r>
    </w:p>
    <w:tbl>
      <w:tblPr>
        <w:tblStyle w:val="Grigliatabella"/>
        <w:tblW w:w="0" w:type="auto"/>
        <w:tblLook w:val="04A0" w:firstRow="1" w:lastRow="0" w:firstColumn="1" w:lastColumn="0" w:noHBand="0" w:noVBand="1"/>
      </w:tblPr>
      <w:tblGrid>
        <w:gridCol w:w="4255"/>
        <w:gridCol w:w="5095"/>
      </w:tblGrid>
      <w:tr w:rsidR="00EB2F36" w14:paraId="09061466" w14:textId="77777777">
        <w:tc>
          <w:tcPr>
            <w:tcW w:w="4320" w:type="dxa"/>
          </w:tcPr>
          <w:p w14:paraId="1A67D207" w14:textId="77777777" w:rsidR="00EB2F36" w:rsidRDefault="00000000">
            <w:pPr>
              <w:jc w:val="both"/>
            </w:pPr>
            <w:r>
              <w:rPr>
                <w:b/>
                <w:sz w:val="18"/>
              </w:rPr>
              <w:t>Quanto pesa</w:t>
            </w:r>
          </w:p>
        </w:tc>
        <w:tc>
          <w:tcPr>
            <w:tcW w:w="5184" w:type="dxa"/>
          </w:tcPr>
          <w:p w14:paraId="1BF1097F" w14:textId="77777777" w:rsidR="00EB2F36" w:rsidRDefault="00000000">
            <w:pPr>
              <w:jc w:val="both"/>
            </w:pPr>
            <w:r>
              <w:rPr>
                <w:b/>
                <w:sz w:val="18"/>
              </w:rPr>
              <w:t>Conseguenza</w:t>
            </w:r>
          </w:p>
        </w:tc>
      </w:tr>
      <w:tr w:rsidR="00EB2F36" w14:paraId="77DF9C32" w14:textId="77777777">
        <w:tc>
          <w:tcPr>
            <w:tcW w:w="4320" w:type="dxa"/>
          </w:tcPr>
          <w:p w14:paraId="49493691" w14:textId="77777777" w:rsidR="00EB2F36" w:rsidRDefault="00000000">
            <w:pPr>
              <w:jc w:val="both"/>
            </w:pPr>
            <w:r>
              <w:rPr>
                <w:sz w:val="18"/>
              </w:rPr>
              <w:t xml:space="preserve">Un token con identità, organizzazione, postazione e un ruolo: </w:t>
            </w:r>
            <w:r>
              <w:rPr>
                <w:b/>
                <w:sz w:val="18"/>
              </w:rPr>
              <w:t>1-2 KB</w:t>
            </w:r>
          </w:p>
        </w:tc>
        <w:tc>
          <w:tcPr>
            <w:tcW w:w="5184" w:type="dxa"/>
          </w:tcPr>
          <w:p w14:paraId="18BF2448" w14:textId="77777777" w:rsidR="00EB2F36" w:rsidRDefault="00000000">
            <w:pPr>
              <w:jc w:val="both"/>
            </w:pPr>
            <w:r>
              <w:rPr>
                <w:sz w:val="18"/>
              </w:rPr>
              <w:t>Nessun problema: resta ampiamente sotto i limiti consueti dei proxy.</w:t>
            </w:r>
          </w:p>
        </w:tc>
      </w:tr>
      <w:tr w:rsidR="00EB2F36" w14:paraId="48E2B03A" w14:textId="77777777">
        <w:tc>
          <w:tcPr>
            <w:tcW w:w="4320" w:type="dxa"/>
          </w:tcPr>
          <w:p w14:paraId="5878134A" w14:textId="77777777" w:rsidR="00EB2F36" w:rsidRDefault="00000000">
            <w:pPr>
              <w:jc w:val="both"/>
            </w:pPr>
            <w:r>
              <w:rPr>
                <w:sz w:val="18"/>
              </w:rPr>
              <w:t>Lo stesso token con l’elenco completo delle abilitazioni</w:t>
            </w:r>
          </w:p>
        </w:tc>
        <w:tc>
          <w:tcPr>
            <w:tcW w:w="5184" w:type="dxa"/>
          </w:tcPr>
          <w:p w14:paraId="1188D1BB" w14:textId="77777777" w:rsidR="00EB2F36" w:rsidRDefault="00000000">
            <w:pPr>
              <w:jc w:val="both"/>
            </w:pPr>
            <w:r>
              <w:rPr>
                <w:sz w:val="18"/>
              </w:rPr>
              <w:t>⚠️ Cresce in proporzione alle righe che l’utente ha nella tabella dei permessi. Alcune decine sono innocue, alcune centinaia no.</w:t>
            </w:r>
          </w:p>
        </w:tc>
      </w:tr>
      <w:tr w:rsidR="00EB2F36" w14:paraId="19348E37" w14:textId="77777777">
        <w:tc>
          <w:tcPr>
            <w:tcW w:w="4320" w:type="dxa"/>
          </w:tcPr>
          <w:p w14:paraId="3B8F6AE0" w14:textId="77777777" w:rsidR="00EB2F36" w:rsidRDefault="00000000">
            <w:pPr>
              <w:jc w:val="both"/>
            </w:pPr>
            <w:r>
              <w:rPr>
                <w:sz w:val="18"/>
              </w:rPr>
              <w:t xml:space="preserve">Oltre il limite dell’intestazione (tipicamente </w:t>
            </w:r>
            <w:r>
              <w:rPr>
                <w:b/>
                <w:sz w:val="18"/>
              </w:rPr>
              <w:t>8 KB</w:t>
            </w:r>
            <w:r>
              <w:rPr>
                <w:sz w:val="18"/>
              </w:rPr>
              <w:t>)</w:t>
            </w:r>
          </w:p>
        </w:tc>
        <w:tc>
          <w:tcPr>
            <w:tcW w:w="5184" w:type="dxa"/>
          </w:tcPr>
          <w:p w14:paraId="0803E9FF" w14:textId="77777777" w:rsidR="00EB2F36" w:rsidRDefault="00000000">
            <w:pPr>
              <w:jc w:val="both"/>
            </w:pPr>
            <w:r>
              <w:rPr>
                <w:sz w:val="18"/>
              </w:rPr>
              <w:t xml:space="preserve">⚠️ Il proxy risponde con un errore su </w:t>
            </w:r>
            <w:r>
              <w:rPr>
                <w:b/>
                <w:sz w:val="18"/>
              </w:rPr>
              <w:t>tutte</w:t>
            </w:r>
            <w:r>
              <w:rPr>
                <w:sz w:val="18"/>
              </w:rPr>
              <w:t xml:space="preserve"> le chiamate di quell’utente, non solo su quelle grandi: il guasto è per persona e sembra inspiegabile.</w:t>
            </w:r>
          </w:p>
        </w:tc>
      </w:tr>
    </w:tbl>
    <w:p w14:paraId="10409EC3" w14:textId="77777777" w:rsidR="00EB2F36" w:rsidRDefault="00000000">
      <w:pPr>
        <w:jc w:val="both"/>
      </w:pPr>
      <w:r>
        <w:t xml:space="preserve">La conseguenza di disegno è che </w:t>
      </w:r>
      <w:r>
        <w:rPr>
          <w:b/>
        </w:rPr>
        <w:t>la decisione su dove stiano le abilitazioni va presa su una misura, non su un principio</w:t>
      </w:r>
      <w:r>
        <w:t>. Se un utente ha poche decine di permessi, portarli nel token è semplice e va bene; se ne ha centinaia, nel token restano identità, organizzazione, postazione, ruoli e profilo, e le abilitazioni si leggono una volta per sessione da un servizio dedicato, tenendole poi nella sessione del front-end o del BFF. La misura è una sola interrogazione sulla tabella dei permessi — quante righe ha l’utente con più righe — e va fatta prima di fissare il contenuto del token.</w:t>
      </w:r>
    </w:p>
    <w:p w14:paraId="1A175CF5" w14:textId="77777777" w:rsidR="00EB2F36" w:rsidRDefault="00000000">
      <w:pPr>
        <w:pStyle w:val="Titolo2"/>
        <w:jc w:val="both"/>
      </w:pPr>
      <w:bookmarkStart w:id="34" w:name="_Toc242797232"/>
      <w:r>
        <w:t>Armonizzare il vecchio e il nuovo: che cosa fa il BFF</w:t>
      </w:r>
      <w:bookmarkEnd w:id="34"/>
    </w:p>
    <w:p w14:paraId="0D55ECBD" w14:textId="77777777" w:rsidR="00EB2F36" w:rsidRDefault="00000000">
      <w:pPr>
        <w:jc w:val="both"/>
      </w:pPr>
      <w:r>
        <w:t xml:space="preserve">Il capitolo delle soluzioni ha introdotto il Backend For Frontend come variante del gateway. Letto dal punto di vista dell’armonizzazione, il BFF si capisce meglio così: </w:t>
      </w:r>
      <w:r>
        <w:rPr>
          <w:b/>
        </w:rPr>
        <w:t>è il nome di ciò che le applicazioni Thymeleaf già fanno</w:t>
      </w:r>
      <w:r>
        <w:t>. Una pagina composta dal server ha una sessione lato server, e il gettone non lascia la macchina; il browser porta soltanto un identificativo di sessione. Un’applicazione che gira nel browser non ha un server proprio, e per avere la stessa proprietà deve prenderselo in prestito: quel server è il BFF.</w:t>
      </w:r>
    </w:p>
    <w:p w14:paraId="3467B7F2" w14:textId="77777777" w:rsidR="00EB2F36" w:rsidRDefault="00000000">
      <w:pPr>
        <w:jc w:val="both"/>
      </w:pPr>
      <w:r>
        <w:lastRenderedPageBreak/>
        <w:t xml:space="preserve">Armonizzare i due mondi non vuol dire quindi rendere il vecchio simile al nuovo. Vuol dire </w:t>
      </w:r>
      <w:r>
        <w:rPr>
          <w:b/>
        </w:rPr>
        <w:t>dare al nuovo la proprietà che il vecchio ha per costruzione</w:t>
      </w:r>
      <w:r>
        <w:t>, ed enunciarla come un vincolo valido per tutti: *il gettone non attraversa mai il browser; il browser porta solo un cookie o un identificativo di sessione*. È una frase che si può verificare con gli strumenti di sviluppo del browser, e per questo è un buon vincolo.</w:t>
      </w:r>
    </w:p>
    <w:tbl>
      <w:tblPr>
        <w:tblStyle w:val="Grigliatabella"/>
        <w:tblW w:w="0" w:type="auto"/>
        <w:tblLook w:val="04A0" w:firstRow="1" w:lastRow="0" w:firstColumn="1" w:lastColumn="0" w:noHBand="0" w:noVBand="1"/>
      </w:tblPr>
      <w:tblGrid>
        <w:gridCol w:w="1932"/>
        <w:gridCol w:w="2185"/>
        <w:gridCol w:w="2106"/>
        <w:gridCol w:w="3127"/>
      </w:tblGrid>
      <w:tr w:rsidR="00EB2F36" w14:paraId="7472D821" w14:textId="77777777">
        <w:tc>
          <w:tcPr>
            <w:tcW w:w="2016" w:type="dxa"/>
          </w:tcPr>
          <w:p w14:paraId="0A089BFB" w14:textId="77777777" w:rsidR="00EB2F36" w:rsidRDefault="00000000">
            <w:pPr>
              <w:jc w:val="both"/>
            </w:pPr>
            <w:r>
              <w:rPr>
                <w:b/>
                <w:sz w:val="18"/>
              </w:rPr>
              <w:t>Mondo</w:t>
            </w:r>
          </w:p>
        </w:tc>
        <w:tc>
          <w:tcPr>
            <w:tcW w:w="2304" w:type="dxa"/>
          </w:tcPr>
          <w:p w14:paraId="0754903A" w14:textId="77777777" w:rsidR="00EB2F36" w:rsidRDefault="00000000">
            <w:pPr>
              <w:jc w:val="both"/>
            </w:pPr>
            <w:r>
              <w:rPr>
                <w:b/>
                <w:sz w:val="18"/>
              </w:rPr>
              <w:t>Chi tiene la sessione</w:t>
            </w:r>
          </w:p>
        </w:tc>
        <w:tc>
          <w:tcPr>
            <w:tcW w:w="2160" w:type="dxa"/>
          </w:tcPr>
          <w:p w14:paraId="522DC2B5" w14:textId="77777777" w:rsidR="00EB2F36" w:rsidRDefault="00000000">
            <w:pPr>
              <w:jc w:val="both"/>
            </w:pPr>
            <w:r>
              <w:rPr>
                <w:b/>
                <w:sz w:val="18"/>
              </w:rPr>
              <w:t>Chi custodisce il token</w:t>
            </w:r>
          </w:p>
        </w:tc>
        <w:tc>
          <w:tcPr>
            <w:tcW w:w="3312" w:type="dxa"/>
          </w:tcPr>
          <w:p w14:paraId="40937817" w14:textId="77777777" w:rsidR="00EB2F36" w:rsidRDefault="00000000">
            <w:pPr>
              <w:jc w:val="both"/>
            </w:pPr>
            <w:r>
              <w:rPr>
                <w:b/>
                <w:sz w:val="18"/>
              </w:rPr>
              <w:t>Che cosa è, in sostanza</w:t>
            </w:r>
          </w:p>
        </w:tc>
      </w:tr>
      <w:tr w:rsidR="00EB2F36" w14:paraId="408F7552" w14:textId="77777777">
        <w:tc>
          <w:tcPr>
            <w:tcW w:w="2016" w:type="dxa"/>
          </w:tcPr>
          <w:p w14:paraId="74DA58A8" w14:textId="77777777" w:rsidR="00EB2F36" w:rsidRDefault="00000000">
            <w:pPr>
              <w:jc w:val="both"/>
            </w:pPr>
            <w:r>
              <w:rPr>
                <w:sz w:val="18"/>
              </w:rPr>
              <w:t>Thymeleaf, oggi e domani</w:t>
            </w:r>
          </w:p>
        </w:tc>
        <w:tc>
          <w:tcPr>
            <w:tcW w:w="2304" w:type="dxa"/>
          </w:tcPr>
          <w:p w14:paraId="778809CF" w14:textId="77777777" w:rsidR="00EB2F36" w:rsidRDefault="00000000">
            <w:pPr>
              <w:jc w:val="both"/>
            </w:pPr>
            <w:r>
              <w:rPr>
                <w:sz w:val="18"/>
              </w:rPr>
              <w:t>Il front-end stesso, lato server.</w:t>
            </w:r>
          </w:p>
        </w:tc>
        <w:tc>
          <w:tcPr>
            <w:tcW w:w="2160" w:type="dxa"/>
          </w:tcPr>
          <w:p w14:paraId="38ED2FE1" w14:textId="77777777" w:rsidR="00EB2F36" w:rsidRDefault="00000000">
            <w:pPr>
              <w:jc w:val="both"/>
            </w:pPr>
            <w:r>
              <w:rPr>
                <w:sz w:val="18"/>
              </w:rPr>
              <w:t>Il front-end, nella sessione.</w:t>
            </w:r>
          </w:p>
        </w:tc>
        <w:tc>
          <w:tcPr>
            <w:tcW w:w="3312" w:type="dxa"/>
          </w:tcPr>
          <w:p w14:paraId="7E5290F1" w14:textId="77777777" w:rsidR="00EB2F36" w:rsidRDefault="00000000">
            <w:pPr>
              <w:jc w:val="both"/>
            </w:pPr>
            <w:r>
              <w:rPr>
                <w:b/>
                <w:sz w:val="18"/>
              </w:rPr>
              <w:t>È già un BFF</w:t>
            </w:r>
            <w:r>
              <w:rPr>
                <w:sz w:val="18"/>
              </w:rPr>
              <w:t>, per costruzione: la pagina la compone il server e il gettone non lascia la macchina.</w:t>
            </w:r>
          </w:p>
        </w:tc>
      </w:tr>
      <w:tr w:rsidR="00EB2F36" w14:paraId="2144B23C" w14:textId="77777777">
        <w:tc>
          <w:tcPr>
            <w:tcW w:w="2016" w:type="dxa"/>
          </w:tcPr>
          <w:p w14:paraId="5A94A9B9" w14:textId="77777777" w:rsidR="00EB2F36" w:rsidRDefault="00000000">
            <w:pPr>
              <w:jc w:val="both"/>
            </w:pPr>
            <w:r>
              <w:rPr>
                <w:sz w:val="18"/>
              </w:rPr>
              <w:t>Angular, oggi</w:t>
            </w:r>
          </w:p>
        </w:tc>
        <w:tc>
          <w:tcPr>
            <w:tcW w:w="2304" w:type="dxa"/>
          </w:tcPr>
          <w:p w14:paraId="143FFD5E" w14:textId="77777777" w:rsidR="00EB2F36" w:rsidRDefault="00000000">
            <w:pPr>
              <w:jc w:val="both"/>
            </w:pPr>
            <w:r>
              <w:rPr>
                <w:sz w:val="18"/>
              </w:rPr>
              <w:t>Nessuno: lo stato sta nel browser.</w:t>
            </w:r>
          </w:p>
        </w:tc>
        <w:tc>
          <w:tcPr>
            <w:tcW w:w="2160" w:type="dxa"/>
          </w:tcPr>
          <w:p w14:paraId="75E7CCD9" w14:textId="77777777" w:rsidR="00EB2F36" w:rsidRDefault="00000000">
            <w:pPr>
              <w:jc w:val="both"/>
            </w:pPr>
            <w:r>
              <w:rPr>
                <w:sz w:val="18"/>
              </w:rPr>
              <w:t>⚠️ Il browser (`localStorage`).</w:t>
            </w:r>
          </w:p>
        </w:tc>
        <w:tc>
          <w:tcPr>
            <w:tcW w:w="3312" w:type="dxa"/>
          </w:tcPr>
          <w:p w14:paraId="58AA8888" w14:textId="77777777" w:rsidR="00EB2F36" w:rsidRDefault="00000000">
            <w:pPr>
              <w:jc w:val="both"/>
            </w:pPr>
            <w:r>
              <w:rPr>
                <w:sz w:val="18"/>
              </w:rPr>
              <w:t>Il caso che il BFF esiste per correggere.</w:t>
            </w:r>
          </w:p>
        </w:tc>
      </w:tr>
      <w:tr w:rsidR="00EB2F36" w14:paraId="157F9F9F" w14:textId="77777777">
        <w:tc>
          <w:tcPr>
            <w:tcW w:w="2016" w:type="dxa"/>
          </w:tcPr>
          <w:p w14:paraId="63765FB1" w14:textId="77777777" w:rsidR="00EB2F36" w:rsidRDefault="00000000">
            <w:pPr>
              <w:jc w:val="both"/>
            </w:pPr>
            <w:r>
              <w:rPr>
                <w:sz w:val="18"/>
              </w:rPr>
              <w:t>Angular, domani</w:t>
            </w:r>
          </w:p>
        </w:tc>
        <w:tc>
          <w:tcPr>
            <w:tcW w:w="2304" w:type="dxa"/>
          </w:tcPr>
          <w:p w14:paraId="4F41F678" w14:textId="77777777" w:rsidR="00EB2F36" w:rsidRDefault="00000000">
            <w:pPr>
              <w:jc w:val="both"/>
            </w:pPr>
            <w:r>
              <w:rPr>
                <w:sz w:val="18"/>
              </w:rPr>
              <w:t>Il BFF, uno per shell.</w:t>
            </w:r>
          </w:p>
        </w:tc>
        <w:tc>
          <w:tcPr>
            <w:tcW w:w="2160" w:type="dxa"/>
          </w:tcPr>
          <w:p w14:paraId="30994C63" w14:textId="77777777" w:rsidR="00EB2F36" w:rsidRDefault="00000000">
            <w:pPr>
              <w:jc w:val="both"/>
            </w:pPr>
            <w:r>
              <w:rPr>
                <w:sz w:val="18"/>
              </w:rPr>
              <w:t>Il BFF.</w:t>
            </w:r>
          </w:p>
        </w:tc>
        <w:tc>
          <w:tcPr>
            <w:tcW w:w="3312" w:type="dxa"/>
          </w:tcPr>
          <w:p w14:paraId="04142FEF" w14:textId="77777777" w:rsidR="00EB2F36" w:rsidRDefault="00000000">
            <w:pPr>
              <w:jc w:val="both"/>
            </w:pPr>
            <w:r>
              <w:rPr>
                <w:sz w:val="18"/>
              </w:rPr>
              <w:t>La stessa proprietà del mondo Thymeleaf, ottenuta con un componente in più perché una pagina che gira nel browser non ha un server proprio.</w:t>
            </w:r>
          </w:p>
        </w:tc>
      </w:tr>
    </w:tbl>
    <w:p w14:paraId="5C1B484A" w14:textId="77777777" w:rsidR="00EB2F36" w:rsidRDefault="00000000">
      <w:pPr>
        <w:jc w:val="both"/>
      </w:pPr>
      <w:r>
        <w:t xml:space="preserve">Ne segue una risposta e una conseguenza. La risposta: </w:t>
      </w:r>
      <w:r>
        <w:rPr>
          <w:b/>
        </w:rPr>
        <w:t>i trentacinque front-end non hanno bisogno di un BFF</w:t>
      </w:r>
      <w:r>
        <w:t xml:space="preserve">, perché sono già server; l’unica cosa che manca loro è che il token nella sessione </w:t>
      </w:r>
      <w:r>
        <w:rPr>
          <w:b/>
        </w:rPr>
        <w:t>ci sia</w:t>
      </w:r>
      <w:r>
        <w:t xml:space="preserve">, ed è il lavoro di sipo-auth e della libreria di accesso ai servizi. La conseguenza, meno evidente: </w:t>
      </w:r>
      <w:r>
        <w:rPr>
          <w:b/>
        </w:rPr>
        <w:t>la sequenza B è il BFF applicato al mondo vecchio</w:t>
      </w:r>
      <w:r>
        <w:t>. Mettendo sipo-auth davanti ai front-end si fa per loro esattamente il mestiere del BFF — terminare l’autenticazione e consegnare a valle un’identità verificata. Le due sequenze non sono una per mondo: sono due modi di collocare lo stesso componente.</w:t>
      </w:r>
    </w:p>
    <w:p w14:paraId="1DB11B32" w14:textId="77777777" w:rsidR="00EB2F36" w:rsidRDefault="00000000">
      <w:pPr>
        <w:jc w:val="both"/>
      </w:pPr>
      <w:r>
        <w:t>Sul come si costruisce, otto punti. I primi due sono di impianto, il terzo è quello che si dimentica, gli altri si pagano in esercizio.</w:t>
      </w:r>
    </w:p>
    <w:tbl>
      <w:tblPr>
        <w:tblStyle w:val="Grigliatabella"/>
        <w:tblW w:w="0" w:type="auto"/>
        <w:tblLook w:val="04A0" w:firstRow="1" w:lastRow="0" w:firstColumn="1" w:lastColumn="0" w:noHBand="0" w:noVBand="1"/>
      </w:tblPr>
      <w:tblGrid>
        <w:gridCol w:w="2133"/>
        <w:gridCol w:w="3541"/>
        <w:gridCol w:w="3676"/>
      </w:tblGrid>
      <w:tr w:rsidR="00EB2F36" w14:paraId="4537AFE9" w14:textId="77777777">
        <w:tc>
          <w:tcPr>
            <w:tcW w:w="2160" w:type="dxa"/>
          </w:tcPr>
          <w:p w14:paraId="2E6D1E9D" w14:textId="77777777" w:rsidR="00EB2F36" w:rsidRDefault="00000000">
            <w:pPr>
              <w:jc w:val="both"/>
            </w:pPr>
            <w:r>
              <w:rPr>
                <w:b/>
                <w:sz w:val="18"/>
              </w:rPr>
              <w:t>Punto</w:t>
            </w:r>
          </w:p>
        </w:tc>
        <w:tc>
          <w:tcPr>
            <w:tcW w:w="3600" w:type="dxa"/>
          </w:tcPr>
          <w:p w14:paraId="2B3C3185" w14:textId="77777777" w:rsidR="00EB2F36" w:rsidRDefault="00000000">
            <w:pPr>
              <w:jc w:val="both"/>
            </w:pPr>
            <w:r>
              <w:rPr>
                <w:b/>
                <w:sz w:val="18"/>
              </w:rPr>
              <w:t>Come si fa</w:t>
            </w:r>
          </w:p>
        </w:tc>
        <w:tc>
          <w:tcPr>
            <w:tcW w:w="3744" w:type="dxa"/>
          </w:tcPr>
          <w:p w14:paraId="3F4495E8" w14:textId="77777777" w:rsidR="00EB2F36" w:rsidRDefault="00000000">
            <w:pPr>
              <w:jc w:val="both"/>
            </w:pPr>
            <w:r>
              <w:rPr>
                <w:b/>
                <w:sz w:val="18"/>
              </w:rPr>
              <w:t>Perché</w:t>
            </w:r>
          </w:p>
        </w:tc>
      </w:tr>
      <w:tr w:rsidR="00EB2F36" w14:paraId="2A92081A" w14:textId="77777777">
        <w:tc>
          <w:tcPr>
            <w:tcW w:w="2160" w:type="dxa"/>
          </w:tcPr>
          <w:p w14:paraId="04645431" w14:textId="77777777" w:rsidR="00EB2F36" w:rsidRDefault="00000000">
            <w:pPr>
              <w:jc w:val="both"/>
            </w:pPr>
            <w:r>
              <w:rPr>
                <w:sz w:val="18"/>
              </w:rPr>
              <w:t>Granularità</w:t>
            </w:r>
          </w:p>
        </w:tc>
        <w:tc>
          <w:tcPr>
            <w:tcW w:w="3600" w:type="dxa"/>
          </w:tcPr>
          <w:p w14:paraId="17FE8769" w14:textId="77777777" w:rsidR="00EB2F36" w:rsidRDefault="00000000">
            <w:pPr>
              <w:jc w:val="both"/>
            </w:pPr>
            <w:r>
              <w:rPr>
                <w:sz w:val="18"/>
              </w:rPr>
              <w:t xml:space="preserve">Un BFF </w:t>
            </w:r>
            <w:r>
              <w:rPr>
                <w:b/>
                <w:sz w:val="18"/>
              </w:rPr>
              <w:t>per shell</w:t>
            </w:r>
            <w:r>
              <w:rPr>
                <w:sz w:val="18"/>
              </w:rPr>
              <w:t>, non per micro-frontend.</w:t>
            </w:r>
          </w:p>
        </w:tc>
        <w:tc>
          <w:tcPr>
            <w:tcW w:w="3744" w:type="dxa"/>
          </w:tcPr>
          <w:p w14:paraId="1A9D960C" w14:textId="77777777" w:rsidR="00EB2F36" w:rsidRDefault="00000000">
            <w:pPr>
              <w:jc w:val="both"/>
            </w:pPr>
            <w:r>
              <w:rPr>
                <w:sz w:val="18"/>
              </w:rPr>
              <w:t>La sessione è della shell; quattro BFF per quattro remote darebbero quattro sessioni da tenere allineate e nessun vantaggio.</w:t>
            </w:r>
          </w:p>
        </w:tc>
      </w:tr>
      <w:tr w:rsidR="00EB2F36" w14:paraId="6078E5F6" w14:textId="77777777">
        <w:tc>
          <w:tcPr>
            <w:tcW w:w="2160" w:type="dxa"/>
          </w:tcPr>
          <w:p w14:paraId="3F4D9AB2" w14:textId="77777777" w:rsidR="00EB2F36" w:rsidRDefault="00000000">
            <w:pPr>
              <w:jc w:val="both"/>
            </w:pPr>
            <w:r>
              <w:rPr>
                <w:sz w:val="18"/>
              </w:rPr>
              <w:t>Il cookie</w:t>
            </w:r>
          </w:p>
        </w:tc>
        <w:tc>
          <w:tcPr>
            <w:tcW w:w="3600" w:type="dxa"/>
          </w:tcPr>
          <w:p w14:paraId="1F3482EC" w14:textId="77777777" w:rsidR="00EB2F36" w:rsidRDefault="00000000">
            <w:pPr>
              <w:jc w:val="both"/>
            </w:pPr>
            <w:r>
              <w:rPr>
                <w:sz w:val="18"/>
              </w:rPr>
              <w:t>`Secure`, `HttpOnly`, `SameSite=Lax`, `Path` sul contesto della shell, nessun dominio più ampio del necessario.</w:t>
            </w:r>
          </w:p>
        </w:tc>
        <w:tc>
          <w:tcPr>
            <w:tcW w:w="3744" w:type="dxa"/>
          </w:tcPr>
          <w:p w14:paraId="3C8F4C8F" w14:textId="77777777" w:rsidR="00EB2F36" w:rsidRDefault="00000000">
            <w:pPr>
              <w:jc w:val="both"/>
            </w:pPr>
            <w:r>
              <w:rPr>
                <w:sz w:val="18"/>
              </w:rPr>
              <w:t>`HttpOnly` è ciò che tiene il gettone fuori dalla portata degli script; `Lax` serve perché il ritorno dal reindirizzamento di autenticazione è una navigazione proveniente da un altro sito.</w:t>
            </w:r>
          </w:p>
        </w:tc>
      </w:tr>
      <w:tr w:rsidR="00EB2F36" w14:paraId="1524F251" w14:textId="77777777">
        <w:tc>
          <w:tcPr>
            <w:tcW w:w="2160" w:type="dxa"/>
          </w:tcPr>
          <w:p w14:paraId="191AEA4F" w14:textId="77777777" w:rsidR="00EB2F36" w:rsidRDefault="00000000">
            <w:pPr>
              <w:jc w:val="both"/>
            </w:pPr>
            <w:r>
              <w:rPr>
                <w:sz w:val="18"/>
              </w:rPr>
              <w:t>Protezione dalle richieste indotte</w:t>
            </w:r>
          </w:p>
        </w:tc>
        <w:tc>
          <w:tcPr>
            <w:tcW w:w="3600" w:type="dxa"/>
          </w:tcPr>
          <w:p w14:paraId="389B874E" w14:textId="77777777" w:rsidR="00EB2F36" w:rsidRDefault="00000000">
            <w:pPr>
              <w:jc w:val="both"/>
            </w:pPr>
            <w:r>
              <w:rPr>
                <w:sz w:val="18"/>
              </w:rPr>
              <w:t>Un gettone anti-CSRF (doppio invio o intestazione dedicata), oppure `SameSite=Strict` più la verifica dell’origine.</w:t>
            </w:r>
          </w:p>
        </w:tc>
        <w:tc>
          <w:tcPr>
            <w:tcW w:w="3744" w:type="dxa"/>
          </w:tcPr>
          <w:p w14:paraId="41A2946D" w14:textId="77777777" w:rsidR="00EB2F36" w:rsidRDefault="00000000">
            <w:pPr>
              <w:jc w:val="both"/>
            </w:pPr>
            <w:r>
              <w:rPr>
                <w:sz w:val="18"/>
              </w:rPr>
              <w:t xml:space="preserve">⚠️ </w:t>
            </w:r>
            <w:r>
              <w:rPr>
                <w:b/>
                <w:sz w:val="18"/>
              </w:rPr>
              <w:t>È il difetto che il BFF introduce</w:t>
            </w:r>
            <w:r>
              <w:rPr>
                <w:sz w:val="18"/>
              </w:rPr>
              <w:t>, e viene dimenticato di regola: quando l’autorizzazione viaggia in un cookie, il browser la allega anche a una richiesta partita da un altro sito. Con il gettone in un’intestazione il problema non esisteva.</w:t>
            </w:r>
          </w:p>
        </w:tc>
      </w:tr>
      <w:tr w:rsidR="00EB2F36" w14:paraId="04047E9B" w14:textId="77777777">
        <w:tc>
          <w:tcPr>
            <w:tcW w:w="2160" w:type="dxa"/>
          </w:tcPr>
          <w:p w14:paraId="4570C34D" w14:textId="77777777" w:rsidR="00EB2F36" w:rsidRDefault="00000000">
            <w:pPr>
              <w:jc w:val="both"/>
            </w:pPr>
            <w:r>
              <w:rPr>
                <w:sz w:val="18"/>
              </w:rPr>
              <w:t>Perimetro di inoltro</w:t>
            </w:r>
          </w:p>
        </w:tc>
        <w:tc>
          <w:tcPr>
            <w:tcW w:w="3600" w:type="dxa"/>
          </w:tcPr>
          <w:p w14:paraId="12012B74" w14:textId="77777777" w:rsidR="00EB2F36" w:rsidRDefault="00000000">
            <w:pPr>
              <w:jc w:val="both"/>
            </w:pPr>
            <w:r>
              <w:rPr>
                <w:sz w:val="18"/>
              </w:rPr>
              <w:t xml:space="preserve">Il BFF inoltra </w:t>
            </w:r>
            <w:r>
              <w:rPr>
                <w:b/>
                <w:sz w:val="18"/>
              </w:rPr>
              <w:t>solo i percorsi dichiarati</w:t>
            </w:r>
            <w:r>
              <w:rPr>
                <w:sz w:val="18"/>
              </w:rPr>
              <w:t>, non tutto ciò che riceve.</w:t>
            </w:r>
          </w:p>
        </w:tc>
        <w:tc>
          <w:tcPr>
            <w:tcW w:w="3744" w:type="dxa"/>
          </w:tcPr>
          <w:p w14:paraId="51ECC9BF" w14:textId="77777777" w:rsidR="00EB2F36" w:rsidRDefault="00000000">
            <w:pPr>
              <w:jc w:val="both"/>
            </w:pPr>
            <w:r>
              <w:rPr>
                <w:sz w:val="18"/>
              </w:rPr>
              <w:t>Un proxy generico autenticato è una via di accesso a qualunque servizio raggiungibile dalla sua rete.</w:t>
            </w:r>
          </w:p>
        </w:tc>
      </w:tr>
      <w:tr w:rsidR="00EB2F36" w14:paraId="2C2CE6E5" w14:textId="77777777">
        <w:tc>
          <w:tcPr>
            <w:tcW w:w="2160" w:type="dxa"/>
          </w:tcPr>
          <w:p w14:paraId="3B79A819" w14:textId="77777777" w:rsidR="00EB2F36" w:rsidRDefault="00000000">
            <w:pPr>
              <w:jc w:val="both"/>
            </w:pPr>
            <w:r>
              <w:rPr>
                <w:sz w:val="18"/>
              </w:rPr>
              <w:t>Sessione fuori dalla memoria</w:t>
            </w:r>
          </w:p>
        </w:tc>
        <w:tc>
          <w:tcPr>
            <w:tcW w:w="3600" w:type="dxa"/>
          </w:tcPr>
          <w:p w14:paraId="45328BDE" w14:textId="77777777" w:rsidR="00EB2F36" w:rsidRDefault="00000000">
            <w:pPr>
              <w:jc w:val="both"/>
            </w:pPr>
            <w:r>
              <w:rPr>
                <w:sz w:val="18"/>
              </w:rPr>
              <w:t>Un archivio condiviso fra le repliche.</w:t>
            </w:r>
          </w:p>
        </w:tc>
        <w:tc>
          <w:tcPr>
            <w:tcW w:w="3744" w:type="dxa"/>
          </w:tcPr>
          <w:p w14:paraId="3F2C93BF" w14:textId="77777777" w:rsidR="00EB2F36" w:rsidRDefault="00000000">
            <w:pPr>
              <w:jc w:val="both"/>
            </w:pPr>
            <w:r>
              <w:rPr>
                <w:sz w:val="18"/>
              </w:rPr>
              <w:t xml:space="preserve">Con la sessione in memoria due repliche producono uscite impreviste. È il rilievo che il </w:t>
            </w:r>
            <w:r>
              <w:rPr>
                <w:sz w:val="18"/>
              </w:rPr>
              <w:lastRenderedPageBreak/>
              <w:t>documento già segnala per i front-end: la costruzione del BFF è l’occasione per non ereditarlo.</w:t>
            </w:r>
          </w:p>
        </w:tc>
      </w:tr>
      <w:tr w:rsidR="00EB2F36" w14:paraId="215993E4" w14:textId="77777777">
        <w:tc>
          <w:tcPr>
            <w:tcW w:w="2160" w:type="dxa"/>
          </w:tcPr>
          <w:p w14:paraId="51A2B73B" w14:textId="77777777" w:rsidR="00EB2F36" w:rsidRDefault="00000000">
            <w:pPr>
              <w:jc w:val="both"/>
            </w:pPr>
            <w:r>
              <w:rPr>
                <w:sz w:val="18"/>
              </w:rPr>
              <w:lastRenderedPageBreak/>
              <w:t>Il manifesto dei micro-frontend</w:t>
            </w:r>
          </w:p>
        </w:tc>
        <w:tc>
          <w:tcPr>
            <w:tcW w:w="3600" w:type="dxa"/>
          </w:tcPr>
          <w:p w14:paraId="6A5C3CAE" w14:textId="77777777" w:rsidR="00EB2F36" w:rsidRDefault="00000000">
            <w:pPr>
              <w:jc w:val="both"/>
            </w:pPr>
            <w:r>
              <w:rPr>
                <w:sz w:val="18"/>
              </w:rPr>
              <w:t>Servito dalla stessa origine del BFF, o con origine e cookie allineati.</w:t>
            </w:r>
          </w:p>
        </w:tc>
        <w:tc>
          <w:tcPr>
            <w:tcW w:w="3744" w:type="dxa"/>
          </w:tcPr>
          <w:p w14:paraId="6F90CEC7" w14:textId="77777777" w:rsidR="00EB2F36" w:rsidRDefault="00000000">
            <w:pPr>
              <w:jc w:val="both"/>
            </w:pPr>
            <w:r>
              <w:rPr>
                <w:sz w:val="18"/>
              </w:rPr>
              <w:t>Se il manifesto e i remote arrivano da un’altra origine le chiamate diventano inter-origine, e un cookie `SameSite` non parte: la shell si carica e le chiamate tornano non autorizzate.</w:t>
            </w:r>
          </w:p>
        </w:tc>
      </w:tr>
      <w:tr w:rsidR="00EB2F36" w14:paraId="05EA9CFD" w14:textId="77777777">
        <w:tc>
          <w:tcPr>
            <w:tcW w:w="2160" w:type="dxa"/>
          </w:tcPr>
          <w:p w14:paraId="048B6561" w14:textId="77777777" w:rsidR="00EB2F36" w:rsidRDefault="00000000">
            <w:pPr>
              <w:jc w:val="both"/>
            </w:pPr>
            <w:r>
              <w:rPr>
                <w:sz w:val="18"/>
              </w:rPr>
              <w:t>Prontezza</w:t>
            </w:r>
          </w:p>
        </w:tc>
        <w:tc>
          <w:tcPr>
            <w:tcW w:w="3600" w:type="dxa"/>
          </w:tcPr>
          <w:p w14:paraId="72BCDBA7" w14:textId="77777777" w:rsidR="00EB2F36" w:rsidRDefault="00000000">
            <w:pPr>
              <w:jc w:val="both"/>
            </w:pPr>
            <w:r>
              <w:rPr>
                <w:sz w:val="18"/>
              </w:rPr>
              <w:t>La sonda del BFF non dipende dalla raggiungibilità di IAM.</w:t>
            </w:r>
          </w:p>
        </w:tc>
        <w:tc>
          <w:tcPr>
            <w:tcW w:w="3744" w:type="dxa"/>
          </w:tcPr>
          <w:p w14:paraId="52439652" w14:textId="77777777" w:rsidR="00EB2F36" w:rsidRDefault="00000000">
            <w:pPr>
              <w:jc w:val="both"/>
            </w:pPr>
            <w:r>
              <w:rPr>
                <w:sz w:val="18"/>
              </w:rPr>
              <w:t>Altrimenti un disservizio esterno fa riavviare un componente sano, e il ciclo di riavvii peggiora il disservizio.</w:t>
            </w:r>
          </w:p>
        </w:tc>
      </w:tr>
      <w:tr w:rsidR="00EB2F36" w14:paraId="5D95E143" w14:textId="77777777">
        <w:tc>
          <w:tcPr>
            <w:tcW w:w="2160" w:type="dxa"/>
          </w:tcPr>
          <w:p w14:paraId="1495372E" w14:textId="77777777" w:rsidR="00EB2F36" w:rsidRDefault="00000000">
            <w:pPr>
              <w:jc w:val="both"/>
            </w:pPr>
            <w:r>
              <w:rPr>
                <w:sz w:val="18"/>
              </w:rPr>
              <w:t>Interfaccia commutabile</w:t>
            </w:r>
          </w:p>
        </w:tc>
        <w:tc>
          <w:tcPr>
            <w:tcW w:w="3600" w:type="dxa"/>
          </w:tcPr>
          <w:p w14:paraId="3B72AC10" w14:textId="77777777" w:rsidR="00EB2F36" w:rsidRDefault="00000000">
            <w:pPr>
              <w:jc w:val="both"/>
            </w:pPr>
            <w:r>
              <w:rPr>
                <w:sz w:val="18"/>
              </w:rPr>
              <w:t>Separare «costruisci il reindirizzamento» da «gestisci il ritorno» dal primo giorno.</w:t>
            </w:r>
          </w:p>
        </w:tc>
        <w:tc>
          <w:tcPr>
            <w:tcW w:w="3744" w:type="dxa"/>
          </w:tcPr>
          <w:p w14:paraId="393FBF2D" w14:textId="77777777" w:rsidR="00EB2F36" w:rsidRDefault="00000000">
            <w:pPr>
              <w:jc w:val="both"/>
            </w:pPr>
            <w:r>
              <w:rPr>
                <w:sz w:val="18"/>
              </w:rPr>
              <w:t>È ciò che consente di partire in modalità header e passare a OIDC cambiando un parametro, invece di riscrivere il componente.</w:t>
            </w:r>
          </w:p>
        </w:tc>
      </w:tr>
    </w:tbl>
    <w:p w14:paraId="59EF9EDB" w14:textId="77777777" w:rsidR="00EB2F36" w:rsidRDefault="00000000">
      <w:pPr>
        <w:jc w:val="both"/>
      </w:pPr>
      <w:r>
        <w:t xml:space="preserve">Un’ultima avvertenza, perché è il modo tipico in cui questo disegno degenera: </w:t>
      </w:r>
      <w:r>
        <w:rPr>
          <w:b/>
        </w:rPr>
        <w:t>il BFF non è il luogo dove mettere la logica applicativa.</w:t>
      </w:r>
      <w:r>
        <w:t xml:space="preserve"> Autentica, custodisce la sessione, allega il token e inoltra; non traduce payload, non aggrega risposte di comodo, non prende decisioni di dominio. Appena comincia a farlo diventa un secondo back-end non dichiarato, con una propria versione della verità e nessuna delle garanzie di quelli veri.</w:t>
      </w:r>
    </w:p>
    <w:p w14:paraId="58AE1764" w14:textId="77777777" w:rsidR="005F403E" w:rsidRDefault="00000000">
      <w:pPr>
        <w:pStyle w:val="Titolo2"/>
        <w:jc w:val="both"/>
      </w:pPr>
      <w:bookmarkStart w:id="35" w:name="_Toc242797233"/>
      <w:proofErr w:type="spellStart"/>
      <w:r>
        <w:t>Scadenza</w:t>
      </w:r>
      <w:proofErr w:type="spellEnd"/>
      <w:r>
        <w:t xml:space="preserve">, </w:t>
      </w:r>
      <w:proofErr w:type="spellStart"/>
      <w:r>
        <w:t>uscit</w:t>
      </w:r>
      <w:r w:rsidR="00BA501A">
        <w:t>e</w:t>
      </w:r>
      <w:proofErr w:type="spellEnd"/>
      <w:r>
        <w:t xml:space="preserve">, </w:t>
      </w:r>
      <w:proofErr w:type="spellStart"/>
      <w:r>
        <w:t>indisponibilità</w:t>
      </w:r>
      <w:bookmarkEnd w:id="35"/>
      <w:proofErr w:type="spellEnd"/>
    </w:p>
    <w:p w14:paraId="29C43D62" w14:textId="77777777" w:rsidR="005F403E" w:rsidRDefault="00000000" w:rsidP="00BA501A">
      <w:pPr>
        <w:pStyle w:val="Paragrafoelenco"/>
        <w:numPr>
          <w:ilvl w:val="0"/>
          <w:numId w:val="10"/>
        </w:numPr>
        <w:jc w:val="both"/>
      </w:pPr>
      <w:r>
        <w:rPr>
          <w:b/>
        </w:rPr>
        <w:t xml:space="preserve">Token scaduto durante il </w:t>
      </w:r>
      <w:proofErr w:type="gramStart"/>
      <w:r>
        <w:rPr>
          <w:b/>
        </w:rPr>
        <w:t>lavoro.</w:t>
      </w:r>
      <w:r>
        <w:t>Si</w:t>
      </w:r>
      <w:proofErr w:type="gramEnd"/>
      <w:r>
        <w:t xml:space="preserve"> rinnova senza che l’operatore se ne accorga.</w:t>
      </w:r>
    </w:p>
    <w:p w14:paraId="68739B36" w14:textId="77777777" w:rsidR="005F403E" w:rsidRDefault="00000000" w:rsidP="00BA501A">
      <w:pPr>
        <w:pStyle w:val="Paragrafoelenco"/>
        <w:numPr>
          <w:ilvl w:val="0"/>
          <w:numId w:val="10"/>
        </w:numPr>
        <w:jc w:val="both"/>
      </w:pPr>
      <w:r>
        <w:rPr>
          <w:b/>
        </w:rPr>
        <w:t xml:space="preserve">Sessione del front-end </w:t>
      </w:r>
      <w:proofErr w:type="gramStart"/>
      <w:r>
        <w:rPr>
          <w:b/>
        </w:rPr>
        <w:t>scaduta.</w:t>
      </w:r>
      <w:r>
        <w:t>Si</w:t>
      </w:r>
      <w:proofErr w:type="gramEnd"/>
      <w:r>
        <w:t xml:space="preserve"> rifà il giro verso sipo-auth; se la sua sessione è ancora valida il rientro è silenzioso.</w:t>
      </w:r>
    </w:p>
    <w:p w14:paraId="361652D1" w14:textId="77777777" w:rsidR="005F403E" w:rsidRDefault="00000000" w:rsidP="00BA501A">
      <w:pPr>
        <w:pStyle w:val="Paragrafoelenco"/>
        <w:numPr>
          <w:ilvl w:val="0"/>
          <w:numId w:val="10"/>
        </w:numPr>
        <w:jc w:val="both"/>
      </w:pPr>
      <w:r>
        <w:rPr>
          <w:b/>
        </w:rPr>
        <w:t>Uscita.</w:t>
      </w:r>
      <w:r>
        <w:t xml:space="preserve">Il front-end chiude la propria sessione e quella di sipo-auth. </w:t>
      </w:r>
      <w:r w:rsidRPr="00764664">
        <w:rPr>
          <w:bCs/>
        </w:rPr>
        <w:t xml:space="preserve">Non </w:t>
      </w:r>
      <w:proofErr w:type="spellStart"/>
      <w:r w:rsidRPr="00764664">
        <w:rPr>
          <w:bCs/>
        </w:rPr>
        <w:t>si</w:t>
      </w:r>
      <w:proofErr w:type="spellEnd"/>
      <w:r w:rsidRPr="00764664">
        <w:rPr>
          <w:bCs/>
        </w:rPr>
        <w:t xml:space="preserve"> </w:t>
      </w:r>
      <w:proofErr w:type="spellStart"/>
      <w:r w:rsidRPr="00764664">
        <w:rPr>
          <w:bCs/>
        </w:rPr>
        <w:t>propaga</w:t>
      </w:r>
      <w:proofErr w:type="spellEnd"/>
      <w:r w:rsidRPr="00764664">
        <w:rPr>
          <w:bCs/>
        </w:rPr>
        <w:t xml:space="preserve"> </w:t>
      </w:r>
      <w:proofErr w:type="spellStart"/>
      <w:r w:rsidRPr="00764664">
        <w:rPr>
          <w:bCs/>
        </w:rPr>
        <w:t>l’uscita</w:t>
      </w:r>
      <w:proofErr w:type="spellEnd"/>
      <w:r w:rsidRPr="00764664">
        <w:rPr>
          <w:bCs/>
        </w:rPr>
        <w:t xml:space="preserve"> </w:t>
      </w:r>
      <w:proofErr w:type="gramStart"/>
      <w:r w:rsidRPr="00764664">
        <w:rPr>
          <w:bCs/>
        </w:rPr>
        <w:t>a</w:t>
      </w:r>
      <w:proofErr w:type="gramEnd"/>
      <w:r w:rsidRPr="00764664">
        <w:rPr>
          <w:bCs/>
        </w:rPr>
        <w:t xml:space="preserve"> IAM</w:t>
      </w:r>
      <w:r>
        <w:t>: il manuale dell’ente sconsiglia espressamente di invocare quella funzione, perché terminerebbe la sessione dell’utente anche sugli altri sistemi su cui potrebbe star lavorando.</w:t>
      </w:r>
    </w:p>
    <w:p w14:paraId="1173DA7E" w14:textId="77777777" w:rsidR="005F403E" w:rsidRDefault="00000000" w:rsidP="00BA501A">
      <w:pPr>
        <w:pStyle w:val="Paragrafoelenco"/>
        <w:numPr>
          <w:ilvl w:val="0"/>
          <w:numId w:val="10"/>
        </w:numPr>
        <w:jc w:val="both"/>
      </w:pPr>
      <w:r>
        <w:rPr>
          <w:b/>
        </w:rPr>
        <w:t xml:space="preserve">IAM non </w:t>
      </w:r>
      <w:proofErr w:type="gramStart"/>
      <w:r>
        <w:rPr>
          <w:b/>
        </w:rPr>
        <w:t>raggiungibile.</w:t>
      </w:r>
      <w:r>
        <w:t>Chi</w:t>
      </w:r>
      <w:proofErr w:type="gramEnd"/>
      <w:r>
        <w:t xml:space="preserve"> ha già una sessione continua a </w:t>
      </w:r>
      <w:proofErr w:type="spellStart"/>
      <w:r>
        <w:t>lavorare</w:t>
      </w:r>
      <w:proofErr w:type="spellEnd"/>
      <w:r>
        <w:t xml:space="preserve"> </w:t>
      </w:r>
      <w:proofErr w:type="spellStart"/>
      <w:r>
        <w:t>fino</w:t>
      </w:r>
      <w:proofErr w:type="spellEnd"/>
      <w:r>
        <w:t xml:space="preserve"> alla </w:t>
      </w:r>
      <w:proofErr w:type="spellStart"/>
      <w:r>
        <w:t>scadenza</w:t>
      </w:r>
      <w:proofErr w:type="spellEnd"/>
      <w:r>
        <w:t xml:space="preserve">; </w:t>
      </w:r>
      <w:proofErr w:type="spellStart"/>
      <w:r>
        <w:t>i</w:t>
      </w:r>
      <w:proofErr w:type="spellEnd"/>
      <w:r>
        <w:t xml:space="preserve"> </w:t>
      </w:r>
      <w:proofErr w:type="spellStart"/>
      <w:r>
        <w:t>nuovi</w:t>
      </w:r>
      <w:proofErr w:type="spellEnd"/>
      <w:r>
        <w:t xml:space="preserve"> </w:t>
      </w:r>
      <w:proofErr w:type="spellStart"/>
      <w:r>
        <w:t>accessi</w:t>
      </w:r>
      <w:proofErr w:type="spellEnd"/>
      <w:r>
        <w:t xml:space="preserve"> </w:t>
      </w:r>
      <w:proofErr w:type="spellStart"/>
      <w:r>
        <w:t>falliscono</w:t>
      </w:r>
      <w:proofErr w:type="spellEnd"/>
      <w:r>
        <w:t xml:space="preserve"> con un </w:t>
      </w:r>
      <w:proofErr w:type="spellStart"/>
      <w:r>
        <w:t>messaggio</w:t>
      </w:r>
      <w:proofErr w:type="spellEnd"/>
      <w:r>
        <w:t xml:space="preserve"> </w:t>
      </w:r>
      <w:proofErr w:type="spellStart"/>
      <w:r>
        <w:t>chiaro</w:t>
      </w:r>
      <w:proofErr w:type="spellEnd"/>
      <w:r>
        <w:t>.</w:t>
      </w:r>
    </w:p>
    <w:p w14:paraId="2491E0F4" w14:textId="77777777" w:rsidR="00764664" w:rsidRDefault="00000000" w:rsidP="00BA501A">
      <w:pPr>
        <w:pStyle w:val="Paragrafoelenco"/>
        <w:numPr>
          <w:ilvl w:val="0"/>
          <w:numId w:val="10"/>
        </w:numPr>
        <w:jc w:val="both"/>
      </w:pPr>
      <w:proofErr w:type="spellStart"/>
      <w:r>
        <w:rPr>
          <w:b/>
        </w:rPr>
        <w:t>Intestazioni</w:t>
      </w:r>
      <w:proofErr w:type="spellEnd"/>
      <w:r>
        <w:rPr>
          <w:b/>
        </w:rPr>
        <w:t xml:space="preserve"> </w:t>
      </w:r>
      <w:proofErr w:type="spellStart"/>
      <w:r>
        <w:rPr>
          <w:b/>
        </w:rPr>
        <w:t>contraffatte</w:t>
      </w:r>
      <w:proofErr w:type="spellEnd"/>
      <w:r>
        <w:rPr>
          <w:b/>
        </w:rPr>
        <w:t xml:space="preserve"> </w:t>
      </w:r>
      <w:proofErr w:type="spellStart"/>
      <w:r>
        <w:rPr>
          <w:b/>
        </w:rPr>
        <w:t>inviate</w:t>
      </w:r>
      <w:proofErr w:type="spellEnd"/>
      <w:r>
        <w:rPr>
          <w:b/>
        </w:rPr>
        <w:t xml:space="preserve"> dal browser.</w:t>
      </w:r>
      <w:r w:rsidR="00BA501A">
        <w:rPr>
          <w:b/>
        </w:rPr>
        <w:t xml:space="preserve"> </w:t>
      </w:r>
      <w:proofErr w:type="spellStart"/>
      <w:r>
        <w:t>Vengono</w:t>
      </w:r>
      <w:proofErr w:type="spellEnd"/>
      <w:r>
        <w:t xml:space="preserve"> </w:t>
      </w:r>
      <w:proofErr w:type="spellStart"/>
      <w:r>
        <w:t>scartate</w:t>
      </w:r>
      <w:proofErr w:type="spellEnd"/>
      <w:r>
        <w:t xml:space="preserve"> e non autenticano nessuno. È il </w:t>
      </w:r>
      <w:proofErr w:type="spellStart"/>
      <w:r>
        <w:t>difetto</w:t>
      </w:r>
      <w:proofErr w:type="spellEnd"/>
      <w:r>
        <w:t xml:space="preserve"> </w:t>
      </w:r>
      <w:proofErr w:type="spellStart"/>
      <w:r>
        <w:t>che</w:t>
      </w:r>
      <w:proofErr w:type="spellEnd"/>
      <w:r>
        <w:t xml:space="preserve"> la </w:t>
      </w:r>
      <w:proofErr w:type="spellStart"/>
      <w:r>
        <w:t>soluzione</w:t>
      </w:r>
      <w:proofErr w:type="spellEnd"/>
      <w:r>
        <w:t xml:space="preserve"> </w:t>
      </w:r>
      <w:proofErr w:type="spellStart"/>
      <w:r>
        <w:t>chiude</w:t>
      </w:r>
      <w:proofErr w:type="spellEnd"/>
      <w:r>
        <w:t xml:space="preserve"> alla </w:t>
      </w:r>
      <w:proofErr w:type="spellStart"/>
      <w:r>
        <w:t>radice</w:t>
      </w:r>
      <w:proofErr w:type="spellEnd"/>
      <w:r>
        <w:t>.</w:t>
      </w:r>
    </w:p>
    <w:p w14:paraId="0B6FA791" w14:textId="77777777" w:rsidR="005F403E" w:rsidRDefault="00764664" w:rsidP="00764664">
      <w:r>
        <w:br w:type="page"/>
      </w:r>
    </w:p>
    <w:p w14:paraId="557C1E9F" w14:textId="77777777" w:rsidR="005F403E" w:rsidRDefault="00000000">
      <w:pPr>
        <w:pStyle w:val="Titolo2"/>
        <w:jc w:val="both"/>
      </w:pPr>
      <w:bookmarkStart w:id="36" w:name="_Toc242797234"/>
      <w:r>
        <w:lastRenderedPageBreak/>
        <w:t>Come ci si arriva: due sequenze</w:t>
      </w:r>
      <w:bookmarkEnd w:id="36"/>
    </w:p>
    <w:p w14:paraId="15AF9567" w14:textId="77777777" w:rsidR="005F403E" w:rsidRDefault="00000000">
      <w:pPr>
        <w:jc w:val="both"/>
      </w:pPr>
      <w:r>
        <w:t xml:space="preserve">Lo stato finale è lo stesso; cambia l’ordine in cui ci si arriva, e la scelta dipende da un accertamento: </w:t>
      </w:r>
      <w:r>
        <w:rPr>
          <w:b/>
        </w:rPr>
        <w:t>se oggi i front-end siano raggiungibili senza passare dal portale.</w:t>
      </w:r>
    </w:p>
    <w:tbl>
      <w:tblPr>
        <w:tblStyle w:val="Grigliatabella"/>
        <w:tblW w:w="0" w:type="auto"/>
        <w:tblLook w:val="04A0" w:firstRow="1" w:lastRow="0" w:firstColumn="1" w:lastColumn="0" w:noHBand="0" w:noVBand="1"/>
      </w:tblPr>
      <w:tblGrid>
        <w:gridCol w:w="1872"/>
        <w:gridCol w:w="3600"/>
        <w:gridCol w:w="3600"/>
      </w:tblGrid>
      <w:tr w:rsidR="005F403E" w14:paraId="4862F648" w14:textId="77777777" w:rsidTr="00BA501A">
        <w:tc>
          <w:tcPr>
            <w:tcW w:w="1872" w:type="dxa"/>
            <w:shd w:val="clear" w:color="auto" w:fill="DAE9F7" w:themeFill="text2" w:themeFillTint="1A"/>
          </w:tcPr>
          <w:p w14:paraId="0C034984" w14:textId="77777777" w:rsidR="005F403E" w:rsidRDefault="00000000">
            <w:pPr>
              <w:jc w:val="both"/>
            </w:pPr>
            <w:r>
              <w:rPr>
                <w:b/>
                <w:sz w:val="18"/>
              </w:rPr>
              <w:t>Aspetto</w:t>
            </w:r>
          </w:p>
        </w:tc>
        <w:tc>
          <w:tcPr>
            <w:tcW w:w="3600" w:type="dxa"/>
            <w:shd w:val="clear" w:color="auto" w:fill="DAE9F7" w:themeFill="text2" w:themeFillTint="1A"/>
          </w:tcPr>
          <w:p w14:paraId="75281029" w14:textId="77777777" w:rsidR="005F403E" w:rsidRDefault="00000000">
            <w:pPr>
              <w:jc w:val="both"/>
            </w:pPr>
            <w:r>
              <w:rPr>
                <w:b/>
                <w:sz w:val="18"/>
              </w:rPr>
              <w:t>Sequenza A — la libreria diventa client OIDC</w:t>
            </w:r>
          </w:p>
        </w:tc>
        <w:tc>
          <w:tcPr>
            <w:tcW w:w="3600" w:type="dxa"/>
            <w:shd w:val="clear" w:color="auto" w:fill="DAE9F7" w:themeFill="text2" w:themeFillTint="1A"/>
          </w:tcPr>
          <w:p w14:paraId="1D00F27A" w14:textId="77777777" w:rsidR="005F403E" w:rsidRDefault="00000000">
            <w:pPr>
              <w:jc w:val="both"/>
            </w:pPr>
            <w:r>
              <w:rPr>
                <w:b/>
                <w:sz w:val="18"/>
              </w:rPr>
              <w:t>Sequenza B — sipo-auth fa da proxy davanti ai front-end</w:t>
            </w:r>
          </w:p>
        </w:tc>
      </w:tr>
      <w:tr w:rsidR="005F403E" w14:paraId="7540136C" w14:textId="77777777">
        <w:tc>
          <w:tcPr>
            <w:tcW w:w="1872" w:type="dxa"/>
          </w:tcPr>
          <w:p w14:paraId="178EF855" w14:textId="77777777" w:rsidR="005F403E" w:rsidRDefault="00000000">
            <w:pPr>
              <w:jc w:val="both"/>
            </w:pPr>
            <w:r>
              <w:rPr>
                <w:sz w:val="18"/>
              </w:rPr>
              <w:t>Modifiche ai front-end nella prima fase</w:t>
            </w:r>
          </w:p>
        </w:tc>
        <w:tc>
          <w:tcPr>
            <w:tcW w:w="3600" w:type="dxa"/>
          </w:tcPr>
          <w:p w14:paraId="62D995FD" w14:textId="77777777" w:rsidR="005F403E" w:rsidRDefault="00000000">
            <w:pPr>
              <w:jc w:val="both"/>
            </w:pPr>
            <w:r>
              <w:rPr>
                <w:sz w:val="18"/>
              </w:rPr>
              <w:t>ProfilazioneUtente cambia: 35 rilasci e 35 regressioni.</w:t>
            </w:r>
          </w:p>
        </w:tc>
        <w:tc>
          <w:tcPr>
            <w:tcW w:w="3600" w:type="dxa"/>
          </w:tcPr>
          <w:p w14:paraId="505C0531" w14:textId="77777777" w:rsidR="005F403E" w:rsidRDefault="00000000">
            <w:pPr>
              <w:jc w:val="both"/>
            </w:pPr>
            <w:r>
              <w:rPr>
                <w:sz w:val="18"/>
              </w:rPr>
              <w:t>Nessuna. I front-end continuano a leggere gli stessi header di oggi, valorizzati però da dati verificati.</w:t>
            </w:r>
          </w:p>
        </w:tc>
      </w:tr>
      <w:tr w:rsidR="005F403E" w14:paraId="6DE2E53E" w14:textId="77777777">
        <w:tc>
          <w:tcPr>
            <w:tcW w:w="1872" w:type="dxa"/>
          </w:tcPr>
          <w:p w14:paraId="36360248" w14:textId="77777777" w:rsidR="005F403E" w:rsidRDefault="00000000">
            <w:pPr>
              <w:jc w:val="both"/>
            </w:pPr>
            <w:r>
              <w:rPr>
                <w:sz w:val="18"/>
              </w:rPr>
              <w:t>Chiude la fiducia negli header</w:t>
            </w:r>
          </w:p>
        </w:tc>
        <w:tc>
          <w:tcPr>
            <w:tcW w:w="3600" w:type="dxa"/>
          </w:tcPr>
          <w:p w14:paraId="51025B26" w14:textId="77777777" w:rsidR="005F403E" w:rsidRDefault="00000000">
            <w:pPr>
              <w:jc w:val="both"/>
            </w:pPr>
            <w:r>
              <w:rPr>
                <w:sz w:val="18"/>
              </w:rPr>
              <w:t>Sì, per costruzione: gli header non si leggono più.</w:t>
            </w:r>
          </w:p>
        </w:tc>
        <w:tc>
          <w:tcPr>
            <w:tcW w:w="3600" w:type="dxa"/>
          </w:tcPr>
          <w:p w14:paraId="626F9639" w14:textId="77777777" w:rsidR="005F403E" w:rsidRDefault="00000000">
            <w:pPr>
              <w:jc w:val="both"/>
            </w:pPr>
            <w:r w:rsidRPr="00BA501A">
              <w:rPr>
                <w:sz w:val="18"/>
              </w:rPr>
              <w:t xml:space="preserve">Solo con </w:t>
            </w:r>
            <w:proofErr w:type="spellStart"/>
            <w:r w:rsidRPr="00BA501A">
              <w:rPr>
                <w:sz w:val="18"/>
              </w:rPr>
              <w:t>una</w:t>
            </w:r>
            <w:proofErr w:type="spellEnd"/>
            <w:r w:rsidRPr="00BA501A">
              <w:rPr>
                <w:sz w:val="18"/>
              </w:rPr>
              <w:t xml:space="preserve"> </w:t>
            </w:r>
            <w:proofErr w:type="spellStart"/>
            <w:r w:rsidRPr="00BA501A">
              <w:rPr>
                <w:sz w:val="18"/>
              </w:rPr>
              <w:t>NetworkPolicy</w:t>
            </w:r>
            <w:proofErr w:type="spellEnd"/>
            <w:r w:rsidRPr="00BA501A">
              <w:rPr>
                <w:sz w:val="18"/>
              </w:rPr>
              <w:t xml:space="preserve"> </w:t>
            </w:r>
            <w:proofErr w:type="spellStart"/>
            <w:r w:rsidRPr="00BA501A">
              <w:rPr>
                <w:sz w:val="18"/>
              </w:rPr>
              <w:t>che</w:t>
            </w:r>
            <w:proofErr w:type="spellEnd"/>
            <w:r w:rsidRPr="00BA501A">
              <w:rPr>
                <w:sz w:val="18"/>
              </w:rPr>
              <w:t xml:space="preserve"> </w:t>
            </w:r>
            <w:proofErr w:type="spellStart"/>
            <w:r w:rsidRPr="00BA501A">
              <w:rPr>
                <w:sz w:val="18"/>
              </w:rPr>
              <w:t>impedisca</w:t>
            </w:r>
            <w:proofErr w:type="spellEnd"/>
            <w:r w:rsidRPr="00BA501A">
              <w:rPr>
                <w:sz w:val="18"/>
              </w:rPr>
              <w:t xml:space="preserve"> di raggiungere i front-end senza passare da sipo-auth. Senza quella regola la sequenza non è sicura e non va adottata.</w:t>
            </w:r>
          </w:p>
        </w:tc>
      </w:tr>
      <w:tr w:rsidR="005F403E" w14:paraId="45D3E047" w14:textId="77777777">
        <w:tc>
          <w:tcPr>
            <w:tcW w:w="1872" w:type="dxa"/>
          </w:tcPr>
          <w:p w14:paraId="348161E0" w14:textId="77777777" w:rsidR="005F403E" w:rsidRDefault="00000000">
            <w:pPr>
              <w:jc w:val="both"/>
            </w:pPr>
            <w:r>
              <w:rPr>
                <w:sz w:val="18"/>
              </w:rPr>
              <w:t>Traffico che attraversa sipo-auth</w:t>
            </w:r>
          </w:p>
        </w:tc>
        <w:tc>
          <w:tcPr>
            <w:tcW w:w="3600" w:type="dxa"/>
          </w:tcPr>
          <w:p w14:paraId="6294ACDC" w14:textId="77777777" w:rsidR="005F403E" w:rsidRDefault="00000000">
            <w:pPr>
              <w:jc w:val="both"/>
            </w:pPr>
            <w:r>
              <w:rPr>
                <w:sz w:val="18"/>
              </w:rPr>
              <w:t>Il solo login.</w:t>
            </w:r>
          </w:p>
        </w:tc>
        <w:tc>
          <w:tcPr>
            <w:tcW w:w="3600" w:type="dxa"/>
          </w:tcPr>
          <w:p w14:paraId="7CB84FA1" w14:textId="77777777" w:rsidR="005F403E" w:rsidRDefault="00000000">
            <w:pPr>
              <w:jc w:val="both"/>
            </w:pPr>
            <w:r>
              <w:rPr>
                <w:sz w:val="18"/>
              </w:rPr>
              <w:t>Tutto il traffico dei front-end: capacità, latenza e affidabilità vanno dimensionate di conseguenza.</w:t>
            </w:r>
          </w:p>
        </w:tc>
      </w:tr>
      <w:tr w:rsidR="005F403E" w14:paraId="1FE9FF66" w14:textId="77777777">
        <w:tc>
          <w:tcPr>
            <w:tcW w:w="1872" w:type="dxa"/>
          </w:tcPr>
          <w:p w14:paraId="6C4FE952" w14:textId="77777777" w:rsidR="005F403E" w:rsidRDefault="00000000">
            <w:pPr>
              <w:jc w:val="both"/>
            </w:pPr>
            <w:r>
              <w:rPr>
                <w:sz w:val="18"/>
              </w:rPr>
              <w:t>Credenziali di ANAG_USR nei front-end</w:t>
            </w:r>
          </w:p>
        </w:tc>
        <w:tc>
          <w:tcPr>
            <w:tcW w:w="3600" w:type="dxa"/>
          </w:tcPr>
          <w:p w14:paraId="50B6CD59" w14:textId="77777777" w:rsidR="005F403E" w:rsidRDefault="00000000">
            <w:pPr>
              <w:jc w:val="both"/>
            </w:pPr>
            <w:r>
              <w:rPr>
                <w:sz w:val="18"/>
              </w:rPr>
              <w:t>Rimosse nella prima fase.</w:t>
            </w:r>
          </w:p>
        </w:tc>
        <w:tc>
          <w:tcPr>
            <w:tcW w:w="3600" w:type="dxa"/>
          </w:tcPr>
          <w:p w14:paraId="0FF0B204" w14:textId="77777777" w:rsidR="005F403E" w:rsidRDefault="00000000">
            <w:pPr>
              <w:jc w:val="both"/>
            </w:pPr>
            <w:r>
              <w:rPr>
                <w:sz w:val="18"/>
              </w:rPr>
              <w:t>Restano fino alla terza fase, quando la libreria viene aggiornata.</w:t>
            </w:r>
          </w:p>
        </w:tc>
      </w:tr>
      <w:tr w:rsidR="005F403E" w14:paraId="626FB9B2" w14:textId="77777777">
        <w:tc>
          <w:tcPr>
            <w:tcW w:w="1872" w:type="dxa"/>
          </w:tcPr>
          <w:p w14:paraId="6EF7AB84" w14:textId="77777777" w:rsidR="005F403E" w:rsidRDefault="00000000">
            <w:pPr>
              <w:jc w:val="both"/>
            </w:pPr>
            <w:r>
              <w:rPr>
                <w:sz w:val="18"/>
              </w:rPr>
              <w:t>Tempo per uscire dagli header del portale</w:t>
            </w:r>
          </w:p>
        </w:tc>
        <w:tc>
          <w:tcPr>
            <w:tcW w:w="3600" w:type="dxa"/>
          </w:tcPr>
          <w:p w14:paraId="2E7BE163" w14:textId="77777777" w:rsidR="005F403E" w:rsidRDefault="00000000">
            <w:pPr>
              <w:jc w:val="both"/>
            </w:pPr>
            <w:r>
              <w:rPr>
                <w:sz w:val="18"/>
              </w:rPr>
              <w:t>Circa 55-75 giorni/uomo.</w:t>
            </w:r>
          </w:p>
        </w:tc>
        <w:tc>
          <w:tcPr>
            <w:tcW w:w="3600" w:type="dxa"/>
          </w:tcPr>
          <w:p w14:paraId="61826529" w14:textId="77777777" w:rsidR="005F403E" w:rsidRDefault="00000000">
            <w:pPr>
              <w:jc w:val="both"/>
            </w:pPr>
            <w:r>
              <w:rPr>
                <w:sz w:val="18"/>
              </w:rPr>
              <w:t>Circa 35-50 giorni/uomo.</w:t>
            </w:r>
          </w:p>
        </w:tc>
      </w:tr>
    </w:tbl>
    <w:p w14:paraId="7333DFC4" w14:textId="77777777" w:rsidR="005F403E" w:rsidRDefault="00BA501A">
      <w:pPr>
        <w:jc w:val="both"/>
      </w:pPr>
      <w:r>
        <w:t xml:space="preserve">I back-end </w:t>
      </w:r>
      <w:proofErr w:type="spellStart"/>
      <w:r>
        <w:t>continueranno</w:t>
      </w:r>
      <w:proofErr w:type="spellEnd"/>
      <w:r>
        <w:t xml:space="preserve"> </w:t>
      </w:r>
      <w:proofErr w:type="spellStart"/>
      <w:r>
        <w:t>ad</w:t>
      </w:r>
      <w:proofErr w:type="spellEnd"/>
      <w:r>
        <w:t xml:space="preserve"> </w:t>
      </w:r>
      <w:proofErr w:type="spellStart"/>
      <w:r>
        <w:t>accettare</w:t>
      </w:r>
      <w:proofErr w:type="spellEnd"/>
      <w:r>
        <w:t xml:space="preserve"> </w:t>
      </w:r>
      <w:proofErr w:type="spellStart"/>
      <w:r>
        <w:t>anche</w:t>
      </w:r>
      <w:proofErr w:type="spellEnd"/>
      <w:r>
        <w:t xml:space="preserve"> il token tecnico di oggi, il token dell’utente si accende dove serve e </w:t>
      </w:r>
      <w:r w:rsidRPr="00BA501A">
        <w:rPr>
          <w:bCs/>
        </w:rPr>
        <w:t xml:space="preserve">ogni passaggio </w:t>
      </w:r>
      <w:proofErr w:type="spellStart"/>
      <w:r w:rsidRPr="00BA501A">
        <w:rPr>
          <w:bCs/>
        </w:rPr>
        <w:t>si</w:t>
      </w:r>
      <w:proofErr w:type="spellEnd"/>
      <w:r w:rsidRPr="00BA501A">
        <w:rPr>
          <w:bCs/>
        </w:rPr>
        <w:t xml:space="preserve"> </w:t>
      </w:r>
      <w:proofErr w:type="spellStart"/>
      <w:r>
        <w:rPr>
          <w:bCs/>
        </w:rPr>
        <w:t>potrà</w:t>
      </w:r>
      <w:proofErr w:type="spellEnd"/>
      <w:r w:rsidRPr="00BA501A">
        <w:rPr>
          <w:bCs/>
        </w:rPr>
        <w:t xml:space="preserve"> </w:t>
      </w:r>
      <w:proofErr w:type="spellStart"/>
      <w:r w:rsidRPr="00BA501A">
        <w:rPr>
          <w:bCs/>
        </w:rPr>
        <w:t>annullare</w:t>
      </w:r>
      <w:proofErr w:type="spellEnd"/>
      <w:r w:rsidRPr="00BA501A">
        <w:rPr>
          <w:bCs/>
        </w:rPr>
        <w:t xml:space="preserve"> con un cambio di configurazione, per ambiente</w:t>
      </w:r>
      <w:r>
        <w:t>. È la proprietà che rende il percorso percorribile a ritroso, e va conservata.</w:t>
      </w:r>
    </w:p>
    <w:p w14:paraId="281C56F1" w14:textId="77777777" w:rsidR="005F403E" w:rsidRDefault="00000000">
      <w:pPr>
        <w:pStyle w:val="Titolo2"/>
        <w:jc w:val="both"/>
      </w:pPr>
      <w:bookmarkStart w:id="37" w:name="_Toc242797235"/>
      <w:r>
        <w:t>La sostenibilità sull’architettura di destinazione</w:t>
      </w:r>
      <w:bookmarkEnd w:id="37"/>
    </w:p>
    <w:p w14:paraId="6240353D" w14:textId="77777777" w:rsidR="005F403E" w:rsidRDefault="00000000">
      <w:pPr>
        <w:jc w:val="both"/>
      </w:pPr>
      <w:r>
        <w:t xml:space="preserve">La soluzione è stata concepita a partire dal mondo Java, che è la parte più grande del sistema. Che regga anche sul front-end Angular è verificato voce per voce nel sottocapitolo «Un solo impianto per due generazioni di front-end», e il modo di armonizzare i due mondi — con il Backend For Frontend — è descritto in «Armonizzare il vecchio e il nuovo». Restano i punti da </w:t>
      </w:r>
      <w:proofErr w:type="spellStart"/>
      <w:r>
        <w:t>definire</w:t>
      </w:r>
      <w:proofErr w:type="spellEnd"/>
      <w:r>
        <w:t xml:space="preserve"> qui sotto.</w:t>
      </w:r>
    </w:p>
    <w:tbl>
      <w:tblPr>
        <w:tblStyle w:val="Grigliatabella"/>
        <w:tblW w:w="0" w:type="auto"/>
        <w:tblLook w:val="04A0" w:firstRow="1" w:lastRow="0" w:firstColumn="1" w:lastColumn="0" w:noHBand="0" w:noVBand="1"/>
      </w:tblPr>
      <w:tblGrid>
        <w:gridCol w:w="2050"/>
        <w:gridCol w:w="3709"/>
        <w:gridCol w:w="3591"/>
      </w:tblGrid>
      <w:tr w:rsidR="005F403E" w14:paraId="5D797299" w14:textId="77777777" w:rsidTr="00F97B57">
        <w:tc>
          <w:tcPr>
            <w:tcW w:w="2160" w:type="dxa"/>
            <w:shd w:val="clear" w:color="auto" w:fill="DAE9F7" w:themeFill="text2" w:themeFillTint="1A"/>
          </w:tcPr>
          <w:p w14:paraId="54474F42" w14:textId="77777777" w:rsidR="005F403E" w:rsidRDefault="00F97B57">
            <w:pPr>
              <w:jc w:val="both"/>
            </w:pPr>
            <w:r>
              <w:rPr>
                <w:b/>
                <w:sz w:val="18"/>
              </w:rPr>
              <w:t>Punto</w:t>
            </w:r>
          </w:p>
        </w:tc>
        <w:tc>
          <w:tcPr>
            <w:tcW w:w="3744" w:type="dxa"/>
            <w:shd w:val="clear" w:color="auto" w:fill="DAE9F7" w:themeFill="text2" w:themeFillTint="1A"/>
          </w:tcPr>
          <w:p w14:paraId="4EB8789C" w14:textId="77777777" w:rsidR="005F403E" w:rsidRDefault="00000000">
            <w:pPr>
              <w:jc w:val="both"/>
            </w:pPr>
            <w:r>
              <w:rPr>
                <w:b/>
                <w:sz w:val="18"/>
              </w:rPr>
              <w:t>Come sta oggi</w:t>
            </w:r>
          </w:p>
        </w:tc>
        <w:tc>
          <w:tcPr>
            <w:tcW w:w="3888" w:type="dxa"/>
            <w:shd w:val="clear" w:color="auto" w:fill="DAE9F7" w:themeFill="text2" w:themeFillTint="1A"/>
          </w:tcPr>
          <w:p w14:paraId="15F7C627" w14:textId="77777777" w:rsidR="005F403E" w:rsidRDefault="00000000">
            <w:pPr>
              <w:jc w:val="both"/>
            </w:pPr>
            <w:r>
              <w:rPr>
                <w:b/>
                <w:sz w:val="18"/>
              </w:rPr>
              <w:t>Che cosa serve fare</w:t>
            </w:r>
          </w:p>
        </w:tc>
      </w:tr>
      <w:tr w:rsidR="005F403E" w14:paraId="6082ECB8" w14:textId="77777777">
        <w:tc>
          <w:tcPr>
            <w:tcW w:w="2160" w:type="dxa"/>
          </w:tcPr>
          <w:p w14:paraId="172E4CC6" w14:textId="77777777" w:rsidR="005F403E" w:rsidRPr="00F97B57" w:rsidRDefault="00000000">
            <w:pPr>
              <w:jc w:val="both"/>
              <w:rPr>
                <w:sz w:val="18"/>
              </w:rPr>
            </w:pPr>
            <w:r w:rsidRPr="00F97B57">
              <w:rPr>
                <w:sz w:val="18"/>
              </w:rPr>
              <w:t>Il vocabolario dell’autorizzazione non coincide</w:t>
            </w:r>
          </w:p>
        </w:tc>
        <w:tc>
          <w:tcPr>
            <w:tcW w:w="3744" w:type="dxa"/>
          </w:tcPr>
          <w:p w14:paraId="6643FEB3" w14:textId="77777777" w:rsidR="005F403E" w:rsidRPr="00F97B57" w:rsidRDefault="00000000">
            <w:pPr>
              <w:jc w:val="both"/>
              <w:rPr>
                <w:sz w:val="18"/>
              </w:rPr>
            </w:pPr>
            <w:r w:rsidRPr="00F97B57">
              <w:rPr>
                <w:sz w:val="18"/>
              </w:rPr>
              <w:t>I back-end decidono su un solo ruolo (`ROLE_&lt;profiloBe&gt;`); la libreria Angular decide su una lista di abilitazioni (`user.abilitazioni`, usata da AbilitationService, AuthorizationService e dalla guardia delle rotte). Il token SIPO porta `</w:t>
            </w:r>
            <w:proofErr w:type="gramStart"/>
            <w:r w:rsidRPr="00F97B57">
              <w:rPr>
                <w:sz w:val="18"/>
              </w:rPr>
              <w:t>ruoli[</w:t>
            </w:r>
            <w:proofErr w:type="gramEnd"/>
            <w:r w:rsidRPr="00F97B57">
              <w:rPr>
                <w:sz w:val="18"/>
              </w:rPr>
              <w:t>]` e `profiloBe`, non le abilitazioni.</w:t>
            </w:r>
          </w:p>
        </w:tc>
        <w:tc>
          <w:tcPr>
            <w:tcW w:w="3888" w:type="dxa"/>
          </w:tcPr>
          <w:p w14:paraId="598F10C3" w14:textId="77777777" w:rsidR="005F403E" w:rsidRPr="00F97B57" w:rsidRDefault="00000000">
            <w:pPr>
              <w:jc w:val="both"/>
              <w:rPr>
                <w:sz w:val="18"/>
              </w:rPr>
            </w:pPr>
            <w:r>
              <w:rPr>
                <w:sz w:val="18"/>
              </w:rPr>
              <w:t>Il token deve portare anche le abilitazioni, oppure il BFF deve esporre un punto di lettura del profilo corrente. Senza, il menu del back-office ANSC — che poggia interamente su ANSC_CFG_PAGINA_ABILITAZ — non ha su che cosa filtrare.</w:t>
            </w:r>
          </w:p>
        </w:tc>
      </w:tr>
      <w:tr w:rsidR="005F403E" w14:paraId="09541C34" w14:textId="77777777">
        <w:tc>
          <w:tcPr>
            <w:tcW w:w="2160" w:type="dxa"/>
          </w:tcPr>
          <w:p w14:paraId="19C02D8E" w14:textId="77777777" w:rsidR="005F403E" w:rsidRPr="00F97B57" w:rsidRDefault="00000000">
            <w:pPr>
              <w:jc w:val="both"/>
              <w:rPr>
                <w:sz w:val="18"/>
              </w:rPr>
            </w:pPr>
            <w:r>
              <w:rPr>
                <w:sz w:val="18"/>
              </w:rPr>
              <w:t>Il gettone nel browser</w:t>
            </w:r>
          </w:p>
        </w:tc>
        <w:tc>
          <w:tcPr>
            <w:tcW w:w="3744" w:type="dxa"/>
          </w:tcPr>
          <w:p w14:paraId="7CA06AD6" w14:textId="77777777" w:rsidR="005F403E" w:rsidRPr="00F97B57" w:rsidRDefault="00000000">
            <w:pPr>
              <w:jc w:val="both"/>
              <w:rPr>
                <w:sz w:val="18"/>
              </w:rPr>
            </w:pPr>
            <w:r>
              <w:rPr>
                <w:sz w:val="18"/>
              </w:rPr>
              <w:t>La libreria Angular conserva i dati di autenticazione in `localStorage`, sotto la chiave `auth`, e li rilegge a ogni richiesta.</w:t>
            </w:r>
          </w:p>
        </w:tc>
        <w:tc>
          <w:tcPr>
            <w:tcW w:w="3888" w:type="dxa"/>
          </w:tcPr>
          <w:p w14:paraId="312F942C" w14:textId="77777777" w:rsidR="005F403E" w:rsidRPr="00F97B57" w:rsidRDefault="00000000">
            <w:pPr>
              <w:jc w:val="both"/>
              <w:rPr>
                <w:sz w:val="18"/>
              </w:rPr>
            </w:pPr>
            <w:r>
              <w:rPr>
                <w:sz w:val="18"/>
              </w:rPr>
              <w:t xml:space="preserve">È esattamente ciò che il ruolo di BFF risolve: il browser tiene un cookie di sessione e il token non lo raggiunge mai. </w:t>
            </w:r>
          </w:p>
        </w:tc>
      </w:tr>
      <w:tr w:rsidR="005F403E" w14:paraId="30BF4CA3" w14:textId="77777777">
        <w:tc>
          <w:tcPr>
            <w:tcW w:w="2160" w:type="dxa"/>
          </w:tcPr>
          <w:p w14:paraId="7ACA9D8D" w14:textId="77777777" w:rsidR="005F403E" w:rsidRPr="00F97B57" w:rsidRDefault="00000000">
            <w:pPr>
              <w:jc w:val="both"/>
              <w:rPr>
                <w:sz w:val="18"/>
              </w:rPr>
            </w:pPr>
            <w:r>
              <w:rPr>
                <w:sz w:val="18"/>
              </w:rPr>
              <w:t>I micro-frontend e il BFF</w:t>
            </w:r>
          </w:p>
        </w:tc>
        <w:tc>
          <w:tcPr>
            <w:tcW w:w="3744" w:type="dxa"/>
          </w:tcPr>
          <w:p w14:paraId="4A0B1FEF" w14:textId="77777777" w:rsidR="005F403E" w:rsidRPr="00F97B57" w:rsidRDefault="00000000">
            <w:pPr>
              <w:jc w:val="both"/>
              <w:rPr>
                <w:sz w:val="18"/>
              </w:rPr>
            </w:pPr>
            <w:r>
              <w:rPr>
                <w:sz w:val="18"/>
              </w:rPr>
              <w:t xml:space="preserve">La shell carica i remote a runtime; il disegno del back-office prevede quattro remote sotto </w:t>
            </w:r>
            <w:r>
              <w:rPr>
                <w:sz w:val="18"/>
              </w:rPr>
              <w:lastRenderedPageBreak/>
              <w:t>un’unica shell, più quello delle operazioni di postazione.</w:t>
            </w:r>
          </w:p>
        </w:tc>
        <w:tc>
          <w:tcPr>
            <w:tcW w:w="3888" w:type="dxa"/>
          </w:tcPr>
          <w:p w14:paraId="27D4FB74" w14:textId="77777777" w:rsidR="005F403E" w:rsidRPr="00F97B57" w:rsidRDefault="00000000">
            <w:pPr>
              <w:jc w:val="both"/>
              <w:rPr>
                <w:sz w:val="18"/>
              </w:rPr>
            </w:pPr>
            <w:r w:rsidRPr="00F97B57">
              <w:rPr>
                <w:sz w:val="18"/>
              </w:rPr>
              <w:lastRenderedPageBreak/>
              <w:t xml:space="preserve">Un BFF per shell, non per micro-frontend. Vanno verificati due dettagli che passano inosservati finché non rompono: da dove si </w:t>
            </w:r>
            <w:r w:rsidRPr="00F97B57">
              <w:rPr>
                <w:sz w:val="18"/>
              </w:rPr>
              <w:lastRenderedPageBreak/>
              <w:t>serve il manifesto dei remote, e che il cookie di sessione resti valido per le chiamate del browser (origine e attributo SameSite coerenti).</w:t>
            </w:r>
          </w:p>
        </w:tc>
      </w:tr>
      <w:tr w:rsidR="005F403E" w14:paraId="5910EA2C" w14:textId="77777777">
        <w:tc>
          <w:tcPr>
            <w:tcW w:w="2160" w:type="dxa"/>
          </w:tcPr>
          <w:p w14:paraId="35EBC53C" w14:textId="77777777" w:rsidR="005F403E" w:rsidRPr="00F97B57" w:rsidRDefault="00000000">
            <w:pPr>
              <w:jc w:val="both"/>
              <w:rPr>
                <w:sz w:val="18"/>
              </w:rPr>
            </w:pPr>
            <w:r>
              <w:rPr>
                <w:sz w:val="18"/>
              </w:rPr>
              <w:lastRenderedPageBreak/>
              <w:t>Il BFF non è senza stato</w:t>
            </w:r>
          </w:p>
        </w:tc>
        <w:tc>
          <w:tcPr>
            <w:tcW w:w="3744" w:type="dxa"/>
          </w:tcPr>
          <w:p w14:paraId="30FA553B" w14:textId="77777777" w:rsidR="005F403E" w:rsidRPr="00F97B57" w:rsidRDefault="00000000">
            <w:pPr>
              <w:jc w:val="both"/>
              <w:rPr>
                <w:sz w:val="18"/>
              </w:rPr>
            </w:pPr>
            <w:r>
              <w:rPr>
                <w:sz w:val="18"/>
              </w:rPr>
              <w:t>Tiene la sessione. Con più repliche servono sessioni appiccicate all’istanza o un archivio condiviso.</w:t>
            </w:r>
          </w:p>
        </w:tc>
        <w:tc>
          <w:tcPr>
            <w:tcW w:w="3888" w:type="dxa"/>
          </w:tcPr>
          <w:p w14:paraId="0EA48863" w14:textId="77777777" w:rsidR="005F403E" w:rsidRPr="00F97B57" w:rsidRDefault="00000000">
            <w:pPr>
              <w:jc w:val="both"/>
              <w:rPr>
                <w:sz w:val="18"/>
              </w:rPr>
            </w:pPr>
            <w:r>
              <w:rPr>
                <w:sz w:val="18"/>
              </w:rPr>
              <w:t>Archivio di sessione condiviso, deciso insieme all’alta affidabilità del componente. È lo stesso nodo già segnalato per i front-end attuali.</w:t>
            </w:r>
          </w:p>
        </w:tc>
      </w:tr>
      <w:tr w:rsidR="005F403E" w14:paraId="23FC4829" w14:textId="77777777">
        <w:tc>
          <w:tcPr>
            <w:tcW w:w="2160" w:type="dxa"/>
          </w:tcPr>
          <w:p w14:paraId="78F47A44" w14:textId="77777777" w:rsidR="005F403E" w:rsidRPr="00F97B57" w:rsidRDefault="00000000">
            <w:pPr>
              <w:jc w:val="both"/>
              <w:rPr>
                <w:sz w:val="18"/>
              </w:rPr>
            </w:pPr>
            <w:r>
              <w:rPr>
                <w:sz w:val="18"/>
              </w:rPr>
              <w:t>La convivenza con la sessione verso ANSC</w:t>
            </w:r>
          </w:p>
        </w:tc>
        <w:tc>
          <w:tcPr>
            <w:tcW w:w="3744" w:type="dxa"/>
          </w:tcPr>
          <w:p w14:paraId="56036C33" w14:textId="77777777" w:rsidR="005F403E" w:rsidRPr="00F97B57" w:rsidRDefault="00000000">
            <w:pPr>
              <w:jc w:val="both"/>
              <w:rPr>
                <w:sz w:val="18"/>
              </w:rPr>
            </w:pPr>
            <w:r w:rsidRPr="00F97B57">
              <w:rPr>
                <w:sz w:val="18"/>
              </w:rPr>
              <w:t>Sono due sessioni distinte e lo restano: quella di SIPO dura minuti e si rinnova da sola; il codice che abilita le operazioni verso ANSC dura quattro ore, lo genera l’ufficiale sulla web app nazionale e lo custodisce il concentratore.</w:t>
            </w:r>
          </w:p>
        </w:tc>
        <w:tc>
          <w:tcPr>
            <w:tcW w:w="3888" w:type="dxa"/>
          </w:tcPr>
          <w:p w14:paraId="5C5AD723" w14:textId="77777777" w:rsidR="005F403E" w:rsidRPr="00F97B57" w:rsidRDefault="00000000">
            <w:pPr>
              <w:jc w:val="both"/>
              <w:rPr>
                <w:sz w:val="18"/>
              </w:rPr>
            </w:pPr>
            <w:r>
              <w:rPr>
                <w:sz w:val="18"/>
              </w:rPr>
              <w:t>Nessuna fusione fra le due. Il documento del front-end le tiene già separate; va solo detto che la scadenza dell’una non è la scadenza dell’altra, perché l’operatore vede due contatori e deve sapere che cosa significano.</w:t>
            </w:r>
          </w:p>
        </w:tc>
      </w:tr>
      <w:tr w:rsidR="005F403E" w14:paraId="217FE22E" w14:textId="77777777">
        <w:tc>
          <w:tcPr>
            <w:tcW w:w="2160" w:type="dxa"/>
          </w:tcPr>
          <w:p w14:paraId="20691CB2" w14:textId="77777777" w:rsidR="005F403E" w:rsidRPr="00F97B57" w:rsidRDefault="00000000">
            <w:pPr>
              <w:jc w:val="both"/>
              <w:rPr>
                <w:sz w:val="18"/>
              </w:rPr>
            </w:pPr>
            <w:r>
              <w:rPr>
                <w:sz w:val="18"/>
              </w:rPr>
              <w:t>L’intercettore che «aggiunge le credenziali»</w:t>
            </w:r>
          </w:p>
        </w:tc>
        <w:tc>
          <w:tcPr>
            <w:tcW w:w="3744" w:type="dxa"/>
          </w:tcPr>
          <w:p w14:paraId="7B7E9D4C" w14:textId="77777777" w:rsidR="005F403E" w:rsidRPr="00F97B57" w:rsidRDefault="00000000">
            <w:pPr>
              <w:jc w:val="both"/>
              <w:rPr>
                <w:sz w:val="18"/>
              </w:rPr>
            </w:pPr>
            <w:r w:rsidRPr="00F97B57">
              <w:rPr>
                <w:sz w:val="18"/>
              </w:rPr>
              <w:t xml:space="preserve">Nella </w:t>
            </w:r>
            <w:proofErr w:type="spellStart"/>
            <w:r w:rsidRPr="00F97B57">
              <w:rPr>
                <w:sz w:val="18"/>
              </w:rPr>
              <w:t>libreria</w:t>
            </w:r>
            <w:proofErr w:type="spellEnd"/>
            <w:r w:rsidRPr="00F97B57">
              <w:rPr>
                <w:sz w:val="18"/>
              </w:rPr>
              <w:t xml:space="preserve"> </w:t>
            </w:r>
            <w:proofErr w:type="spellStart"/>
            <w:r w:rsidRPr="00F97B57">
              <w:rPr>
                <w:sz w:val="18"/>
              </w:rPr>
              <w:t>condivisa</w:t>
            </w:r>
            <w:proofErr w:type="spellEnd"/>
            <w:r w:rsidRPr="00F97B57">
              <w:rPr>
                <w:sz w:val="18"/>
              </w:rPr>
              <w:t xml:space="preserve"> </w:t>
            </w:r>
            <w:proofErr w:type="spellStart"/>
            <w:r w:rsidRPr="00F97B57">
              <w:rPr>
                <w:sz w:val="18"/>
              </w:rPr>
              <w:t>l’intercettore</w:t>
            </w:r>
            <w:proofErr w:type="spellEnd"/>
            <w:r w:rsidRPr="00F97B57">
              <w:rPr>
                <w:sz w:val="18"/>
              </w:rPr>
              <w:t xml:space="preserve"> di autenticazione non aggiunge alcuna intestazione: passa la richiesta inalterata.</w:t>
            </w:r>
          </w:p>
        </w:tc>
        <w:tc>
          <w:tcPr>
            <w:tcW w:w="3888" w:type="dxa"/>
          </w:tcPr>
          <w:p w14:paraId="43655522" w14:textId="77777777" w:rsidR="005F403E" w:rsidRPr="00F97B57" w:rsidRDefault="00000000">
            <w:pPr>
              <w:jc w:val="both"/>
              <w:rPr>
                <w:sz w:val="18"/>
              </w:rPr>
            </w:pPr>
            <w:r>
              <w:rPr>
                <w:sz w:val="18"/>
              </w:rPr>
              <w:t>È il punto in cui il token andrà aggiunto quando le applicazioni Angular parleranno con i back-end di SIPO. Con il BFF quel compito si sposta sul server, e l’intercettore resta vuoto per scelta e non per dimenticanza.</w:t>
            </w:r>
          </w:p>
        </w:tc>
      </w:tr>
      <w:tr w:rsidR="005F403E" w14:paraId="2BF0B281" w14:textId="77777777">
        <w:tc>
          <w:tcPr>
            <w:tcW w:w="2160" w:type="dxa"/>
          </w:tcPr>
          <w:p w14:paraId="4214B69C" w14:textId="77777777" w:rsidR="005F403E" w:rsidRPr="00F97B57" w:rsidRDefault="00000000">
            <w:pPr>
              <w:jc w:val="both"/>
              <w:rPr>
                <w:sz w:val="18"/>
              </w:rPr>
            </w:pPr>
            <w:r>
              <w:rPr>
                <w:sz w:val="18"/>
              </w:rPr>
              <w:t>Il profilo nella console del browser</w:t>
            </w:r>
          </w:p>
        </w:tc>
        <w:tc>
          <w:tcPr>
            <w:tcW w:w="3744" w:type="dxa"/>
          </w:tcPr>
          <w:p w14:paraId="2FAE457B" w14:textId="77777777" w:rsidR="005F403E" w:rsidRPr="00F97B57" w:rsidRDefault="00000000">
            <w:pPr>
              <w:jc w:val="both"/>
              <w:rPr>
                <w:sz w:val="18"/>
              </w:rPr>
            </w:pPr>
            <w:r>
              <w:rPr>
                <w:sz w:val="18"/>
              </w:rPr>
              <w:t>Il servizio di autorizzazione scrive l’intero oggetto di autenticazione — token compreso — nella console del browser.</w:t>
            </w:r>
          </w:p>
        </w:tc>
        <w:tc>
          <w:tcPr>
            <w:tcW w:w="3888" w:type="dxa"/>
          </w:tcPr>
          <w:p w14:paraId="4BAC4C1C" w14:textId="77777777" w:rsidR="005F403E" w:rsidRPr="00F97B57" w:rsidRDefault="00000000">
            <w:pPr>
              <w:jc w:val="both"/>
              <w:rPr>
                <w:sz w:val="18"/>
              </w:rPr>
            </w:pPr>
            <w:r>
              <w:rPr>
                <w:sz w:val="18"/>
              </w:rPr>
              <w:t>Da togliere prima del primo rilascio. È una riga di codice, e non dipende da nessuna delle decisioni aperte.</w:t>
            </w:r>
          </w:p>
        </w:tc>
      </w:tr>
      <w:tr w:rsidR="005F403E" w14:paraId="3D3C75CF" w14:textId="77777777">
        <w:tc>
          <w:tcPr>
            <w:tcW w:w="2160" w:type="dxa"/>
          </w:tcPr>
          <w:p w14:paraId="4BFCBAA8" w14:textId="77777777" w:rsidR="005F403E" w:rsidRPr="00F97B57" w:rsidRDefault="00000000">
            <w:pPr>
              <w:jc w:val="both"/>
              <w:rPr>
                <w:sz w:val="18"/>
              </w:rPr>
            </w:pPr>
            <w:r>
              <w:rPr>
                <w:sz w:val="18"/>
              </w:rPr>
              <w:t>msAuth</w:t>
            </w:r>
          </w:p>
        </w:tc>
        <w:tc>
          <w:tcPr>
            <w:tcW w:w="3744" w:type="dxa"/>
          </w:tcPr>
          <w:p w14:paraId="399196EC" w14:textId="77777777" w:rsidR="005F403E" w:rsidRPr="00F97B57" w:rsidRDefault="00000000">
            <w:pPr>
              <w:jc w:val="both"/>
              <w:rPr>
                <w:sz w:val="18"/>
              </w:rPr>
            </w:pPr>
            <w:r w:rsidRPr="00F97B57">
              <w:rPr>
                <w:sz w:val="18"/>
              </w:rPr>
              <w:t xml:space="preserve">Esiste nella libreria Angular come guardia di rotta verso `/msAuth/api/v1/autenticazione/loginIAM`. Ma non è richiamata da nessuna parte, porta scritto dal suo autore che mancano il codice di ambito e quello dell’applicazione, e nel manuale di IAM non </w:t>
            </w:r>
            <w:proofErr w:type="gramStart"/>
            <w:r w:rsidRPr="00F97B57">
              <w:rPr>
                <w:sz w:val="18"/>
              </w:rPr>
              <w:t>compare:</w:t>
            </w:r>
            <w:proofErr w:type="gramEnd"/>
            <w:r w:rsidRPr="00F97B57">
              <w:rPr>
                <w:sz w:val="18"/>
              </w:rPr>
              <w:t xml:space="preserve"> non è quindi un servizio dell’IAM.</w:t>
            </w:r>
          </w:p>
        </w:tc>
        <w:tc>
          <w:tcPr>
            <w:tcW w:w="3888" w:type="dxa"/>
          </w:tcPr>
          <w:p w14:paraId="2157B80C" w14:textId="77777777" w:rsidR="005F403E" w:rsidRPr="00F97B57" w:rsidRDefault="00000000">
            <w:pPr>
              <w:jc w:val="both"/>
              <w:rPr>
                <w:sz w:val="18"/>
              </w:rPr>
            </w:pPr>
            <w:r>
              <w:rPr>
                <w:sz w:val="18"/>
              </w:rPr>
              <w:t>L’accertamento di PI-17 resta, ma cambia di natura: non «esiste?» bensì «chi lo possiede, che cosa copre e con quale impegno di esercizio». Se la risposta fosse adeguata, sipo-auth si riduce a un adattatore verso di esso e il resto del piano non cambia.</w:t>
            </w:r>
          </w:p>
        </w:tc>
      </w:tr>
    </w:tbl>
    <w:p w14:paraId="53804AAF" w14:textId="77777777" w:rsidR="005F403E" w:rsidRDefault="00000000">
      <w:pPr>
        <w:jc w:val="both"/>
      </w:pPr>
      <w:r w:rsidRPr="00F97B57">
        <w:rPr>
          <w:bCs/>
        </w:rPr>
        <w:t xml:space="preserve">Il primo punto della </w:t>
      </w:r>
      <w:proofErr w:type="spellStart"/>
      <w:r w:rsidRPr="00F97B57">
        <w:rPr>
          <w:bCs/>
        </w:rPr>
        <w:t>tabella</w:t>
      </w:r>
      <w:proofErr w:type="spellEnd"/>
      <w:r w:rsidRPr="00F97B57">
        <w:rPr>
          <w:bCs/>
        </w:rPr>
        <w:t xml:space="preserve"> </w:t>
      </w:r>
      <w:r w:rsidR="00F97B57" w:rsidRPr="00F97B57">
        <w:rPr>
          <w:bCs/>
        </w:rPr>
        <w:t xml:space="preserve">è </w:t>
      </w:r>
      <w:proofErr w:type="spellStart"/>
      <w:r w:rsidR="00F97B57" w:rsidRPr="00F97B57">
        <w:rPr>
          <w:bCs/>
        </w:rPr>
        <w:t>quello</w:t>
      </w:r>
      <w:proofErr w:type="spellEnd"/>
      <w:r w:rsidR="00F97B57" w:rsidRPr="00F97B57">
        <w:rPr>
          <w:bCs/>
        </w:rPr>
        <w:t xml:space="preserve"> </w:t>
      </w:r>
      <w:proofErr w:type="spellStart"/>
      <w:r w:rsidR="00F97B57" w:rsidRPr="00F97B57">
        <w:rPr>
          <w:bCs/>
        </w:rPr>
        <w:t>critico</w:t>
      </w:r>
      <w:proofErr w:type="spellEnd"/>
      <w:r>
        <w:t xml:space="preserve"> </w:t>
      </w:r>
      <w:proofErr w:type="spellStart"/>
      <w:r>
        <w:t>perché</w:t>
      </w:r>
      <w:proofErr w:type="spellEnd"/>
      <w:r>
        <w:t xml:space="preserve"> è </w:t>
      </w:r>
      <w:proofErr w:type="spellStart"/>
      <w:r>
        <w:t>l’unico</w:t>
      </w:r>
      <w:proofErr w:type="spellEnd"/>
      <w:r>
        <w:t xml:space="preserve"> </w:t>
      </w:r>
      <w:proofErr w:type="spellStart"/>
      <w:r>
        <w:t>che</w:t>
      </w:r>
      <w:proofErr w:type="spellEnd"/>
      <w:r>
        <w:t xml:space="preserve"> possa fermare il back-office nuovo. I due mondi autorizzano su vocabolari diversi, e nessuno dei due è sbagliato: il Java decide su un ruolo solo perché così sono scritte le quasi quattrocento regole esistenti, l’Angular decide su una lista di abilitazioni perché una pagina ha un’abilitazione per accedervi e una per ciascuna azione. </w:t>
      </w:r>
      <w:r>
        <w:rPr>
          <w:b/>
        </w:rPr>
        <w:t>Il token deve parlare entrambe le lingue</w:t>
      </w:r>
      <w:r>
        <w:t>, altrimenti la shell non ha su che cosa costruire il menu — e il menu, nel disegno del back-office, è un dato, non codice.</w:t>
      </w:r>
    </w:p>
    <w:p w14:paraId="7BBDF629" w14:textId="77777777" w:rsidR="005F403E" w:rsidRDefault="00000000">
      <w:pPr>
        <w:pStyle w:val="Titolo2"/>
        <w:jc w:val="both"/>
      </w:pPr>
      <w:bookmarkStart w:id="38" w:name="_Toc242797236"/>
      <w:r>
        <w:t>Che cosa cambia rispetto a oggi</w:t>
      </w:r>
      <w:bookmarkEnd w:id="38"/>
    </w:p>
    <w:tbl>
      <w:tblPr>
        <w:tblStyle w:val="Grigliatabella"/>
        <w:tblW w:w="0" w:type="auto"/>
        <w:tblLook w:val="04A0" w:firstRow="1" w:lastRow="0" w:firstColumn="1" w:lastColumn="0" w:noHBand="0" w:noVBand="1"/>
      </w:tblPr>
      <w:tblGrid>
        <w:gridCol w:w="2362"/>
        <w:gridCol w:w="3294"/>
        <w:gridCol w:w="3694"/>
      </w:tblGrid>
      <w:tr w:rsidR="005F403E" w14:paraId="28AFB9EE" w14:textId="77777777" w:rsidTr="00F97B57">
        <w:tc>
          <w:tcPr>
            <w:tcW w:w="2448" w:type="dxa"/>
            <w:shd w:val="clear" w:color="auto" w:fill="DAE9F7" w:themeFill="text2" w:themeFillTint="1A"/>
          </w:tcPr>
          <w:p w14:paraId="419973E3" w14:textId="77777777" w:rsidR="005F403E" w:rsidRDefault="00000000">
            <w:pPr>
              <w:jc w:val="both"/>
            </w:pPr>
            <w:r>
              <w:rPr>
                <w:b/>
                <w:sz w:val="18"/>
              </w:rPr>
              <w:t>Aspetto</w:t>
            </w:r>
          </w:p>
        </w:tc>
        <w:tc>
          <w:tcPr>
            <w:tcW w:w="3456" w:type="dxa"/>
            <w:shd w:val="clear" w:color="auto" w:fill="DAE9F7" w:themeFill="text2" w:themeFillTint="1A"/>
          </w:tcPr>
          <w:p w14:paraId="36FFA202" w14:textId="77777777" w:rsidR="005F403E" w:rsidRDefault="00000000">
            <w:pPr>
              <w:jc w:val="both"/>
            </w:pPr>
            <w:r>
              <w:rPr>
                <w:b/>
                <w:sz w:val="18"/>
              </w:rPr>
              <w:t>Oggi</w:t>
            </w:r>
          </w:p>
        </w:tc>
        <w:tc>
          <w:tcPr>
            <w:tcW w:w="3888" w:type="dxa"/>
            <w:shd w:val="clear" w:color="auto" w:fill="DAE9F7" w:themeFill="text2" w:themeFillTint="1A"/>
          </w:tcPr>
          <w:p w14:paraId="07F6F8B4" w14:textId="77777777" w:rsidR="005F403E" w:rsidRDefault="00000000">
            <w:pPr>
              <w:jc w:val="both"/>
            </w:pPr>
            <w:r>
              <w:rPr>
                <w:b/>
                <w:sz w:val="18"/>
              </w:rPr>
              <w:t>A regime</w:t>
            </w:r>
          </w:p>
        </w:tc>
      </w:tr>
      <w:tr w:rsidR="005F403E" w14:paraId="231165F0" w14:textId="77777777">
        <w:tc>
          <w:tcPr>
            <w:tcW w:w="2448" w:type="dxa"/>
          </w:tcPr>
          <w:p w14:paraId="787C9D33" w14:textId="77777777" w:rsidR="005F403E" w:rsidRDefault="00000000">
            <w:pPr>
              <w:jc w:val="both"/>
            </w:pPr>
            <w:r>
              <w:rPr>
                <w:sz w:val="18"/>
              </w:rPr>
              <w:t>Chi autentica</w:t>
            </w:r>
          </w:p>
        </w:tc>
        <w:tc>
          <w:tcPr>
            <w:tcW w:w="3456" w:type="dxa"/>
          </w:tcPr>
          <w:p w14:paraId="5FA7A124" w14:textId="77777777" w:rsidR="005F403E" w:rsidRDefault="00000000">
            <w:pPr>
              <w:jc w:val="both"/>
            </w:pPr>
            <w:r>
              <w:rPr>
                <w:sz w:val="18"/>
              </w:rPr>
              <w:t>Il portale, con intestazioni HTTP</w:t>
            </w:r>
          </w:p>
        </w:tc>
        <w:tc>
          <w:tcPr>
            <w:tcW w:w="3888" w:type="dxa"/>
          </w:tcPr>
          <w:p w14:paraId="3CDDC668" w14:textId="77777777" w:rsidR="005F403E" w:rsidRDefault="00000000">
            <w:pPr>
              <w:jc w:val="both"/>
            </w:pPr>
            <w:r>
              <w:rPr>
                <w:sz w:val="18"/>
              </w:rPr>
              <w:t>IAM, per il tramite di sipo-auth</w:t>
            </w:r>
          </w:p>
        </w:tc>
      </w:tr>
      <w:tr w:rsidR="005F403E" w14:paraId="094A188B" w14:textId="77777777">
        <w:tc>
          <w:tcPr>
            <w:tcW w:w="2448" w:type="dxa"/>
          </w:tcPr>
          <w:p w14:paraId="6D808013" w14:textId="77777777" w:rsidR="005F403E" w:rsidRDefault="00000000">
            <w:pPr>
              <w:jc w:val="both"/>
            </w:pPr>
            <w:r>
              <w:rPr>
                <w:sz w:val="18"/>
              </w:rPr>
              <w:t>Prova dell’identità</w:t>
            </w:r>
          </w:p>
        </w:tc>
        <w:tc>
          <w:tcPr>
            <w:tcW w:w="3456" w:type="dxa"/>
          </w:tcPr>
          <w:p w14:paraId="75BE5B93" w14:textId="77777777" w:rsidR="005F403E" w:rsidRDefault="00000000">
            <w:pPr>
              <w:jc w:val="both"/>
            </w:pPr>
            <w:r>
              <w:rPr>
                <w:sz w:val="18"/>
              </w:rPr>
              <w:t>Intestazioni non firmate, di cui ci si fida</w:t>
            </w:r>
          </w:p>
        </w:tc>
        <w:tc>
          <w:tcPr>
            <w:tcW w:w="3888" w:type="dxa"/>
          </w:tcPr>
          <w:p w14:paraId="22CC0E37" w14:textId="77777777" w:rsidR="005F403E" w:rsidRDefault="00000000">
            <w:pPr>
              <w:jc w:val="both"/>
            </w:pPr>
            <w:r>
              <w:rPr>
                <w:sz w:val="18"/>
              </w:rPr>
              <w:t>Un gettone firmato, che si verifica</w:t>
            </w:r>
          </w:p>
        </w:tc>
      </w:tr>
      <w:tr w:rsidR="005F403E" w14:paraId="07272839" w14:textId="77777777">
        <w:tc>
          <w:tcPr>
            <w:tcW w:w="2448" w:type="dxa"/>
          </w:tcPr>
          <w:p w14:paraId="7A9C47B0" w14:textId="77777777" w:rsidR="005F403E" w:rsidRDefault="00000000">
            <w:pPr>
              <w:jc w:val="both"/>
            </w:pPr>
            <w:r>
              <w:rPr>
                <w:sz w:val="18"/>
              </w:rPr>
              <w:t>Lettura dei profili</w:t>
            </w:r>
          </w:p>
        </w:tc>
        <w:tc>
          <w:tcPr>
            <w:tcW w:w="3456" w:type="dxa"/>
          </w:tcPr>
          <w:p w14:paraId="587717CF" w14:textId="77777777" w:rsidR="005F403E" w:rsidRDefault="00000000">
            <w:pPr>
              <w:jc w:val="both"/>
            </w:pPr>
            <w:r>
              <w:rPr>
                <w:sz w:val="18"/>
              </w:rPr>
              <w:t>Ogni front-end per conto proprio su ANAG_USR</w:t>
            </w:r>
          </w:p>
        </w:tc>
        <w:tc>
          <w:tcPr>
            <w:tcW w:w="3888" w:type="dxa"/>
          </w:tcPr>
          <w:p w14:paraId="6BD93730" w14:textId="77777777" w:rsidR="005F403E" w:rsidRDefault="00000000">
            <w:pPr>
              <w:jc w:val="both"/>
            </w:pPr>
            <w:r>
              <w:rPr>
                <w:sz w:val="18"/>
              </w:rPr>
              <w:t>sipo-profili, una volta sola</w:t>
            </w:r>
          </w:p>
        </w:tc>
      </w:tr>
      <w:tr w:rsidR="005F403E" w14:paraId="79B419E4" w14:textId="77777777">
        <w:tc>
          <w:tcPr>
            <w:tcW w:w="2448" w:type="dxa"/>
          </w:tcPr>
          <w:p w14:paraId="043EC8E2" w14:textId="77777777" w:rsidR="005F403E" w:rsidRDefault="00000000">
            <w:pPr>
              <w:jc w:val="both"/>
            </w:pPr>
            <w:r>
              <w:rPr>
                <w:sz w:val="18"/>
              </w:rPr>
              <w:t>Credenziali del database nei front-end</w:t>
            </w:r>
          </w:p>
        </w:tc>
        <w:tc>
          <w:tcPr>
            <w:tcW w:w="3456" w:type="dxa"/>
          </w:tcPr>
          <w:p w14:paraId="77AD4616" w14:textId="77777777" w:rsidR="005F403E" w:rsidRDefault="00000000">
            <w:pPr>
              <w:jc w:val="both"/>
            </w:pPr>
            <w:r>
              <w:rPr>
                <w:sz w:val="18"/>
              </w:rPr>
              <w:t>Sì, nel pacchetto applicativo</w:t>
            </w:r>
          </w:p>
        </w:tc>
        <w:tc>
          <w:tcPr>
            <w:tcW w:w="3888" w:type="dxa"/>
          </w:tcPr>
          <w:p w14:paraId="4D66BED7" w14:textId="77777777" w:rsidR="005F403E" w:rsidRDefault="00000000">
            <w:pPr>
              <w:jc w:val="both"/>
            </w:pPr>
            <w:r>
              <w:rPr>
                <w:sz w:val="18"/>
              </w:rPr>
              <w:t>No</w:t>
            </w:r>
          </w:p>
        </w:tc>
      </w:tr>
      <w:tr w:rsidR="005F403E" w14:paraId="459418DD" w14:textId="77777777">
        <w:tc>
          <w:tcPr>
            <w:tcW w:w="2448" w:type="dxa"/>
          </w:tcPr>
          <w:p w14:paraId="0D522D3A" w14:textId="77777777" w:rsidR="005F403E" w:rsidRDefault="00000000">
            <w:pPr>
              <w:jc w:val="both"/>
            </w:pPr>
            <w:r>
              <w:rPr>
                <w:sz w:val="18"/>
              </w:rPr>
              <w:t>Identità verso i back-end</w:t>
            </w:r>
          </w:p>
        </w:tc>
        <w:tc>
          <w:tcPr>
            <w:tcW w:w="3456" w:type="dxa"/>
          </w:tcPr>
          <w:p w14:paraId="249DC50A" w14:textId="77777777" w:rsidR="005F403E" w:rsidRDefault="00000000">
            <w:pPr>
              <w:jc w:val="both"/>
            </w:pPr>
            <w:r>
              <w:rPr>
                <w:sz w:val="18"/>
              </w:rPr>
              <w:t>Un’utenza tecnica per ruolo</w:t>
            </w:r>
          </w:p>
        </w:tc>
        <w:tc>
          <w:tcPr>
            <w:tcW w:w="3888" w:type="dxa"/>
          </w:tcPr>
          <w:p w14:paraId="539CE899" w14:textId="77777777" w:rsidR="005F403E" w:rsidRDefault="00000000">
            <w:pPr>
              <w:jc w:val="both"/>
            </w:pPr>
            <w:r>
              <w:rPr>
                <w:sz w:val="18"/>
              </w:rPr>
              <w:t>Il token dell’utente che sta operando</w:t>
            </w:r>
          </w:p>
        </w:tc>
      </w:tr>
      <w:tr w:rsidR="005F403E" w14:paraId="07135A5E" w14:textId="77777777">
        <w:tc>
          <w:tcPr>
            <w:tcW w:w="2448" w:type="dxa"/>
          </w:tcPr>
          <w:p w14:paraId="5D8AA39C" w14:textId="77777777" w:rsidR="005F403E" w:rsidRDefault="00000000">
            <w:pPr>
              <w:jc w:val="both"/>
            </w:pPr>
            <w:r>
              <w:rPr>
                <w:sz w:val="18"/>
              </w:rPr>
              <w:t>Chi opera, per il back-end</w:t>
            </w:r>
          </w:p>
        </w:tc>
        <w:tc>
          <w:tcPr>
            <w:tcW w:w="3456" w:type="dxa"/>
          </w:tcPr>
          <w:p w14:paraId="2AB382E5" w14:textId="77777777" w:rsidR="005F403E" w:rsidRDefault="00000000">
            <w:pPr>
              <w:jc w:val="both"/>
            </w:pPr>
            <w:r>
              <w:rPr>
                <w:sz w:val="18"/>
              </w:rPr>
              <w:t>Dichiarato nel corpo della richiesta, quindi falsificabile</w:t>
            </w:r>
          </w:p>
        </w:tc>
        <w:tc>
          <w:tcPr>
            <w:tcW w:w="3888" w:type="dxa"/>
          </w:tcPr>
          <w:p w14:paraId="43B16242" w14:textId="77777777" w:rsidR="005F403E" w:rsidRDefault="00000000">
            <w:pPr>
              <w:jc w:val="both"/>
            </w:pPr>
            <w:r>
              <w:rPr>
                <w:sz w:val="18"/>
              </w:rPr>
              <w:t>Preso dal token</w:t>
            </w:r>
          </w:p>
        </w:tc>
      </w:tr>
      <w:tr w:rsidR="005F403E" w14:paraId="0B70B1E0" w14:textId="77777777">
        <w:tc>
          <w:tcPr>
            <w:tcW w:w="2448" w:type="dxa"/>
          </w:tcPr>
          <w:p w14:paraId="0C7E7A34" w14:textId="77777777" w:rsidR="005F403E" w:rsidRDefault="00000000">
            <w:pPr>
              <w:jc w:val="both"/>
            </w:pPr>
            <w:r>
              <w:rPr>
                <w:sz w:val="18"/>
              </w:rPr>
              <w:lastRenderedPageBreak/>
              <w:t>Emittenti di gettoni</w:t>
            </w:r>
          </w:p>
        </w:tc>
        <w:tc>
          <w:tcPr>
            <w:tcW w:w="3456" w:type="dxa"/>
          </w:tcPr>
          <w:p w14:paraId="6B22DD40" w14:textId="77777777" w:rsidR="005F403E" w:rsidRDefault="00000000">
            <w:pPr>
              <w:jc w:val="both"/>
            </w:pPr>
            <w:r>
              <w:rPr>
                <w:sz w:val="18"/>
              </w:rPr>
              <w:t>44 back-end, con una chiave condivisa</w:t>
            </w:r>
          </w:p>
        </w:tc>
        <w:tc>
          <w:tcPr>
            <w:tcW w:w="3888" w:type="dxa"/>
          </w:tcPr>
          <w:p w14:paraId="338EE194" w14:textId="77777777" w:rsidR="005F403E" w:rsidRDefault="00000000">
            <w:pPr>
              <w:jc w:val="both"/>
            </w:pPr>
            <w:r>
              <w:rPr>
                <w:sz w:val="18"/>
              </w:rPr>
              <w:t>Solo sipo-auth, con firma asimmetrica</w:t>
            </w:r>
          </w:p>
        </w:tc>
      </w:tr>
      <w:tr w:rsidR="005F403E" w14:paraId="464FBBDD" w14:textId="77777777">
        <w:tc>
          <w:tcPr>
            <w:tcW w:w="2448" w:type="dxa"/>
          </w:tcPr>
          <w:p w14:paraId="7D64A04F" w14:textId="77777777" w:rsidR="005F403E" w:rsidRDefault="00000000">
            <w:pPr>
              <w:jc w:val="both"/>
            </w:pPr>
            <w:r>
              <w:rPr>
                <w:sz w:val="18"/>
              </w:rPr>
              <w:t>Client registrati presso IAM</w:t>
            </w:r>
          </w:p>
        </w:tc>
        <w:tc>
          <w:tcPr>
            <w:tcW w:w="3456" w:type="dxa"/>
          </w:tcPr>
          <w:p w14:paraId="1866F0E9" w14:textId="77777777" w:rsidR="005F403E" w:rsidRDefault="00000000">
            <w:pPr>
              <w:jc w:val="both"/>
            </w:pPr>
            <w:r>
              <w:rPr>
                <w:sz w:val="18"/>
              </w:rPr>
              <w:t>—</w:t>
            </w:r>
          </w:p>
        </w:tc>
        <w:tc>
          <w:tcPr>
            <w:tcW w:w="3888" w:type="dxa"/>
          </w:tcPr>
          <w:p w14:paraId="4034D803" w14:textId="77777777" w:rsidR="005F403E" w:rsidRDefault="00000000">
            <w:pPr>
              <w:jc w:val="both"/>
            </w:pPr>
            <w:r>
              <w:rPr>
                <w:sz w:val="18"/>
              </w:rPr>
              <w:t>Uno</w:t>
            </w:r>
          </w:p>
        </w:tc>
      </w:tr>
      <w:tr w:rsidR="005F403E" w14:paraId="626A0B5A" w14:textId="77777777">
        <w:tc>
          <w:tcPr>
            <w:tcW w:w="2448" w:type="dxa"/>
          </w:tcPr>
          <w:p w14:paraId="7BE6DFC7" w14:textId="77777777" w:rsidR="005F403E" w:rsidRDefault="00000000">
            <w:pPr>
              <w:jc w:val="both"/>
            </w:pPr>
            <w:r>
              <w:rPr>
                <w:sz w:val="18"/>
              </w:rPr>
              <w:t>Tracciamento degli accessi</w:t>
            </w:r>
          </w:p>
        </w:tc>
        <w:tc>
          <w:tcPr>
            <w:tcW w:w="3456" w:type="dxa"/>
          </w:tcPr>
          <w:p w14:paraId="6323D4F8" w14:textId="77777777" w:rsidR="005F403E" w:rsidRDefault="00000000">
            <w:pPr>
              <w:jc w:val="both"/>
            </w:pPr>
            <w:r>
              <w:rPr>
                <w:sz w:val="18"/>
              </w:rPr>
              <w:t>Non centralizzato</w:t>
            </w:r>
          </w:p>
        </w:tc>
        <w:tc>
          <w:tcPr>
            <w:tcW w:w="3888" w:type="dxa"/>
          </w:tcPr>
          <w:p w14:paraId="70AE1BB6" w14:textId="77777777" w:rsidR="005F403E" w:rsidRDefault="00000000">
            <w:pPr>
              <w:jc w:val="both"/>
            </w:pPr>
            <w:r>
              <w:rPr>
                <w:sz w:val="18"/>
              </w:rPr>
              <w:t>Un registro unico</w:t>
            </w:r>
          </w:p>
        </w:tc>
      </w:tr>
      <w:tr w:rsidR="005F403E" w14:paraId="3933D091" w14:textId="77777777">
        <w:tc>
          <w:tcPr>
            <w:tcW w:w="2448" w:type="dxa"/>
          </w:tcPr>
          <w:p w14:paraId="19426DAA" w14:textId="77777777" w:rsidR="005F403E" w:rsidRDefault="00000000">
            <w:pPr>
              <w:jc w:val="both"/>
            </w:pPr>
            <w:r>
              <w:rPr>
                <w:sz w:val="18"/>
              </w:rPr>
              <w:t>Per chi sviluppa i front-end</w:t>
            </w:r>
          </w:p>
        </w:tc>
        <w:tc>
          <w:tcPr>
            <w:tcW w:w="3456" w:type="dxa"/>
          </w:tcPr>
          <w:p w14:paraId="2475D0CD" w14:textId="77777777" w:rsidR="005F403E" w:rsidRDefault="00000000">
            <w:pPr>
              <w:jc w:val="both"/>
            </w:pPr>
            <w:r>
              <w:rPr>
                <w:sz w:val="18"/>
              </w:rPr>
              <w:t>LOGIN_USER in sessione</w:t>
            </w:r>
          </w:p>
        </w:tc>
        <w:tc>
          <w:tcPr>
            <w:tcW w:w="3888" w:type="dxa"/>
          </w:tcPr>
          <w:p w14:paraId="56D80B3C" w14:textId="77777777" w:rsidR="005F403E" w:rsidRDefault="00000000">
            <w:pPr>
              <w:jc w:val="both"/>
            </w:pPr>
            <w:r>
              <w:rPr>
                <w:sz w:val="18"/>
              </w:rPr>
              <w:t>LOGIN_USER invariato</w:t>
            </w:r>
          </w:p>
        </w:tc>
      </w:tr>
    </w:tbl>
    <w:p w14:paraId="13D5275D" w14:textId="77777777" w:rsidR="005F403E" w:rsidRDefault="00000000">
      <w:pPr>
        <w:pStyle w:val="Titolo2"/>
        <w:jc w:val="both"/>
      </w:pPr>
      <w:bookmarkStart w:id="39" w:name="_Toc242797237"/>
      <w:r>
        <w:t>Prerequisiti e adempimenti</w:t>
      </w:r>
      <w:bookmarkEnd w:id="39"/>
    </w:p>
    <w:p w14:paraId="7353E8B5" w14:textId="77777777" w:rsidR="005F403E" w:rsidRDefault="00000000">
      <w:pPr>
        <w:jc w:val="both"/>
      </w:pPr>
      <w:r>
        <w:t>La soluzione non parte finché cinque cose non sono fatte o decise. Nessuna di esse è tecnica in senso stretto, e per questo si perdono di vista.</w:t>
      </w:r>
    </w:p>
    <w:tbl>
      <w:tblPr>
        <w:tblStyle w:val="Grigliatabella"/>
        <w:tblW w:w="0" w:type="auto"/>
        <w:tblLook w:val="04A0" w:firstRow="1" w:lastRow="0" w:firstColumn="1" w:lastColumn="0" w:noHBand="0" w:noVBand="1"/>
      </w:tblPr>
      <w:tblGrid>
        <w:gridCol w:w="2718"/>
        <w:gridCol w:w="3909"/>
        <w:gridCol w:w="2723"/>
      </w:tblGrid>
      <w:tr w:rsidR="005F403E" w14:paraId="43AEEB6A" w14:textId="77777777" w:rsidTr="00F97B57">
        <w:tc>
          <w:tcPr>
            <w:tcW w:w="2736" w:type="dxa"/>
            <w:shd w:val="clear" w:color="auto" w:fill="DAE9F7" w:themeFill="text2" w:themeFillTint="1A"/>
          </w:tcPr>
          <w:p w14:paraId="7513645B" w14:textId="77777777" w:rsidR="005F403E" w:rsidRDefault="00000000">
            <w:pPr>
              <w:jc w:val="both"/>
            </w:pPr>
            <w:r>
              <w:rPr>
                <w:b/>
                <w:sz w:val="18"/>
              </w:rPr>
              <w:t>Prerequisito</w:t>
            </w:r>
          </w:p>
        </w:tc>
        <w:tc>
          <w:tcPr>
            <w:tcW w:w="4176" w:type="dxa"/>
            <w:shd w:val="clear" w:color="auto" w:fill="DAE9F7" w:themeFill="text2" w:themeFillTint="1A"/>
          </w:tcPr>
          <w:p w14:paraId="03FDF9F6" w14:textId="77777777" w:rsidR="005F403E" w:rsidRDefault="00000000">
            <w:pPr>
              <w:jc w:val="both"/>
            </w:pPr>
            <w:r>
              <w:rPr>
                <w:b/>
                <w:sz w:val="18"/>
              </w:rPr>
              <w:t>Perché</w:t>
            </w:r>
          </w:p>
        </w:tc>
        <w:tc>
          <w:tcPr>
            <w:tcW w:w="2880" w:type="dxa"/>
            <w:shd w:val="clear" w:color="auto" w:fill="DAE9F7" w:themeFill="text2" w:themeFillTint="1A"/>
          </w:tcPr>
          <w:p w14:paraId="416B126E" w14:textId="77777777" w:rsidR="005F403E" w:rsidRDefault="00000000">
            <w:pPr>
              <w:jc w:val="both"/>
            </w:pPr>
            <w:r>
              <w:rPr>
                <w:b/>
                <w:sz w:val="18"/>
              </w:rPr>
              <w:t>A chi compete</w:t>
            </w:r>
          </w:p>
        </w:tc>
      </w:tr>
      <w:tr w:rsidR="005F403E" w14:paraId="59A6E641" w14:textId="77777777">
        <w:tc>
          <w:tcPr>
            <w:tcW w:w="2736" w:type="dxa"/>
          </w:tcPr>
          <w:p w14:paraId="288A191A" w14:textId="77777777" w:rsidR="005F403E" w:rsidRDefault="00000000">
            <w:pPr>
              <w:jc w:val="both"/>
            </w:pPr>
            <w:r>
              <w:rPr>
                <w:sz w:val="18"/>
              </w:rPr>
              <w:t>La bonifica di ANAG_USR.CODICE_FISCALE</w:t>
            </w:r>
          </w:p>
        </w:tc>
        <w:tc>
          <w:tcPr>
            <w:tcW w:w="4176" w:type="dxa"/>
          </w:tcPr>
          <w:p w14:paraId="54F1BAE2" w14:textId="77777777" w:rsidR="005F403E" w:rsidRDefault="00000000">
            <w:pPr>
              <w:jc w:val="both"/>
            </w:pPr>
            <w:r>
              <w:rPr>
                <w:sz w:val="18"/>
              </w:rPr>
              <w:t>È la chiave che lega l’utente di IAM a quello di SIPO. Senza, il raccordo non si fa.</w:t>
            </w:r>
          </w:p>
        </w:tc>
        <w:tc>
          <w:tcPr>
            <w:tcW w:w="2880" w:type="dxa"/>
          </w:tcPr>
          <w:p w14:paraId="589B5208" w14:textId="77777777" w:rsidR="005F403E" w:rsidRDefault="00000000">
            <w:pPr>
              <w:jc w:val="both"/>
            </w:pPr>
            <w:r>
              <w:rPr>
                <w:sz w:val="18"/>
              </w:rPr>
              <w:t>Base dati / Referenti SIPO</w:t>
            </w:r>
          </w:p>
        </w:tc>
      </w:tr>
      <w:tr w:rsidR="005F403E" w14:paraId="6D5E9F03" w14:textId="77777777">
        <w:tc>
          <w:tcPr>
            <w:tcW w:w="2736" w:type="dxa"/>
          </w:tcPr>
          <w:p w14:paraId="72DC3449" w14:textId="77777777" w:rsidR="005F403E" w:rsidRDefault="00000000">
            <w:pPr>
              <w:jc w:val="both"/>
            </w:pPr>
            <w:r>
              <w:rPr>
                <w:sz w:val="18"/>
              </w:rPr>
              <w:t>La registrazione del client presso IAM</w:t>
            </w:r>
          </w:p>
        </w:tc>
        <w:tc>
          <w:tcPr>
            <w:tcW w:w="4176" w:type="dxa"/>
          </w:tcPr>
          <w:p w14:paraId="04CECB36" w14:textId="77777777" w:rsidR="005F403E" w:rsidRDefault="00000000">
            <w:pPr>
              <w:jc w:val="both"/>
            </w:pPr>
            <w:r>
              <w:rPr>
                <w:sz w:val="18"/>
              </w:rPr>
              <w:t>Una sola, per sipo-auth: client, redirect e scope si concordano con il Presidio IAM.</w:t>
            </w:r>
          </w:p>
        </w:tc>
        <w:tc>
          <w:tcPr>
            <w:tcW w:w="2880" w:type="dxa"/>
          </w:tcPr>
          <w:p w14:paraId="0C567F4F" w14:textId="77777777" w:rsidR="005F403E" w:rsidRDefault="00000000">
            <w:pPr>
              <w:jc w:val="both"/>
            </w:pPr>
            <w:r>
              <w:rPr>
                <w:sz w:val="18"/>
              </w:rPr>
              <w:t>Presidio IAM / Referenti SIPO</w:t>
            </w:r>
          </w:p>
        </w:tc>
      </w:tr>
      <w:tr w:rsidR="005F403E" w14:paraId="7FF43495" w14:textId="77777777">
        <w:tc>
          <w:tcPr>
            <w:tcW w:w="2736" w:type="dxa"/>
          </w:tcPr>
          <w:p w14:paraId="62072176" w14:textId="77777777" w:rsidR="005F403E" w:rsidRDefault="00000000">
            <w:pPr>
              <w:jc w:val="both"/>
            </w:pPr>
            <w:r>
              <w:rPr>
                <w:sz w:val="18"/>
              </w:rPr>
              <w:t>La piattaforma di sipo-auth e il suo Manuale Operativo</w:t>
            </w:r>
          </w:p>
        </w:tc>
        <w:tc>
          <w:tcPr>
            <w:tcW w:w="4176" w:type="dxa"/>
          </w:tcPr>
          <w:p w14:paraId="469B90F2" w14:textId="77777777" w:rsidR="005F403E" w:rsidRDefault="00000000">
            <w:pPr>
              <w:jc w:val="both"/>
            </w:pPr>
            <w:r>
              <w:rPr>
                <w:sz w:val="18"/>
              </w:rPr>
              <w:t>È un componente nuovo in esercizio: va censito con il modulo del CED, come ogni altro.</w:t>
            </w:r>
          </w:p>
        </w:tc>
        <w:tc>
          <w:tcPr>
            <w:tcW w:w="2880" w:type="dxa"/>
          </w:tcPr>
          <w:p w14:paraId="59146F07" w14:textId="77777777" w:rsidR="005F403E" w:rsidRDefault="00000000">
            <w:pPr>
              <w:jc w:val="both"/>
            </w:pPr>
            <w:r>
              <w:rPr>
                <w:sz w:val="18"/>
              </w:rPr>
              <w:t>Architettura / CED</w:t>
            </w:r>
          </w:p>
        </w:tc>
      </w:tr>
      <w:tr w:rsidR="005F403E" w:rsidRPr="00F97B57" w14:paraId="3ED7BE17" w14:textId="77777777">
        <w:tc>
          <w:tcPr>
            <w:tcW w:w="2736" w:type="dxa"/>
          </w:tcPr>
          <w:p w14:paraId="56923E8D" w14:textId="77777777" w:rsidR="005F403E" w:rsidRPr="00F97B57" w:rsidRDefault="00000000">
            <w:pPr>
              <w:jc w:val="both"/>
              <w:rPr>
                <w:sz w:val="18"/>
              </w:rPr>
            </w:pPr>
            <w:r>
              <w:rPr>
                <w:sz w:val="18"/>
              </w:rPr>
              <w:t>La clausola di chiusura sui back-end</w:t>
            </w:r>
          </w:p>
        </w:tc>
        <w:tc>
          <w:tcPr>
            <w:tcW w:w="4176" w:type="dxa"/>
          </w:tcPr>
          <w:p w14:paraId="43767BD1" w14:textId="77777777" w:rsidR="005F403E" w:rsidRPr="00F97B57" w:rsidRDefault="00000000">
            <w:pPr>
              <w:jc w:val="both"/>
              <w:rPr>
                <w:sz w:val="18"/>
              </w:rPr>
            </w:pPr>
            <w:r w:rsidRPr="00F97B57">
              <w:rPr>
                <w:sz w:val="18"/>
              </w:rPr>
              <w:t xml:space="preserve">Non </w:t>
            </w:r>
            <w:proofErr w:type="spellStart"/>
            <w:r w:rsidRPr="00F97B57">
              <w:rPr>
                <w:sz w:val="18"/>
              </w:rPr>
              <w:t>dipende</w:t>
            </w:r>
            <w:proofErr w:type="spellEnd"/>
            <w:r w:rsidRPr="00F97B57">
              <w:rPr>
                <w:sz w:val="18"/>
              </w:rPr>
              <w:t xml:space="preserve"> da IAM e va fatta comunque. Finché i servizi rispondono senza gettone, il resto conta poco.</w:t>
            </w:r>
          </w:p>
        </w:tc>
        <w:tc>
          <w:tcPr>
            <w:tcW w:w="2880" w:type="dxa"/>
          </w:tcPr>
          <w:p w14:paraId="3378DD8A" w14:textId="77777777" w:rsidR="005F403E" w:rsidRPr="00F97B57" w:rsidRDefault="00000000">
            <w:pPr>
              <w:jc w:val="both"/>
              <w:rPr>
                <w:sz w:val="18"/>
              </w:rPr>
            </w:pPr>
            <w:r>
              <w:rPr>
                <w:sz w:val="18"/>
              </w:rPr>
              <w:t>Sviluppo</w:t>
            </w:r>
          </w:p>
        </w:tc>
      </w:tr>
      <w:tr w:rsidR="005F403E" w14:paraId="30E8F7DE" w14:textId="77777777">
        <w:tc>
          <w:tcPr>
            <w:tcW w:w="2736" w:type="dxa"/>
          </w:tcPr>
          <w:p w14:paraId="75A452B7" w14:textId="77777777" w:rsidR="005F403E" w:rsidRDefault="00000000">
            <w:pPr>
              <w:jc w:val="both"/>
            </w:pPr>
            <w:r>
              <w:rPr>
                <w:sz w:val="18"/>
              </w:rPr>
              <w:t>La raggiungibilità diretta dei front-end</w:t>
            </w:r>
          </w:p>
        </w:tc>
        <w:tc>
          <w:tcPr>
            <w:tcW w:w="4176" w:type="dxa"/>
          </w:tcPr>
          <w:p w14:paraId="3C0638EE" w14:textId="77777777" w:rsidR="005F403E" w:rsidRDefault="00000000">
            <w:pPr>
              <w:jc w:val="both"/>
            </w:pPr>
            <w:r>
              <w:rPr>
                <w:sz w:val="18"/>
              </w:rPr>
              <w:t>Decide quale delle due sequenze convenga, ed è il presupposto di sicurezza della sequenza B.</w:t>
            </w:r>
          </w:p>
        </w:tc>
        <w:tc>
          <w:tcPr>
            <w:tcW w:w="2880" w:type="dxa"/>
          </w:tcPr>
          <w:p w14:paraId="55C2E571" w14:textId="77777777" w:rsidR="005F403E" w:rsidRDefault="00000000">
            <w:pPr>
              <w:jc w:val="both"/>
            </w:pPr>
            <w:r>
              <w:rPr>
                <w:sz w:val="18"/>
              </w:rPr>
              <w:t>Sistemi / Rete</w:t>
            </w:r>
          </w:p>
        </w:tc>
      </w:tr>
    </w:tbl>
    <w:p w14:paraId="7479D4FD" w14:textId="77777777" w:rsidR="005F403E" w:rsidRDefault="00000000">
      <w:pPr>
        <w:jc w:val="both"/>
      </w:pPr>
      <w:r>
        <w:t xml:space="preserve">Oggi </w:t>
      </w:r>
      <w:proofErr w:type="spellStart"/>
      <w:r>
        <w:t>i</w:t>
      </w:r>
      <w:proofErr w:type="spellEnd"/>
      <w:r>
        <w:t xml:space="preserve"> </w:t>
      </w:r>
      <w:proofErr w:type="spellStart"/>
      <w:r>
        <w:t>servizi</w:t>
      </w:r>
      <w:proofErr w:type="spellEnd"/>
      <w:r>
        <w:t xml:space="preserve"> di </w:t>
      </w:r>
      <w:proofErr w:type="gramStart"/>
      <w:r>
        <w:t>back-end</w:t>
      </w:r>
      <w:proofErr w:type="gramEnd"/>
      <w:r>
        <w:t xml:space="preserve"> non hanno una clausola che chiuda tutto ciò che non è esplicitamente consentito: finché resta così, un accesso robusto davanti a servizi aperti non migliora la sicurezza complessiva. Si fa in giorni e non </w:t>
      </w:r>
      <w:proofErr w:type="spellStart"/>
      <w:r>
        <w:t>dipende</w:t>
      </w:r>
      <w:proofErr w:type="spellEnd"/>
      <w:r>
        <w:t xml:space="preserve"> da </w:t>
      </w:r>
      <w:proofErr w:type="spellStart"/>
      <w:r>
        <w:t>nessuna</w:t>
      </w:r>
      <w:proofErr w:type="spellEnd"/>
      <w:r>
        <w:t xml:space="preserve"> delle </w:t>
      </w:r>
      <w:proofErr w:type="spellStart"/>
      <w:r>
        <w:t>decisioni</w:t>
      </w:r>
      <w:proofErr w:type="spellEnd"/>
      <w:r>
        <w:t xml:space="preserve"> </w:t>
      </w:r>
      <w:proofErr w:type="spellStart"/>
      <w:r>
        <w:t>ancora</w:t>
      </w:r>
      <w:proofErr w:type="spellEnd"/>
      <w:r>
        <w:t xml:space="preserve"> </w:t>
      </w:r>
      <w:proofErr w:type="spellStart"/>
      <w:r>
        <w:t>aperte</w:t>
      </w:r>
      <w:proofErr w:type="spellEnd"/>
      <w:r>
        <w:t>.</w:t>
      </w:r>
    </w:p>
    <w:p w14:paraId="00ECE9D9" w14:textId="77777777" w:rsidR="000F5D61" w:rsidRPr="00392FCD" w:rsidRDefault="00392FCD" w:rsidP="00392FCD">
      <w:r>
        <w:br w:type="page"/>
      </w:r>
    </w:p>
    <w:p w14:paraId="1BD3C795" w14:textId="77777777" w:rsidR="007903A6" w:rsidRDefault="00000000">
      <w:pPr>
        <w:pStyle w:val="Titolo1"/>
        <w:jc w:val="both"/>
      </w:pPr>
      <w:bookmarkStart w:id="40" w:name="_Toc242797238"/>
      <w:r>
        <w:lastRenderedPageBreak/>
        <w:t>I ruoli: che cosa porta IAM e come si introducono</w:t>
      </w:r>
      <w:bookmarkEnd w:id="40"/>
    </w:p>
    <w:p w14:paraId="269C56E1" w14:textId="77777777" w:rsidR="007903A6" w:rsidRDefault="00000000">
      <w:pPr>
        <w:jc w:val="both"/>
      </w:pPr>
      <w:r>
        <w:t>Il committente chiede di introdurre un meccanismo di gestione dei ruoli. La domanda che decide il disegno è se i ruoli li porti IAM: se li portasse, il meccanismo sarebbe una configurazione; se non li porta, va costruito. Questo capitolo risponde con le fonti alla mano, descrive come si introduce il meccanismo senza riscrivere ciò che funziona, e dichiara ciò che resta da decidere.</w:t>
      </w:r>
    </w:p>
    <w:p w14:paraId="56BDBA1C" w14:textId="77777777" w:rsidR="007903A6" w:rsidRDefault="00000000">
      <w:pPr>
        <w:pStyle w:val="Titolo2"/>
        <w:jc w:val="both"/>
      </w:pPr>
      <w:bookmarkStart w:id="41" w:name="_Toc242797239"/>
      <w:r>
        <w:t>Che cosa porta IAM, e che cosa non porta</w:t>
      </w:r>
      <w:bookmarkEnd w:id="41"/>
    </w:p>
    <w:p w14:paraId="4799A77D" w14:textId="77777777" w:rsidR="007903A6" w:rsidRDefault="00000000">
      <w:pPr>
        <w:jc w:val="both"/>
      </w:pPr>
      <w:r>
        <w:t xml:space="preserve">La risposta è che IAM porta </w:t>
      </w:r>
      <w:r>
        <w:rPr>
          <w:b/>
        </w:rPr>
        <w:t>gruppi</w:t>
      </w:r>
      <w:r>
        <w:t>, non ruoli applicativi, e li porta in modo diverso nelle due modalità di integrazione.</w:t>
      </w:r>
    </w:p>
    <w:tbl>
      <w:tblPr>
        <w:tblStyle w:val="Grigliatabella"/>
        <w:tblW w:w="0" w:type="auto"/>
        <w:tblLook w:val="04A0" w:firstRow="1" w:lastRow="0" w:firstColumn="1" w:lastColumn="0" w:noHBand="0" w:noVBand="1"/>
      </w:tblPr>
      <w:tblGrid>
        <w:gridCol w:w="2160"/>
        <w:gridCol w:w="3456"/>
        <w:gridCol w:w="3456"/>
      </w:tblGrid>
      <w:tr w:rsidR="007903A6" w14:paraId="7552186C" w14:textId="77777777">
        <w:tc>
          <w:tcPr>
            <w:tcW w:w="2160" w:type="dxa"/>
          </w:tcPr>
          <w:p w14:paraId="6CBB4A70" w14:textId="77777777" w:rsidR="007903A6" w:rsidRDefault="00000000">
            <w:pPr>
              <w:jc w:val="both"/>
            </w:pPr>
            <w:r>
              <w:rPr>
                <w:b/>
                <w:sz w:val="18"/>
              </w:rPr>
              <w:t>Che cosa</w:t>
            </w:r>
          </w:p>
        </w:tc>
        <w:tc>
          <w:tcPr>
            <w:tcW w:w="3456" w:type="dxa"/>
          </w:tcPr>
          <w:p w14:paraId="68239755" w14:textId="77777777" w:rsidR="007903A6" w:rsidRDefault="00000000">
            <w:pPr>
              <w:jc w:val="both"/>
            </w:pPr>
            <w:r>
              <w:rPr>
                <w:b/>
                <w:sz w:val="18"/>
              </w:rPr>
              <w:t>Modalità header (quella di oggi)</w:t>
            </w:r>
          </w:p>
        </w:tc>
        <w:tc>
          <w:tcPr>
            <w:tcW w:w="3456" w:type="dxa"/>
          </w:tcPr>
          <w:p w14:paraId="38718041" w14:textId="77777777" w:rsidR="007903A6" w:rsidRDefault="00000000">
            <w:pPr>
              <w:jc w:val="both"/>
            </w:pPr>
            <w:r>
              <w:rPr>
                <w:b/>
                <w:sz w:val="18"/>
              </w:rPr>
              <w:t>Modalità OIDC</w:t>
            </w:r>
          </w:p>
        </w:tc>
      </w:tr>
      <w:tr w:rsidR="007903A6" w14:paraId="3CBA7A17" w14:textId="77777777">
        <w:tc>
          <w:tcPr>
            <w:tcW w:w="2160" w:type="dxa"/>
          </w:tcPr>
          <w:p w14:paraId="697FED21" w14:textId="77777777" w:rsidR="007903A6" w:rsidRDefault="00000000">
            <w:pPr>
              <w:jc w:val="both"/>
            </w:pPr>
            <w:r>
              <w:rPr>
                <w:sz w:val="18"/>
              </w:rPr>
              <w:t>identità della persona</w:t>
            </w:r>
          </w:p>
        </w:tc>
        <w:tc>
          <w:tcPr>
            <w:tcW w:w="3456" w:type="dxa"/>
          </w:tcPr>
          <w:p w14:paraId="6BB8FB9A" w14:textId="77777777" w:rsidR="007903A6" w:rsidRDefault="00000000">
            <w:pPr>
              <w:jc w:val="both"/>
            </w:pPr>
            <w:r>
              <w:rPr>
                <w:sz w:val="18"/>
              </w:rPr>
              <w:t>iv-user (username), iv-codfis (codice fiscale)</w:t>
            </w:r>
          </w:p>
        </w:tc>
        <w:tc>
          <w:tcPr>
            <w:tcW w:w="3456" w:type="dxa"/>
          </w:tcPr>
          <w:p w14:paraId="32994360" w14:textId="77777777" w:rsidR="007903A6" w:rsidRDefault="00000000">
            <w:pPr>
              <w:jc w:val="both"/>
            </w:pPr>
            <w:r>
              <w:rPr>
                <w:sz w:val="18"/>
              </w:rPr>
              <w:t>sub (username) e il claim iv_codfis dello scope profile</w:t>
            </w:r>
          </w:p>
        </w:tc>
      </w:tr>
      <w:tr w:rsidR="007903A6" w14:paraId="6595CFE7" w14:textId="77777777">
        <w:tc>
          <w:tcPr>
            <w:tcW w:w="2160" w:type="dxa"/>
          </w:tcPr>
          <w:p w14:paraId="58EA9161" w14:textId="77777777" w:rsidR="007903A6" w:rsidRDefault="00000000">
            <w:pPr>
              <w:jc w:val="both"/>
            </w:pPr>
            <w:r>
              <w:rPr>
                <w:sz w:val="18"/>
              </w:rPr>
              <w:t>nome e cognome</w:t>
            </w:r>
          </w:p>
        </w:tc>
        <w:tc>
          <w:tcPr>
            <w:tcW w:w="3456" w:type="dxa"/>
          </w:tcPr>
          <w:p w14:paraId="39D82BF4" w14:textId="77777777" w:rsidR="007903A6" w:rsidRDefault="00000000">
            <w:pPr>
              <w:jc w:val="both"/>
            </w:pPr>
            <w:r>
              <w:rPr>
                <w:sz w:val="18"/>
              </w:rPr>
              <w:t>iv-nome, iv-cognome, iv-fullname</w:t>
            </w:r>
          </w:p>
        </w:tc>
        <w:tc>
          <w:tcPr>
            <w:tcW w:w="3456" w:type="dxa"/>
          </w:tcPr>
          <w:p w14:paraId="351AF0D4" w14:textId="77777777" w:rsidR="007903A6" w:rsidRDefault="00000000">
            <w:pPr>
              <w:jc w:val="both"/>
            </w:pPr>
            <w:r>
              <w:rPr>
                <w:sz w:val="18"/>
              </w:rPr>
              <w:t>iv_nome, iv_cognome (scope profile)</w:t>
            </w:r>
          </w:p>
        </w:tc>
      </w:tr>
      <w:tr w:rsidR="007903A6" w14:paraId="038813A9" w14:textId="77777777">
        <w:tc>
          <w:tcPr>
            <w:tcW w:w="2160" w:type="dxa"/>
          </w:tcPr>
          <w:p w14:paraId="3F55B76C" w14:textId="77777777" w:rsidR="007903A6" w:rsidRDefault="00000000">
            <w:pPr>
              <w:jc w:val="both"/>
            </w:pPr>
            <w:r>
              <w:rPr>
                <w:sz w:val="18"/>
              </w:rPr>
              <w:t>gruppi di appartenenza</w:t>
            </w:r>
          </w:p>
        </w:tc>
        <w:tc>
          <w:tcPr>
            <w:tcW w:w="3456" w:type="dxa"/>
          </w:tcPr>
          <w:p w14:paraId="566A704B" w14:textId="77777777" w:rsidR="007903A6" w:rsidRDefault="00000000">
            <w:pPr>
              <w:jc w:val="both"/>
            </w:pPr>
            <w:r>
              <w:rPr>
                <w:b/>
                <w:sz w:val="18"/>
              </w:rPr>
              <w:t>iv-portal-groups</w:t>
            </w:r>
            <w:r>
              <w:rPr>
                <w:sz w:val="18"/>
              </w:rPr>
              <w:t>: «elenco dei gruppi LDAP a cui appartiene l’utente»</w:t>
            </w:r>
          </w:p>
        </w:tc>
        <w:tc>
          <w:tcPr>
            <w:tcW w:w="3456" w:type="dxa"/>
          </w:tcPr>
          <w:p w14:paraId="4C62C0B7" w14:textId="77777777" w:rsidR="007903A6" w:rsidRDefault="00000000">
            <w:pPr>
              <w:jc w:val="both"/>
            </w:pPr>
            <w:r>
              <w:rPr>
                <w:b/>
                <w:sz w:val="18"/>
              </w:rPr>
              <w:t>nessuno</w:t>
            </w:r>
            <w:r>
              <w:rPr>
                <w:sz w:val="18"/>
              </w:rPr>
              <w:t>: gli scope pubblicati non contengono i gruppi</w:t>
            </w:r>
          </w:p>
        </w:tc>
      </w:tr>
      <w:tr w:rsidR="007903A6" w14:paraId="7C023552" w14:textId="77777777">
        <w:tc>
          <w:tcPr>
            <w:tcW w:w="2160" w:type="dxa"/>
          </w:tcPr>
          <w:p w14:paraId="1666F272" w14:textId="77777777" w:rsidR="007903A6" w:rsidRDefault="00000000">
            <w:pPr>
              <w:jc w:val="both"/>
            </w:pPr>
            <w:r>
              <w:rPr>
                <w:sz w:val="18"/>
              </w:rPr>
              <w:t>tipo di utente</w:t>
            </w:r>
          </w:p>
        </w:tc>
        <w:tc>
          <w:tcPr>
            <w:tcW w:w="3456" w:type="dxa"/>
          </w:tcPr>
          <w:p w14:paraId="066FADCC" w14:textId="77777777" w:rsidR="007903A6" w:rsidRDefault="00000000">
            <w:pPr>
              <w:jc w:val="both"/>
            </w:pPr>
            <w:r>
              <w:rPr>
                <w:sz w:val="18"/>
              </w:rPr>
              <w:t>sysgroup (identificati / interniIdentificati) — ⚠️ non è in Tabella 2</w:t>
            </w:r>
          </w:p>
        </w:tc>
        <w:tc>
          <w:tcPr>
            <w:tcW w:w="3456" w:type="dxa"/>
          </w:tcPr>
          <w:p w14:paraId="056B2F4C" w14:textId="77777777" w:rsidR="007903A6" w:rsidRDefault="00000000">
            <w:pPr>
              <w:jc w:val="both"/>
            </w:pPr>
            <w:r>
              <w:rPr>
                <w:sz w:val="18"/>
              </w:rPr>
              <w:t>iv_tipoutente (scope tipo_utente): cittadino oppure dipendente</w:t>
            </w:r>
          </w:p>
        </w:tc>
      </w:tr>
      <w:tr w:rsidR="007903A6" w14:paraId="7D0895E0" w14:textId="77777777">
        <w:tc>
          <w:tcPr>
            <w:tcW w:w="2160" w:type="dxa"/>
          </w:tcPr>
          <w:p w14:paraId="7BC48C43" w14:textId="77777777" w:rsidR="007903A6" w:rsidRDefault="00000000">
            <w:pPr>
              <w:jc w:val="both"/>
            </w:pPr>
            <w:r>
              <w:rPr>
                <w:sz w:val="18"/>
              </w:rPr>
              <w:t>ruoli applicativi</w:t>
            </w:r>
          </w:p>
        </w:tc>
        <w:tc>
          <w:tcPr>
            <w:tcW w:w="3456" w:type="dxa"/>
          </w:tcPr>
          <w:p w14:paraId="3E45E1BF" w14:textId="77777777" w:rsidR="007903A6" w:rsidRDefault="00000000">
            <w:pPr>
              <w:jc w:val="both"/>
            </w:pPr>
            <w:r>
              <w:rPr>
                <w:b/>
                <w:sz w:val="18"/>
              </w:rPr>
              <w:t>nessuno</w:t>
            </w:r>
          </w:p>
        </w:tc>
        <w:tc>
          <w:tcPr>
            <w:tcW w:w="3456" w:type="dxa"/>
          </w:tcPr>
          <w:p w14:paraId="19F23C86" w14:textId="77777777" w:rsidR="007903A6" w:rsidRDefault="00000000">
            <w:pPr>
              <w:jc w:val="both"/>
            </w:pPr>
            <w:r>
              <w:rPr>
                <w:b/>
                <w:sz w:val="18"/>
              </w:rPr>
              <w:t>nessuno</w:t>
            </w:r>
          </w:p>
        </w:tc>
      </w:tr>
    </w:tbl>
    <w:p w14:paraId="4D6AB13A" w14:textId="77777777" w:rsidR="007903A6" w:rsidRDefault="00000000">
      <w:pPr>
        <w:jc w:val="both"/>
      </w:pPr>
      <w:r>
        <w:t xml:space="preserve">Sui gruppi il manuale è esplicito anche sull’uso che se ne può fare: l’appartenenza «può essere utilizzata come elemento per stabilire </w:t>
      </w:r>
      <w:r>
        <w:rPr>
          <w:b/>
        </w:rPr>
        <w:t>macroscopicamente</w:t>
      </w:r>
      <w:r>
        <w:t xml:space="preserve"> se l’utente è abilitato o meno ad usufruire di una determinata funzione o ad accedere ad una determinata applicazione» [F4] §3.2. La parola «macroscopicamente» è la misura del loro impiego: un cancello, non un permesso.</w:t>
      </w:r>
    </w:p>
    <w:p w14:paraId="111DEBD8" w14:textId="77777777" w:rsidR="007903A6" w:rsidRDefault="00000000">
      <w:pPr>
        <w:jc w:val="both"/>
      </w:pPr>
      <w:r>
        <w:t>Il formato della variabile va riportato perché contiene una trappola. I gruppi sono separati da virgola; le componenti del path LDAP di ciascun gruppo dalla sequenza backslash-virgola:</w:t>
      </w:r>
    </w:p>
    <w:p w14:paraId="43ED74EA" w14:textId="77777777" w:rsidR="007903A6" w:rsidRDefault="00000000">
      <w:pPr>
        <w:spacing w:after="0"/>
        <w:jc w:val="both"/>
      </w:pPr>
      <w:r>
        <w:rPr>
          <w:rFonts w:ascii="Courier New" w:hAnsi="Courier New"/>
          <w:sz w:val="16"/>
        </w:rPr>
        <w:t>cn=gruppo1\,ou=Groups\,dc=cdr\,dc=it,cn=gruppo2\,ou=Groups\,dc=cdr\,dc=it</w:t>
      </w:r>
    </w:p>
    <w:p w14:paraId="07AB1EBC" w14:textId="77777777" w:rsidR="007903A6" w:rsidRDefault="00000000">
      <w:pPr>
        <w:jc w:val="both"/>
      </w:pPr>
      <w:r>
        <w:t>Una divisione ingenua sulla virgola spezza ogni gruppo in quattro pezzi: la virgola da usare è quella non preceduta da backslash. Sul formato dichiarato dal manuale, la prima produce otto frammenti, la seconda i due gruppi giusti.</w:t>
      </w:r>
    </w:p>
    <w:p w14:paraId="4AC6D116" w14:textId="77777777" w:rsidR="007903A6" w:rsidRDefault="00000000">
      <w:pPr>
        <w:jc w:val="both"/>
      </w:pPr>
      <w:r>
        <w:t>Oltre ai gruppi, la lettura del manuale ha prodotto quattro riscontri che cambiano il disegno, e uno che chiude un punto aperto.</w:t>
      </w:r>
    </w:p>
    <w:tbl>
      <w:tblPr>
        <w:tblStyle w:val="Grigliatabella"/>
        <w:tblW w:w="0" w:type="auto"/>
        <w:tblLook w:val="04A0" w:firstRow="1" w:lastRow="0" w:firstColumn="1" w:lastColumn="0" w:noHBand="0" w:noVBand="1"/>
      </w:tblPr>
      <w:tblGrid>
        <w:gridCol w:w="2016"/>
        <w:gridCol w:w="3600"/>
        <w:gridCol w:w="3456"/>
      </w:tblGrid>
      <w:tr w:rsidR="007903A6" w14:paraId="3ACD7811" w14:textId="77777777">
        <w:tc>
          <w:tcPr>
            <w:tcW w:w="2016" w:type="dxa"/>
          </w:tcPr>
          <w:p w14:paraId="48501B13" w14:textId="77777777" w:rsidR="007903A6" w:rsidRDefault="00000000">
            <w:pPr>
              <w:jc w:val="both"/>
            </w:pPr>
            <w:r>
              <w:rPr>
                <w:b/>
                <w:sz w:val="18"/>
              </w:rPr>
              <w:t>Riscontro</w:t>
            </w:r>
          </w:p>
        </w:tc>
        <w:tc>
          <w:tcPr>
            <w:tcW w:w="3600" w:type="dxa"/>
          </w:tcPr>
          <w:p w14:paraId="442B78D3" w14:textId="77777777" w:rsidR="007903A6" w:rsidRDefault="00000000">
            <w:pPr>
              <w:jc w:val="both"/>
            </w:pPr>
            <w:r>
              <w:rPr>
                <w:b/>
                <w:sz w:val="18"/>
              </w:rPr>
              <w:t>Che cosa dice la fonte</w:t>
            </w:r>
          </w:p>
        </w:tc>
        <w:tc>
          <w:tcPr>
            <w:tcW w:w="3456" w:type="dxa"/>
          </w:tcPr>
          <w:p w14:paraId="52C71716" w14:textId="77777777" w:rsidR="007903A6" w:rsidRDefault="00000000">
            <w:pPr>
              <w:jc w:val="both"/>
            </w:pPr>
            <w:r>
              <w:rPr>
                <w:b/>
                <w:sz w:val="18"/>
              </w:rPr>
              <w:t>Conseguenza sul disegno</w:t>
            </w:r>
          </w:p>
        </w:tc>
      </w:tr>
      <w:tr w:rsidR="007903A6" w14:paraId="468DC16B" w14:textId="77777777">
        <w:tc>
          <w:tcPr>
            <w:tcW w:w="2016" w:type="dxa"/>
          </w:tcPr>
          <w:p w14:paraId="7783EC2E" w14:textId="77777777" w:rsidR="007903A6" w:rsidRDefault="00000000">
            <w:pPr>
              <w:jc w:val="both"/>
            </w:pPr>
            <w:r>
              <w:rPr>
                <w:sz w:val="18"/>
              </w:rPr>
              <w:t>Il codice fiscale è garantito</w:t>
            </w:r>
          </w:p>
        </w:tc>
        <w:tc>
          <w:tcPr>
            <w:tcW w:w="3600" w:type="dxa"/>
          </w:tcPr>
          <w:p w14:paraId="1B088FE8" w14:textId="77777777" w:rsidR="007903A6" w:rsidRDefault="00000000">
            <w:pPr>
              <w:jc w:val="both"/>
            </w:pPr>
            <w:r>
              <w:rPr>
                <w:sz w:val="18"/>
              </w:rPr>
              <w:t>«Il codice fiscale dell’utente viene garantito nella variabile iv-codfis» [F4] §3.2.</w:t>
            </w:r>
          </w:p>
        </w:tc>
        <w:tc>
          <w:tcPr>
            <w:tcW w:w="3456" w:type="dxa"/>
          </w:tcPr>
          <w:p w14:paraId="3285800A" w14:textId="77777777" w:rsidR="007903A6" w:rsidRDefault="00000000">
            <w:pPr>
              <w:jc w:val="both"/>
            </w:pPr>
            <w:r>
              <w:rPr>
                <w:sz w:val="18"/>
              </w:rPr>
              <w:t>PI-06 si chiude in positivo: la chiave di ricerca su UTENTI può essere il codice fiscale dell’header. Resta da togliere l’asimmetria del filtro, che oggi lo legge solo per i cittadini.</w:t>
            </w:r>
          </w:p>
        </w:tc>
      </w:tr>
      <w:tr w:rsidR="007903A6" w14:paraId="40947C09" w14:textId="77777777">
        <w:tc>
          <w:tcPr>
            <w:tcW w:w="2016" w:type="dxa"/>
          </w:tcPr>
          <w:p w14:paraId="47421224" w14:textId="77777777" w:rsidR="007903A6" w:rsidRDefault="00000000">
            <w:pPr>
              <w:jc w:val="both"/>
            </w:pPr>
            <w:r>
              <w:rPr>
                <w:sz w:val="18"/>
              </w:rPr>
              <w:lastRenderedPageBreak/>
              <w:t>In OIDC il sub di un dipendente non è il codice fiscale</w:t>
            </w:r>
          </w:p>
        </w:tc>
        <w:tc>
          <w:tcPr>
            <w:tcW w:w="3600" w:type="dxa"/>
          </w:tcPr>
          <w:p w14:paraId="4CBEDAF9" w14:textId="77777777" w:rsidR="007903A6" w:rsidRDefault="00000000">
            <w:pPr>
              <w:jc w:val="both"/>
            </w:pPr>
            <w:r>
              <w:rPr>
                <w:sz w:val="18"/>
              </w:rPr>
              <w:t>Il claim sub «conterrà lo username dell’utente: codice fiscale per i cittadini e una stringa del tipo nome.cognome per i dipendenti» [F4] §3.9.2.1.</w:t>
            </w:r>
          </w:p>
        </w:tc>
        <w:tc>
          <w:tcPr>
            <w:tcW w:w="3456" w:type="dxa"/>
          </w:tcPr>
          <w:p w14:paraId="50E371E0" w14:textId="77777777" w:rsidR="007903A6" w:rsidRDefault="00000000">
            <w:pPr>
              <w:jc w:val="both"/>
            </w:pPr>
            <w:r>
              <w:rPr>
                <w:sz w:val="18"/>
              </w:rPr>
              <w:t>⚠️ Un disegno che usasse sub come chiave su UTENTI sbaglierebbe per tutti gli operatori. La chiave è il claim iv_codfis, non il sub.</w:t>
            </w:r>
          </w:p>
        </w:tc>
      </w:tr>
      <w:tr w:rsidR="007903A6" w14:paraId="32537C6C" w14:textId="77777777">
        <w:tc>
          <w:tcPr>
            <w:tcW w:w="2016" w:type="dxa"/>
          </w:tcPr>
          <w:p w14:paraId="1B67410F" w14:textId="77777777" w:rsidR="007903A6" w:rsidRDefault="00000000">
            <w:pPr>
              <w:jc w:val="both"/>
            </w:pPr>
            <w:r>
              <w:rPr>
                <w:sz w:val="18"/>
              </w:rPr>
              <w:t>La disponibilità delle variabili è una policy, non un dato di fatto</w:t>
            </w:r>
          </w:p>
        </w:tc>
        <w:tc>
          <w:tcPr>
            <w:tcW w:w="3600" w:type="dxa"/>
          </w:tcPr>
          <w:p w14:paraId="6337A37B" w14:textId="77777777" w:rsidR="007903A6" w:rsidRDefault="00000000">
            <w:pPr>
              <w:jc w:val="both"/>
            </w:pPr>
            <w:r>
              <w:rPr>
                <w:sz w:val="18"/>
              </w:rPr>
              <w:t>«Per ciascuna web application … possono essere definite delle policy che rendano o meno disponibili alcune delle informazioni» e «le variabili disponibili per ciascuna applicazione dovranno essere ridotte a quelle strettamente indispensabili» [F4] §3.2.</w:t>
            </w:r>
          </w:p>
        </w:tc>
        <w:tc>
          <w:tcPr>
            <w:tcW w:w="3456" w:type="dxa"/>
          </w:tcPr>
          <w:p w14:paraId="68878703" w14:textId="77777777" w:rsidR="007903A6" w:rsidRDefault="00000000">
            <w:pPr>
              <w:jc w:val="both"/>
            </w:pPr>
            <w:r>
              <w:rPr>
                <w:sz w:val="18"/>
              </w:rPr>
              <w:t>Che iv-portal-groups arrivi a SIPO non si deduce dal manuale: si verifica. Vedi «La verifica preliminare».</w:t>
            </w:r>
          </w:p>
        </w:tc>
      </w:tr>
      <w:tr w:rsidR="007903A6" w14:paraId="1F798EB5" w14:textId="77777777">
        <w:tc>
          <w:tcPr>
            <w:tcW w:w="2016" w:type="dxa"/>
          </w:tcPr>
          <w:p w14:paraId="47D8F827" w14:textId="77777777" w:rsidR="007903A6" w:rsidRDefault="00000000">
            <w:pPr>
              <w:jc w:val="both"/>
            </w:pPr>
            <w:r>
              <w:rPr>
                <w:sz w:val="18"/>
              </w:rPr>
              <w:t>Esiste un dominio pensato per back-end e SPA</w:t>
            </w:r>
          </w:p>
        </w:tc>
        <w:tc>
          <w:tcPr>
            <w:tcW w:w="3600" w:type="dxa"/>
          </w:tcPr>
          <w:p w14:paraId="69B4BD7E" w14:textId="77777777" w:rsidR="007903A6" w:rsidRDefault="00000000">
            <w:pPr>
              <w:jc w:val="both"/>
            </w:pPr>
            <w:r>
              <w:rPr>
                <w:sz w:val="18"/>
              </w:rPr>
              <w:t>«È opportuno che tali servizi di backend vengano esposti tramite il dominio ws.comune.roma.it»; vi sono disponibili le stesse header-variables, purché le richieste del client inoltrino i cookie [F4] §3.1.1.</w:t>
            </w:r>
          </w:p>
        </w:tc>
        <w:tc>
          <w:tcPr>
            <w:tcW w:w="3456" w:type="dxa"/>
          </w:tcPr>
          <w:p w14:paraId="55D675FF" w14:textId="77777777" w:rsidR="007903A6" w:rsidRDefault="00000000">
            <w:pPr>
              <w:jc w:val="both"/>
            </w:pPr>
            <w:r>
              <w:rPr>
                <w:sz w:val="18"/>
              </w:rPr>
              <w:t>Le applicazioni Angular possono avere la stessa identità degli altri front-end senza passare da OIDC. È un’alternativa alla soluzione con gettone, da valutare con PI-19.</w:t>
            </w:r>
          </w:p>
        </w:tc>
      </w:tr>
      <w:tr w:rsidR="007903A6" w14:paraId="231D08A6" w14:textId="77777777">
        <w:tc>
          <w:tcPr>
            <w:tcW w:w="2016" w:type="dxa"/>
          </w:tcPr>
          <w:p w14:paraId="15646BC8" w14:textId="77777777" w:rsidR="007903A6" w:rsidRDefault="00000000">
            <w:pPr>
              <w:jc w:val="both"/>
            </w:pPr>
            <w:r>
              <w:rPr>
                <w:sz w:val="18"/>
              </w:rPr>
              <w:t>sysgroup non è documentato</w:t>
            </w:r>
          </w:p>
        </w:tc>
        <w:tc>
          <w:tcPr>
            <w:tcW w:w="3600" w:type="dxa"/>
          </w:tcPr>
          <w:p w14:paraId="488789B5" w14:textId="77777777" w:rsidR="007903A6" w:rsidRDefault="00000000">
            <w:pPr>
              <w:jc w:val="both"/>
            </w:pPr>
            <w:r>
              <w:rPr>
                <w:sz w:val="18"/>
              </w:rPr>
              <w:t>La variabile non compare nella Tabella 2 né altrove nel manuale.</w:t>
            </w:r>
          </w:p>
        </w:tc>
        <w:tc>
          <w:tcPr>
            <w:tcW w:w="3456" w:type="dxa"/>
          </w:tcPr>
          <w:p w14:paraId="12BACB7C" w14:textId="77777777" w:rsidR="007903A6" w:rsidRDefault="00000000">
            <w:pPr>
              <w:jc w:val="both"/>
            </w:pPr>
            <w:r>
              <w:rPr>
                <w:sz w:val="18"/>
              </w:rPr>
              <w:t>⚠️ SIPO decide cittadino/dipendente su un header che la specifica IAM non dichiara. Passando a OIDC va sostituito con iv_tipoutente.</w:t>
            </w:r>
          </w:p>
        </w:tc>
      </w:tr>
    </w:tbl>
    <w:p w14:paraId="2BE18F6A" w14:textId="77777777" w:rsidR="007903A6" w:rsidRDefault="00000000">
      <w:pPr>
        <w:pStyle w:val="Titolo2"/>
        <w:jc w:val="both"/>
      </w:pPr>
      <w:bookmarkStart w:id="42" w:name="_Toc242797240"/>
      <w:r>
        <w:t>Perché i gruppi LDAP non possono fare i ruoli di SIPO</w:t>
      </w:r>
      <w:bookmarkEnd w:id="42"/>
    </w:p>
    <w:p w14:paraId="07479773" w14:textId="77777777" w:rsidR="007903A6" w:rsidRDefault="00000000">
      <w:pPr>
        <w:jc w:val="both"/>
      </w:pPr>
      <w:r>
        <w:t>Anche nell’ipotesi migliore — la variabile arriva, i nomi dei gruppi sono utili — i gruppi non possono sostituire i ruoli di SIPO, per tre ragioni di cui l’ultima è decisiva.</w:t>
      </w:r>
    </w:p>
    <w:p w14:paraId="6089C442" w14:textId="77777777" w:rsidR="007903A6" w:rsidRDefault="00000000">
      <w:pPr>
        <w:pStyle w:val="Paragrafoelenco"/>
        <w:jc w:val="both"/>
      </w:pPr>
      <w:r>
        <w:rPr>
          <w:b/>
        </w:rPr>
        <w:t xml:space="preserve">Granularità. </w:t>
      </w:r>
      <w:r>
        <w:t>Il manuale li qualifica come criterio macroscopico: accesso a un’applicazione o a una macro-funzione. I permessi di SIPO sono per utente, area tematica e funzionalità.</w:t>
      </w:r>
    </w:p>
    <w:p w14:paraId="203AFBA2" w14:textId="77777777" w:rsidR="007903A6" w:rsidRDefault="00000000">
      <w:pPr>
        <w:pStyle w:val="Paragrafoelenco"/>
        <w:jc w:val="both"/>
      </w:pPr>
      <w:r>
        <w:rPr>
          <w:b/>
        </w:rPr>
        <w:t xml:space="preserve">Forma. </w:t>
      </w:r>
      <w:r>
        <w:t>Sono path LDAP, senza alcuna relazione con CONF_RUOLI.RUOLO. Servirebbe una tabella di raccordo da mantenere per sempre.</w:t>
      </w:r>
    </w:p>
    <w:p w14:paraId="11D43FA9" w14:textId="77777777" w:rsidR="007903A6" w:rsidRDefault="00000000">
      <w:pPr>
        <w:pStyle w:val="Paragrafoelenco"/>
        <w:jc w:val="both"/>
      </w:pPr>
      <w:r>
        <w:rPr>
          <w:b/>
        </w:rPr>
        <w:t xml:space="preserve">Governo. </w:t>
      </w:r>
      <w:r>
        <w:t>L’appartenenza ai gruppi la amministra il presidio LDAP dell’ente. Oggi un operatore si abilita dalla schermata di gestione degli utenti; con i gruppi ogni cambio di mansione diventerebbe una richiesta a un altro presidio, con i suoi tempi.</w:t>
      </w:r>
    </w:p>
    <w:p w14:paraId="169AE6A7" w14:textId="77777777" w:rsidR="007903A6" w:rsidRDefault="00000000">
      <w:pPr>
        <w:jc w:val="both"/>
      </w:pPr>
      <w:r>
        <w:t xml:space="preserve">C’è però un argomento più forte dei tre, e vale la pena metterlo in evidenza perché rende la decisione indipendente dalla risposta di IAM: </w:t>
      </w:r>
      <w:r>
        <w:rPr>
          <w:b/>
        </w:rPr>
        <w:t>i gruppi potrebbero sostituire al massimo l’appartenenza, mai la capacità.</w:t>
      </w:r>
      <w:r>
        <w:t xml:space="preserve"> Nessun gruppo LDAP saprà mai che un certo ruolo può accedere a una certa funzionalità di una certa area: quella frase non esiste in nessun sistema dell’ente, e va scritta da noi in ogni scenario. Il lavoro descritto nel resto del capitolo serve quindi sia che i gruppi arrivino sia che non arrivino.</w:t>
      </w:r>
    </w:p>
    <w:p w14:paraId="4F8F473E" w14:textId="77777777" w:rsidR="007903A6" w:rsidRDefault="00000000">
      <w:pPr>
        <w:jc w:val="both"/>
      </w:pPr>
      <w:r>
        <w:t>La ripartizione che il documento propone è dunque quella della decisione D2, ora con la prova del manuale invece dell’ipotesi: IAM dice chi sei e, se la policy lo concede, a quali gruppi appartieni; SIPO dice che cosa puoi fare.</w:t>
      </w:r>
    </w:p>
    <w:p w14:paraId="46AD06AA" w14:textId="77777777" w:rsidR="007903A6" w:rsidRDefault="00000000">
      <w:pPr>
        <w:pStyle w:val="Titolo2"/>
        <w:jc w:val="both"/>
      </w:pPr>
      <w:bookmarkStart w:id="43" w:name="_Toc242797241"/>
      <w:r>
        <w:lastRenderedPageBreak/>
        <w:t>Lo stato di fatto: un ruolo, quattro nomi</w:t>
      </w:r>
      <w:bookmarkEnd w:id="43"/>
    </w:p>
    <w:p w14:paraId="76E58C3C" w14:textId="77777777" w:rsidR="007903A6" w:rsidRDefault="00000000">
      <w:pPr>
        <w:jc w:val="both"/>
      </w:pPr>
      <w:r>
        <w:t>Prima di aggiungere qualcosa conviene dire con precisione che cosa c’è, perché il modello dei ruoli di SIPO è più sottile di come viene descritto. Lo stesso ruolo ha quattro nomi, in quattro posti.</w:t>
      </w:r>
    </w:p>
    <w:tbl>
      <w:tblPr>
        <w:tblStyle w:val="Grigliatabella"/>
        <w:tblW w:w="0" w:type="auto"/>
        <w:tblLook w:val="04A0" w:firstRow="1" w:lastRow="0" w:firstColumn="1" w:lastColumn="0" w:noHBand="0" w:noVBand="1"/>
      </w:tblPr>
      <w:tblGrid>
        <w:gridCol w:w="2645"/>
        <w:gridCol w:w="2160"/>
        <w:gridCol w:w="4320"/>
      </w:tblGrid>
      <w:tr w:rsidR="007903A6" w14:paraId="0DAF2202" w14:textId="77777777" w:rsidTr="00392FCD">
        <w:tc>
          <w:tcPr>
            <w:tcW w:w="2592" w:type="dxa"/>
            <w:shd w:val="clear" w:color="auto" w:fill="DAE9F7" w:themeFill="text2" w:themeFillTint="1A"/>
          </w:tcPr>
          <w:p w14:paraId="5F41C9E3" w14:textId="77777777" w:rsidR="007903A6" w:rsidRDefault="00000000">
            <w:pPr>
              <w:jc w:val="both"/>
            </w:pPr>
            <w:r>
              <w:rPr>
                <w:b/>
                <w:sz w:val="18"/>
              </w:rPr>
              <w:t>Nome</w:t>
            </w:r>
          </w:p>
        </w:tc>
        <w:tc>
          <w:tcPr>
            <w:tcW w:w="2160" w:type="dxa"/>
            <w:shd w:val="clear" w:color="auto" w:fill="DAE9F7" w:themeFill="text2" w:themeFillTint="1A"/>
          </w:tcPr>
          <w:p w14:paraId="79EAFF79" w14:textId="77777777" w:rsidR="007903A6" w:rsidRDefault="00000000">
            <w:pPr>
              <w:jc w:val="both"/>
            </w:pPr>
            <w:r>
              <w:rPr>
                <w:b/>
                <w:sz w:val="18"/>
              </w:rPr>
              <w:t>Dove sta</w:t>
            </w:r>
          </w:p>
        </w:tc>
        <w:tc>
          <w:tcPr>
            <w:tcW w:w="4320" w:type="dxa"/>
            <w:shd w:val="clear" w:color="auto" w:fill="DAE9F7" w:themeFill="text2" w:themeFillTint="1A"/>
          </w:tcPr>
          <w:p w14:paraId="4757C862" w14:textId="77777777" w:rsidR="007903A6" w:rsidRDefault="00000000">
            <w:pPr>
              <w:jc w:val="both"/>
            </w:pPr>
            <w:r>
              <w:rPr>
                <w:b/>
                <w:sz w:val="18"/>
              </w:rPr>
              <w:t>Che cos’è</w:t>
            </w:r>
          </w:p>
        </w:tc>
      </w:tr>
      <w:tr w:rsidR="007903A6" w14:paraId="7272D4F0" w14:textId="77777777">
        <w:tc>
          <w:tcPr>
            <w:tcW w:w="2592" w:type="dxa"/>
          </w:tcPr>
          <w:p w14:paraId="12B8685E" w14:textId="77777777" w:rsidR="007903A6" w:rsidRDefault="00000000">
            <w:pPr>
              <w:jc w:val="both"/>
            </w:pPr>
            <w:r>
              <w:rPr>
                <w:sz w:val="18"/>
              </w:rPr>
              <w:t>CONF_RUOLI.ID</w:t>
            </w:r>
          </w:p>
        </w:tc>
        <w:tc>
          <w:tcPr>
            <w:tcW w:w="2160" w:type="dxa"/>
          </w:tcPr>
          <w:p w14:paraId="4788961F" w14:textId="77777777" w:rsidR="007903A6" w:rsidRDefault="00000000">
            <w:pPr>
              <w:jc w:val="both"/>
            </w:pPr>
            <w:r>
              <w:rPr>
                <w:sz w:val="18"/>
              </w:rPr>
              <w:t>ANAG_USR</w:t>
            </w:r>
          </w:p>
        </w:tc>
        <w:tc>
          <w:tcPr>
            <w:tcW w:w="4320" w:type="dxa"/>
          </w:tcPr>
          <w:p w14:paraId="5DF3F109" w14:textId="77777777" w:rsidR="007903A6" w:rsidRDefault="00000000">
            <w:pPr>
              <w:jc w:val="both"/>
            </w:pPr>
            <w:r>
              <w:rPr>
                <w:sz w:val="18"/>
              </w:rPr>
              <w:t xml:space="preserve">La chiave numerica. </w:t>
            </w:r>
            <w:proofErr w:type="spellStart"/>
            <w:r>
              <w:rPr>
                <w:sz w:val="18"/>
              </w:rPr>
              <w:t>l’ordinamento</w:t>
            </w:r>
            <w:proofErr w:type="spellEnd"/>
            <w:r>
              <w:rPr>
                <w:sz w:val="18"/>
              </w:rPr>
              <w:t xml:space="preserve"> per ID decide quale ruolo il front-end usa.</w:t>
            </w:r>
          </w:p>
        </w:tc>
      </w:tr>
      <w:tr w:rsidR="007903A6" w14:paraId="1F784A24" w14:textId="77777777">
        <w:tc>
          <w:tcPr>
            <w:tcW w:w="2592" w:type="dxa"/>
          </w:tcPr>
          <w:p w14:paraId="3A5FDFE4" w14:textId="77777777" w:rsidR="007903A6" w:rsidRDefault="00000000">
            <w:pPr>
              <w:jc w:val="both"/>
            </w:pPr>
            <w:r>
              <w:rPr>
                <w:sz w:val="18"/>
              </w:rPr>
              <w:t>CONF_RUOLI.DESCRIZIONE</w:t>
            </w:r>
          </w:p>
        </w:tc>
        <w:tc>
          <w:tcPr>
            <w:tcW w:w="2160" w:type="dxa"/>
          </w:tcPr>
          <w:p w14:paraId="0B1D0C77" w14:textId="77777777" w:rsidR="007903A6" w:rsidRDefault="00000000">
            <w:pPr>
              <w:jc w:val="both"/>
            </w:pPr>
            <w:r>
              <w:rPr>
                <w:sz w:val="18"/>
              </w:rPr>
              <w:t>ANAG_USR, VARCHAR2(50)</w:t>
            </w:r>
          </w:p>
        </w:tc>
        <w:tc>
          <w:tcPr>
            <w:tcW w:w="4320" w:type="dxa"/>
          </w:tcPr>
          <w:p w14:paraId="7473F483" w14:textId="77777777" w:rsidR="007903A6" w:rsidRDefault="00000000">
            <w:pPr>
              <w:jc w:val="both"/>
            </w:pPr>
            <w:r>
              <w:rPr>
                <w:sz w:val="18"/>
              </w:rPr>
              <w:t>L’etichetta per le persone.</w:t>
            </w:r>
          </w:p>
        </w:tc>
      </w:tr>
      <w:tr w:rsidR="007903A6" w14:paraId="60371208" w14:textId="77777777">
        <w:tc>
          <w:tcPr>
            <w:tcW w:w="2592" w:type="dxa"/>
          </w:tcPr>
          <w:p w14:paraId="64C106FD" w14:textId="77777777" w:rsidR="007903A6" w:rsidRDefault="00000000">
            <w:pPr>
              <w:jc w:val="both"/>
            </w:pPr>
            <w:r>
              <w:rPr>
                <w:sz w:val="18"/>
              </w:rPr>
              <w:t>CONF_RUOLI.RUOLO</w:t>
            </w:r>
          </w:p>
        </w:tc>
        <w:tc>
          <w:tcPr>
            <w:tcW w:w="2160" w:type="dxa"/>
          </w:tcPr>
          <w:p w14:paraId="5C3615CA" w14:textId="77777777" w:rsidR="007903A6" w:rsidRDefault="00000000">
            <w:pPr>
              <w:jc w:val="both"/>
            </w:pPr>
            <w:r>
              <w:rPr>
                <w:sz w:val="18"/>
              </w:rPr>
              <w:t>ANAG_USR</w:t>
            </w:r>
          </w:p>
        </w:tc>
        <w:tc>
          <w:tcPr>
            <w:tcW w:w="4320" w:type="dxa"/>
          </w:tcPr>
          <w:p w14:paraId="21EEC638" w14:textId="77777777" w:rsidR="007903A6" w:rsidRDefault="00000000">
            <w:pPr>
              <w:jc w:val="both"/>
            </w:pPr>
            <w:r>
              <w:rPr>
                <w:sz w:val="18"/>
              </w:rPr>
              <w:t>Il nome tecnico. La colonna esiste nella tabella e la query nativa di UtentiDao la seleziona (</w:t>
            </w:r>
            <w:proofErr w:type="gramStart"/>
            <w:r>
              <w:rPr>
                <w:sz w:val="18"/>
              </w:rPr>
              <w:t>cr.ruolo</w:t>
            </w:r>
            <w:proofErr w:type="gramEnd"/>
            <w:r>
              <w:rPr>
                <w:sz w:val="18"/>
              </w:rPr>
              <w:t>), ma l’entity JPA ConfRuoli mappa solo ID e DESCRIZIONE: chi lavora con l’entity non sa che c’è.</w:t>
            </w:r>
          </w:p>
        </w:tc>
      </w:tr>
      <w:tr w:rsidR="007903A6" w14:paraId="5C40AE4A" w14:textId="77777777">
        <w:tc>
          <w:tcPr>
            <w:tcW w:w="2592" w:type="dxa"/>
          </w:tcPr>
          <w:p w14:paraId="3BBBA5E2" w14:textId="77777777" w:rsidR="007903A6" w:rsidRDefault="00000000">
            <w:pPr>
              <w:jc w:val="both"/>
            </w:pPr>
            <w:r>
              <w:rPr>
                <w:sz w:val="18"/>
              </w:rPr>
              <w:t>CONF_APP_ROLE.PROFILO_BE</w:t>
            </w:r>
          </w:p>
        </w:tc>
        <w:tc>
          <w:tcPr>
            <w:tcW w:w="2160" w:type="dxa"/>
          </w:tcPr>
          <w:p w14:paraId="28D794F0" w14:textId="77777777" w:rsidR="007903A6" w:rsidRDefault="00000000">
            <w:pPr>
              <w:jc w:val="both"/>
            </w:pPr>
            <w:r>
              <w:rPr>
                <w:sz w:val="18"/>
              </w:rPr>
              <w:t>ANAG_USR</w:t>
            </w:r>
          </w:p>
        </w:tc>
        <w:tc>
          <w:tcPr>
            <w:tcW w:w="4320" w:type="dxa"/>
          </w:tcPr>
          <w:p w14:paraId="717979C0" w14:textId="77777777" w:rsidR="007903A6" w:rsidRDefault="00000000">
            <w:pPr>
              <w:jc w:val="both"/>
            </w:pPr>
            <w:r>
              <w:rPr>
                <w:sz w:val="18"/>
              </w:rPr>
              <w:t>La proiezione del ruolo su un’utenza tecnica. È ciò che determina l’autorità che i back-end verificano.</w:t>
            </w:r>
          </w:p>
        </w:tc>
      </w:tr>
    </w:tbl>
    <w:p w14:paraId="386B2A2B" w14:textId="77777777" w:rsidR="007903A6" w:rsidRDefault="00000000">
      <w:pPr>
        <w:jc w:val="both"/>
      </w:pPr>
      <w:r>
        <w:t xml:space="preserve">Per avere una nomenclatura identica fra il vecchio e il nuovo — che è un obiettivo dichiarato del committente — va sciolto prima questo nodo. La proposta è: </w:t>
      </w:r>
      <w:r w:rsidRPr="00392FCD">
        <w:rPr>
          <w:bCs/>
        </w:rPr>
        <w:t>RUOLO è l’identificatore</w:t>
      </w:r>
      <w:r>
        <w:t xml:space="preserve"> che il mondo nuovo cita, </w:t>
      </w:r>
      <w:r w:rsidRPr="00392FCD">
        <w:rPr>
          <w:bCs/>
        </w:rPr>
        <w:t>DESCRIZIONE è l’etichetta, e PROFILO_BE è un dettaglio di trasporto del vecchio mondo che il nuovo non deve conoscere affatto</w:t>
      </w:r>
      <w:r>
        <w:t>.</w:t>
      </w:r>
    </w:p>
    <w:p w14:paraId="023D92EF" w14:textId="77777777" w:rsidR="007903A6" w:rsidRDefault="00000000">
      <w:pPr>
        <w:pStyle w:val="Titolo2"/>
        <w:jc w:val="both"/>
      </w:pPr>
      <w:bookmarkStart w:id="44" w:name="_Toc242797242"/>
      <w:r>
        <w:t>Il permesso è una quaterna, non un’appartenenza</w:t>
      </w:r>
      <w:bookmarkEnd w:id="44"/>
    </w:p>
    <w:p w14:paraId="0F3A901A" w14:textId="77777777" w:rsidR="007903A6" w:rsidRDefault="00000000">
      <w:pPr>
        <w:jc w:val="both"/>
      </w:pPr>
      <w:r>
        <w:t>La tabella R_UTENTI_RUOLI ha quattro chiavi esterne, tutte obbligatorie:</w:t>
      </w:r>
    </w:p>
    <w:p w14:paraId="54B6EE8B" w14:textId="77777777" w:rsidR="007903A6" w:rsidRDefault="00000000">
      <w:pPr>
        <w:spacing w:after="0"/>
        <w:jc w:val="both"/>
      </w:pPr>
      <w:r>
        <w:rPr>
          <w:rFonts w:ascii="Courier New" w:hAnsi="Courier New"/>
          <w:sz w:val="16"/>
        </w:rPr>
        <w:t>ID_UTENTE  x  ID_RUOLO  x  ID_AREA_TEMATICA  x  ID_FUNZIONALITA</w:t>
      </w:r>
    </w:p>
    <w:p w14:paraId="08EA24B7" w14:textId="77777777" w:rsidR="007903A6" w:rsidRDefault="00000000">
      <w:pPr>
        <w:jc w:val="both"/>
      </w:pPr>
      <w:r>
        <w:t xml:space="preserve">Il ruolo </w:t>
      </w:r>
      <w:r>
        <w:rPr>
          <w:b/>
        </w:rPr>
        <w:t>qualifica</w:t>
      </w:r>
      <w:r>
        <w:t xml:space="preserve"> il permesso ma non lo contiene. Le conseguenze vanno dette prima di promettere una gestione dei ruoli.</w:t>
      </w:r>
    </w:p>
    <w:p w14:paraId="198F2845" w14:textId="77777777" w:rsidR="007903A6" w:rsidRDefault="00000000">
      <w:pPr>
        <w:pStyle w:val="Paragrafoelenco"/>
        <w:jc w:val="both"/>
      </w:pPr>
      <w:r>
        <w:rPr>
          <w:b/>
        </w:rPr>
        <w:t xml:space="preserve">Non esiste la frase «il ruolo X può fare Y». </w:t>
      </w:r>
      <w:r>
        <w:t>Esiste «l’utente U, nel ruolo X, può fare Y nell’area A». Due utenti con lo stesso ruolo possono avere permessi diversi, e di fatto li hanno.</w:t>
      </w:r>
    </w:p>
    <w:p w14:paraId="2408A3DA" w14:textId="77777777" w:rsidR="007903A6" w:rsidRDefault="00000000">
      <w:pPr>
        <w:pStyle w:val="Paragrafoelenco"/>
        <w:jc w:val="both"/>
      </w:pPr>
      <w:proofErr w:type="spellStart"/>
      <w:r>
        <w:t>Permessi</w:t>
      </w:r>
      <w:proofErr w:type="spellEnd"/>
      <w:r>
        <w:t xml:space="preserve"> </w:t>
      </w:r>
      <w:proofErr w:type="spellStart"/>
      <w:r>
        <w:t>sul</w:t>
      </w:r>
      <w:proofErr w:type="spellEnd"/>
      <w:r>
        <w:t xml:space="preserve"> </w:t>
      </w:r>
      <w:proofErr w:type="spellStart"/>
      <w:r>
        <w:t>ruolo</w:t>
      </w:r>
      <w:proofErr w:type="spellEnd"/>
      <w:r>
        <w:t xml:space="preserve"> e utenti nel ruolo sono un modello diverso da quello in esercizio: introdurlo è un intervento sul modello dati, non una schermata nuova.</w:t>
      </w:r>
    </w:p>
    <w:p w14:paraId="7A82B24A" w14:textId="77777777" w:rsidR="007903A6" w:rsidRDefault="00000000">
      <w:pPr>
        <w:pStyle w:val="Paragrafoelenco"/>
        <w:jc w:val="both"/>
      </w:pPr>
      <w:r w:rsidRPr="00392FCD">
        <w:rPr>
          <w:bCs/>
        </w:rPr>
        <w:t>Il costo è tutto sull’abilitazione</w:t>
      </w:r>
      <w:r>
        <w:rPr>
          <w:b/>
        </w:rPr>
        <w:t xml:space="preserve">. </w:t>
      </w:r>
      <w:r>
        <w:t xml:space="preserve">Ogni utente nuovo va abilitato funzionalità per funzionalità, ed è </w:t>
      </w:r>
      <w:proofErr w:type="spellStart"/>
      <w:r>
        <w:t>esattamente</w:t>
      </w:r>
      <w:proofErr w:type="spellEnd"/>
      <w:r>
        <w:t xml:space="preserve"> il </w:t>
      </w:r>
      <w:proofErr w:type="spellStart"/>
      <w:r>
        <w:t>lavoro</w:t>
      </w:r>
      <w:proofErr w:type="spellEnd"/>
      <w:r>
        <w:t xml:space="preserve"> </w:t>
      </w:r>
      <w:proofErr w:type="spellStart"/>
      <w:r>
        <w:t>che</w:t>
      </w:r>
      <w:proofErr w:type="spellEnd"/>
      <w:r>
        <w:t xml:space="preserve"> il </w:t>
      </w:r>
      <w:proofErr w:type="spellStart"/>
      <w:r>
        <w:t>committente</w:t>
      </w:r>
      <w:proofErr w:type="spellEnd"/>
      <w:r>
        <w:t xml:space="preserve"> </w:t>
      </w:r>
      <w:proofErr w:type="spellStart"/>
      <w:r>
        <w:t>vuole</w:t>
      </w:r>
      <w:proofErr w:type="spellEnd"/>
      <w:r>
        <w:t xml:space="preserve"> </w:t>
      </w:r>
      <w:proofErr w:type="spellStart"/>
      <w:r>
        <w:t>togliere</w:t>
      </w:r>
      <w:proofErr w:type="spellEnd"/>
      <w:r>
        <w:t>.</w:t>
      </w:r>
    </w:p>
    <w:p w14:paraId="02FEC7C2" w14:textId="77777777" w:rsidR="00392FCD" w:rsidRDefault="00392FCD" w:rsidP="00392FCD">
      <w:r>
        <w:br w:type="page"/>
      </w:r>
    </w:p>
    <w:p w14:paraId="03420F28" w14:textId="77777777" w:rsidR="007903A6" w:rsidRDefault="00000000">
      <w:pPr>
        <w:pStyle w:val="Titolo2"/>
        <w:jc w:val="both"/>
      </w:pPr>
      <w:bookmarkStart w:id="45" w:name="_Toc242797243"/>
      <w:r>
        <w:lastRenderedPageBreak/>
        <w:t xml:space="preserve">Che cosa i ruoli proteggono oggi: il menu, </w:t>
      </w:r>
      <w:proofErr w:type="gramStart"/>
      <w:r>
        <w:t>non i</w:t>
      </w:r>
      <w:proofErr w:type="gramEnd"/>
      <w:r>
        <w:t xml:space="preserve"> servizi</w:t>
      </w:r>
      <w:bookmarkEnd w:id="45"/>
    </w:p>
    <w:p w14:paraId="184C356C" w14:textId="77777777" w:rsidR="007903A6" w:rsidRDefault="00000000">
      <w:pPr>
        <w:jc w:val="both"/>
      </w:pPr>
      <w:r>
        <w:t>Questo paragrafo corregge un’impressione diffusa, e i numeri vengono dal conteggio sui sorgenti.</w:t>
      </w:r>
    </w:p>
    <w:tbl>
      <w:tblPr>
        <w:tblStyle w:val="Grigliatabella"/>
        <w:tblW w:w="0" w:type="auto"/>
        <w:tblLook w:val="04A0" w:firstRow="1" w:lastRow="0" w:firstColumn="1" w:lastColumn="0" w:noHBand="0" w:noVBand="1"/>
      </w:tblPr>
      <w:tblGrid>
        <w:gridCol w:w="3168"/>
        <w:gridCol w:w="2349"/>
        <w:gridCol w:w="3600"/>
      </w:tblGrid>
      <w:tr w:rsidR="007903A6" w14:paraId="296DA908" w14:textId="77777777" w:rsidTr="00392FCD">
        <w:tc>
          <w:tcPr>
            <w:tcW w:w="3168" w:type="dxa"/>
            <w:shd w:val="clear" w:color="auto" w:fill="DAE9F7" w:themeFill="text2" w:themeFillTint="1A"/>
          </w:tcPr>
          <w:p w14:paraId="3EAA2A13" w14:textId="77777777" w:rsidR="007903A6" w:rsidRDefault="00000000">
            <w:pPr>
              <w:jc w:val="both"/>
            </w:pPr>
            <w:r>
              <w:rPr>
                <w:b/>
                <w:sz w:val="18"/>
              </w:rPr>
              <w:t>Misura</w:t>
            </w:r>
          </w:p>
        </w:tc>
        <w:tc>
          <w:tcPr>
            <w:tcW w:w="2304" w:type="dxa"/>
            <w:shd w:val="clear" w:color="auto" w:fill="DAE9F7" w:themeFill="text2" w:themeFillTint="1A"/>
          </w:tcPr>
          <w:p w14:paraId="211CF5D0" w14:textId="77777777" w:rsidR="007903A6" w:rsidRDefault="00000000">
            <w:pPr>
              <w:jc w:val="both"/>
            </w:pPr>
            <w:r>
              <w:rPr>
                <w:b/>
                <w:sz w:val="18"/>
              </w:rPr>
              <w:t>Valore</w:t>
            </w:r>
          </w:p>
        </w:tc>
        <w:tc>
          <w:tcPr>
            <w:tcW w:w="3600" w:type="dxa"/>
            <w:shd w:val="clear" w:color="auto" w:fill="DAE9F7" w:themeFill="text2" w:themeFillTint="1A"/>
          </w:tcPr>
          <w:p w14:paraId="6F0EE4D5" w14:textId="77777777" w:rsidR="007903A6" w:rsidRDefault="00000000">
            <w:pPr>
              <w:jc w:val="both"/>
            </w:pPr>
            <w:r>
              <w:rPr>
                <w:b/>
                <w:sz w:val="18"/>
              </w:rPr>
              <w:t>Che cosa significa</w:t>
            </w:r>
          </w:p>
        </w:tc>
      </w:tr>
      <w:tr w:rsidR="007903A6" w14:paraId="05057047" w14:textId="77777777">
        <w:tc>
          <w:tcPr>
            <w:tcW w:w="3168" w:type="dxa"/>
          </w:tcPr>
          <w:p w14:paraId="6EFA4FBA" w14:textId="77777777" w:rsidR="007903A6" w:rsidRDefault="00000000">
            <w:pPr>
              <w:jc w:val="both"/>
            </w:pPr>
            <w:r>
              <w:rPr>
                <w:sz w:val="18"/>
              </w:rPr>
              <w:t>annotazioni @PreAuthorize nei back-end</w:t>
            </w:r>
          </w:p>
        </w:tc>
        <w:tc>
          <w:tcPr>
            <w:tcW w:w="2304" w:type="dxa"/>
          </w:tcPr>
          <w:p w14:paraId="13D178C7" w14:textId="77777777" w:rsidR="007903A6" w:rsidRDefault="00000000">
            <w:pPr>
              <w:jc w:val="both"/>
            </w:pPr>
            <w:r>
              <w:rPr>
                <w:sz w:val="18"/>
              </w:rPr>
              <w:t>3.360</w:t>
            </w:r>
          </w:p>
        </w:tc>
        <w:tc>
          <w:tcPr>
            <w:tcW w:w="3600" w:type="dxa"/>
          </w:tcPr>
          <w:p w14:paraId="6613147A" w14:textId="77777777" w:rsidR="007903A6" w:rsidRDefault="00000000">
            <w:pPr>
              <w:jc w:val="both"/>
            </w:pPr>
            <w:r>
              <w:rPr>
                <w:sz w:val="18"/>
              </w:rPr>
              <w:t>Il presidio esiste ed è diffuso.</w:t>
            </w:r>
          </w:p>
        </w:tc>
      </w:tr>
      <w:tr w:rsidR="007903A6" w14:paraId="1648C810" w14:textId="77777777">
        <w:tc>
          <w:tcPr>
            <w:tcW w:w="3168" w:type="dxa"/>
          </w:tcPr>
          <w:p w14:paraId="3CB1131C" w14:textId="77777777" w:rsidR="007903A6" w:rsidRDefault="00000000">
            <w:pPr>
              <w:jc w:val="both"/>
            </w:pPr>
            <w:r>
              <w:rPr>
                <w:sz w:val="18"/>
              </w:rPr>
              <w:t>citazioni di ROLE_ADMIN / ROLE_AUTH_USER</w:t>
            </w:r>
          </w:p>
        </w:tc>
        <w:tc>
          <w:tcPr>
            <w:tcW w:w="2304" w:type="dxa"/>
          </w:tcPr>
          <w:p w14:paraId="7036DF4D" w14:textId="77777777" w:rsidR="007903A6" w:rsidRDefault="00000000">
            <w:pPr>
              <w:jc w:val="both"/>
            </w:pPr>
            <w:r>
              <w:rPr>
                <w:sz w:val="18"/>
              </w:rPr>
              <w:t>3.129 / 3.126</w:t>
            </w:r>
          </w:p>
        </w:tc>
        <w:tc>
          <w:tcPr>
            <w:tcW w:w="3600" w:type="dxa"/>
          </w:tcPr>
          <w:p w14:paraId="04218DC7" w14:textId="77777777" w:rsidR="007903A6" w:rsidRDefault="00000000">
            <w:pPr>
              <w:jc w:val="both"/>
            </w:pPr>
            <w:proofErr w:type="spellStart"/>
            <w:r>
              <w:rPr>
                <w:sz w:val="18"/>
              </w:rPr>
              <w:t>L’autorità</w:t>
            </w:r>
            <w:proofErr w:type="spellEnd"/>
            <w:r>
              <w:rPr>
                <w:sz w:val="18"/>
              </w:rPr>
              <w:t xml:space="preserve"> </w:t>
            </w:r>
            <w:proofErr w:type="spellStart"/>
            <w:r>
              <w:rPr>
                <w:sz w:val="18"/>
              </w:rPr>
              <w:t>verificata</w:t>
            </w:r>
            <w:proofErr w:type="spellEnd"/>
            <w:r>
              <w:rPr>
                <w:sz w:val="18"/>
              </w:rPr>
              <w:t xml:space="preserve"> </w:t>
            </w:r>
            <w:proofErr w:type="spellStart"/>
            <w:r>
              <w:rPr>
                <w:sz w:val="18"/>
              </w:rPr>
              <w:t>nella</w:t>
            </w:r>
            <w:proofErr w:type="spellEnd"/>
            <w:r>
              <w:rPr>
                <w:sz w:val="18"/>
              </w:rPr>
              <w:t xml:space="preserve"> grande maggioranza dei casi è quella di «un’utenza tecnica autenticata», non il ruolo della persona.</w:t>
            </w:r>
          </w:p>
        </w:tc>
      </w:tr>
      <w:tr w:rsidR="007903A6" w14:paraId="7F81ADC9" w14:textId="77777777">
        <w:tc>
          <w:tcPr>
            <w:tcW w:w="3168" w:type="dxa"/>
          </w:tcPr>
          <w:p w14:paraId="012FCD35" w14:textId="77777777" w:rsidR="007903A6" w:rsidRDefault="00000000">
            <w:pPr>
              <w:jc w:val="both"/>
            </w:pPr>
            <w:r>
              <w:rPr>
                <w:sz w:val="18"/>
              </w:rPr>
              <w:t>citazioni di ruoli di dominio</w:t>
            </w:r>
          </w:p>
        </w:tc>
        <w:tc>
          <w:tcPr>
            <w:tcW w:w="2304" w:type="dxa"/>
          </w:tcPr>
          <w:p w14:paraId="21E010FE" w14:textId="77777777" w:rsidR="007903A6" w:rsidRDefault="00000000">
            <w:pPr>
              <w:jc w:val="both"/>
            </w:pPr>
            <w:r>
              <w:rPr>
                <w:sz w:val="18"/>
              </w:rPr>
              <w:t>ROLE_CITTADINO 1.404 · ROLE_UFF_CERT_CORR 966 · ROLE_UFF_CERT_ENTI_EST 965 · ROLE_DIR 88 · ROLE_FUNZ_ANA 68</w:t>
            </w:r>
          </w:p>
        </w:tc>
        <w:tc>
          <w:tcPr>
            <w:tcW w:w="3600" w:type="dxa"/>
          </w:tcPr>
          <w:p w14:paraId="2BF8B698" w14:textId="77777777" w:rsidR="007903A6" w:rsidRDefault="00000000">
            <w:pPr>
              <w:jc w:val="both"/>
            </w:pPr>
            <w:r>
              <w:rPr>
                <w:sz w:val="18"/>
              </w:rPr>
              <w:t>La discriminazione per ruolo esiste, ma è concentrata su certificati, anagrafe e elettorale.</w:t>
            </w:r>
          </w:p>
        </w:tc>
      </w:tr>
      <w:tr w:rsidR="007903A6" w14:paraId="7DD19D55" w14:textId="77777777">
        <w:tc>
          <w:tcPr>
            <w:tcW w:w="3168" w:type="dxa"/>
          </w:tcPr>
          <w:p w14:paraId="2CF4E1EF" w14:textId="77777777" w:rsidR="007903A6" w:rsidRDefault="00000000">
            <w:pPr>
              <w:jc w:val="both"/>
            </w:pPr>
            <w:r>
              <w:rPr>
                <w:sz w:val="18"/>
              </w:rPr>
              <w:t>occorrenze di getRuoli().get(0) nei front-end</w:t>
            </w:r>
          </w:p>
        </w:tc>
        <w:tc>
          <w:tcPr>
            <w:tcW w:w="2304" w:type="dxa"/>
          </w:tcPr>
          <w:p w14:paraId="498C4AE4" w14:textId="77777777" w:rsidR="007903A6" w:rsidRDefault="00000000">
            <w:pPr>
              <w:jc w:val="both"/>
            </w:pPr>
            <w:r>
              <w:rPr>
                <w:sz w:val="18"/>
              </w:rPr>
              <w:t>4.829</w:t>
            </w:r>
          </w:p>
        </w:tc>
        <w:tc>
          <w:tcPr>
            <w:tcW w:w="3600" w:type="dxa"/>
          </w:tcPr>
          <w:p w14:paraId="2621E818" w14:textId="77777777" w:rsidR="007903A6" w:rsidRDefault="00000000">
            <w:pPr>
              <w:jc w:val="both"/>
            </w:pPr>
            <w:r>
              <w:rPr>
                <w:sz w:val="18"/>
              </w:rPr>
              <w:t>Il ruolo che conta è il primo per ID, e la scelta è posizionale.</w:t>
            </w:r>
          </w:p>
        </w:tc>
      </w:tr>
      <w:tr w:rsidR="007903A6" w14:paraId="22F7EC7C" w14:textId="77777777">
        <w:tc>
          <w:tcPr>
            <w:tcW w:w="3168" w:type="dxa"/>
          </w:tcPr>
          <w:p w14:paraId="6D8DC40E" w14:textId="77777777" w:rsidR="007903A6" w:rsidRDefault="00000000">
            <w:pPr>
              <w:jc w:val="both"/>
            </w:pPr>
            <w:r>
              <w:rPr>
                <w:sz w:val="18"/>
              </w:rPr>
              <w:t>occorrenze di getRuoloBe() nei front-end</w:t>
            </w:r>
          </w:p>
        </w:tc>
        <w:tc>
          <w:tcPr>
            <w:tcW w:w="2304" w:type="dxa"/>
          </w:tcPr>
          <w:p w14:paraId="72A748CA" w14:textId="77777777" w:rsidR="007903A6" w:rsidRDefault="00000000">
            <w:pPr>
              <w:jc w:val="both"/>
            </w:pPr>
            <w:r>
              <w:rPr>
                <w:sz w:val="18"/>
              </w:rPr>
              <w:t>4.781</w:t>
            </w:r>
          </w:p>
        </w:tc>
        <w:tc>
          <w:tcPr>
            <w:tcW w:w="3600" w:type="dxa"/>
          </w:tcPr>
          <w:p w14:paraId="16A06964" w14:textId="77777777" w:rsidR="007903A6" w:rsidRDefault="00000000">
            <w:pPr>
              <w:jc w:val="both"/>
            </w:pPr>
            <w:r>
              <w:rPr>
                <w:sz w:val="18"/>
              </w:rPr>
              <w:t>È il valore con cui il front-end sceglie l’utenza tecnica verso il back-end.</w:t>
            </w:r>
          </w:p>
        </w:tc>
      </w:tr>
      <w:tr w:rsidR="007903A6" w14:paraId="6291C57A" w14:textId="77777777">
        <w:tc>
          <w:tcPr>
            <w:tcW w:w="3168" w:type="dxa"/>
          </w:tcPr>
          <w:p w14:paraId="1C380BA5" w14:textId="77777777" w:rsidR="007903A6" w:rsidRDefault="00000000">
            <w:pPr>
              <w:jc w:val="both"/>
            </w:pPr>
            <w:r>
              <w:rPr>
                <w:sz w:val="18"/>
              </w:rPr>
              <w:t>uso di User.isMultiProfilo</w:t>
            </w:r>
          </w:p>
        </w:tc>
        <w:tc>
          <w:tcPr>
            <w:tcW w:w="2304" w:type="dxa"/>
          </w:tcPr>
          <w:p w14:paraId="2D236E11" w14:textId="77777777" w:rsidR="007903A6" w:rsidRDefault="00000000">
            <w:pPr>
              <w:jc w:val="both"/>
            </w:pPr>
            <w:r>
              <w:rPr>
                <w:sz w:val="18"/>
              </w:rPr>
              <w:t>0</w:t>
            </w:r>
          </w:p>
        </w:tc>
        <w:tc>
          <w:tcPr>
            <w:tcW w:w="3600" w:type="dxa"/>
          </w:tcPr>
          <w:p w14:paraId="434253B3" w14:textId="77777777" w:rsidR="007903A6" w:rsidRDefault="00000000">
            <w:pPr>
              <w:jc w:val="both"/>
            </w:pPr>
            <w:r>
              <w:rPr>
                <w:sz w:val="18"/>
              </w:rPr>
              <w:t xml:space="preserve">Il campo è </w:t>
            </w:r>
            <w:proofErr w:type="spellStart"/>
            <w:r>
              <w:rPr>
                <w:sz w:val="18"/>
              </w:rPr>
              <w:t>dichiarato</w:t>
            </w:r>
            <w:proofErr w:type="spellEnd"/>
            <w:r>
              <w:rPr>
                <w:sz w:val="18"/>
              </w:rPr>
              <w:t xml:space="preserve"> </w:t>
            </w:r>
            <w:proofErr w:type="spellStart"/>
            <w:r>
              <w:rPr>
                <w:sz w:val="18"/>
              </w:rPr>
              <w:t>nel</w:t>
            </w:r>
            <w:proofErr w:type="spellEnd"/>
            <w:r>
              <w:rPr>
                <w:sz w:val="18"/>
              </w:rPr>
              <w:t xml:space="preserve"> </w:t>
            </w:r>
            <w:proofErr w:type="spellStart"/>
            <w:r>
              <w:rPr>
                <w:sz w:val="18"/>
              </w:rPr>
              <w:t>modello</w:t>
            </w:r>
            <w:proofErr w:type="spellEnd"/>
            <w:r>
              <w:rPr>
                <w:sz w:val="18"/>
              </w:rPr>
              <w:t xml:space="preserve"> e non è usato da nessuna parte: il multi-ruolo è previsto e non governato.</w:t>
            </w:r>
          </w:p>
        </w:tc>
      </w:tr>
    </w:tbl>
    <w:p w14:paraId="0D51D627" w14:textId="77777777" w:rsidR="007903A6" w:rsidRDefault="00000000">
      <w:pPr>
        <w:jc w:val="both"/>
      </w:pPr>
      <w:r>
        <w:t xml:space="preserve">La catena completa, verificata, è questa: il front-end prende il primo ruolo dell’utente, ne legge il PROFILO_BE, con quello sceglie una utenza tecnica dal file di configurazione del client, ottiene un gettone per quell’utenza e chiama il back-end, che verifica l’autorità </w:t>
      </w:r>
      <w:r>
        <w:rPr>
          <w:b/>
        </w:rPr>
        <w:t>dell’utenza tecnica</w:t>
      </w:r>
      <w:r>
        <w:t>. La persona non compare in nessun passaggio di quella catena.</w:t>
      </w:r>
    </w:p>
    <w:p w14:paraId="1791612D" w14:textId="77777777" w:rsidR="007903A6" w:rsidRDefault="00392FCD">
      <w:pPr>
        <w:jc w:val="both"/>
      </w:pPr>
      <w:r>
        <w:t>Il menu ha uno strato cablato sopra il dato: il metodo che riceve le aree tematiche decide le macro-sezioni con identificativi numerici scritti nel codice (l’ambito dello stato civile, un elenco di aree per il dipartimento, un altro per i municipi, e sette esclusioni per l’elettorale). Aggiungere un’area o una funzionalità non accende il menu da sola: è il motivo per cui le pagine nuove conviene registrarle in un’area esistente dell’ambito dello stato civile.</w:t>
      </w:r>
    </w:p>
    <w:p w14:paraId="3F49A801" w14:textId="77777777" w:rsidR="007903A6" w:rsidRDefault="00000000">
      <w:pPr>
        <w:pStyle w:val="Titolo2"/>
        <w:jc w:val="both"/>
      </w:pPr>
      <w:bookmarkStart w:id="46" w:name="_Toc242797244"/>
      <w:r>
        <w:t>Come si introducono: due livelli, un registro</w:t>
      </w:r>
      <w:bookmarkEnd w:id="46"/>
    </w:p>
    <w:p w14:paraId="07BF1219" w14:textId="77777777" w:rsidR="007903A6" w:rsidRDefault="00000000">
      <w:pPr>
        <w:jc w:val="both"/>
      </w:pPr>
      <w:r>
        <w:t>Il meccanismo da introdurre non è un registro nuovo: è il livello che manca fra i due che esistono.</w:t>
      </w:r>
    </w:p>
    <w:tbl>
      <w:tblPr>
        <w:tblStyle w:val="Grigliatabella"/>
        <w:tblW w:w="0" w:type="auto"/>
        <w:tblLook w:val="04A0" w:firstRow="1" w:lastRow="0" w:firstColumn="1" w:lastColumn="0" w:noHBand="0" w:noVBand="1"/>
      </w:tblPr>
      <w:tblGrid>
        <w:gridCol w:w="1872"/>
        <w:gridCol w:w="2880"/>
        <w:gridCol w:w="4320"/>
      </w:tblGrid>
      <w:tr w:rsidR="007903A6" w14:paraId="3B05F9DC" w14:textId="77777777" w:rsidTr="00392FCD">
        <w:tc>
          <w:tcPr>
            <w:tcW w:w="1872" w:type="dxa"/>
            <w:shd w:val="clear" w:color="auto" w:fill="DAE9F7" w:themeFill="text2" w:themeFillTint="1A"/>
          </w:tcPr>
          <w:p w14:paraId="4825F37E" w14:textId="77777777" w:rsidR="007903A6" w:rsidRDefault="00000000">
            <w:pPr>
              <w:jc w:val="both"/>
            </w:pPr>
            <w:r>
              <w:rPr>
                <w:b/>
                <w:sz w:val="18"/>
              </w:rPr>
              <w:t>Livello</w:t>
            </w:r>
          </w:p>
        </w:tc>
        <w:tc>
          <w:tcPr>
            <w:tcW w:w="2880" w:type="dxa"/>
            <w:shd w:val="clear" w:color="auto" w:fill="DAE9F7" w:themeFill="text2" w:themeFillTint="1A"/>
          </w:tcPr>
          <w:p w14:paraId="72FAFB44" w14:textId="77777777" w:rsidR="007903A6" w:rsidRDefault="00000000">
            <w:pPr>
              <w:jc w:val="both"/>
            </w:pPr>
            <w:r>
              <w:rPr>
                <w:b/>
                <w:sz w:val="18"/>
              </w:rPr>
              <w:t>Che cosa dice</w:t>
            </w:r>
          </w:p>
        </w:tc>
        <w:tc>
          <w:tcPr>
            <w:tcW w:w="4320" w:type="dxa"/>
            <w:shd w:val="clear" w:color="auto" w:fill="DAE9F7" w:themeFill="text2" w:themeFillTint="1A"/>
          </w:tcPr>
          <w:p w14:paraId="21865F62" w14:textId="77777777" w:rsidR="007903A6" w:rsidRDefault="00000000">
            <w:pPr>
              <w:jc w:val="both"/>
            </w:pPr>
            <w:r>
              <w:rPr>
                <w:b/>
                <w:sz w:val="18"/>
              </w:rPr>
              <w:t>Dove sta oggi</w:t>
            </w:r>
          </w:p>
        </w:tc>
      </w:tr>
      <w:tr w:rsidR="007903A6" w14:paraId="32182A50" w14:textId="77777777">
        <w:tc>
          <w:tcPr>
            <w:tcW w:w="1872" w:type="dxa"/>
          </w:tcPr>
          <w:p w14:paraId="6F4F3CCB" w14:textId="77777777" w:rsidR="007903A6" w:rsidRDefault="00000000">
            <w:pPr>
              <w:jc w:val="both"/>
            </w:pPr>
            <w:r>
              <w:rPr>
                <w:sz w:val="18"/>
              </w:rPr>
              <w:t>Appartenenza</w:t>
            </w:r>
          </w:p>
        </w:tc>
        <w:tc>
          <w:tcPr>
            <w:tcW w:w="2880" w:type="dxa"/>
          </w:tcPr>
          <w:p w14:paraId="4DDC29B6" w14:textId="77777777" w:rsidR="007903A6" w:rsidRDefault="00000000">
            <w:pPr>
              <w:jc w:val="both"/>
            </w:pPr>
            <w:r>
              <w:rPr>
                <w:sz w:val="18"/>
              </w:rPr>
              <w:t>Quali ruoli ha una persona.</w:t>
            </w:r>
          </w:p>
        </w:tc>
        <w:tc>
          <w:tcPr>
            <w:tcW w:w="4320" w:type="dxa"/>
          </w:tcPr>
          <w:p w14:paraId="12390F99" w14:textId="77777777" w:rsidR="007903A6" w:rsidRDefault="00000000">
            <w:pPr>
              <w:jc w:val="both"/>
            </w:pPr>
            <w:r>
              <w:rPr>
                <w:sz w:val="18"/>
              </w:rPr>
              <w:t xml:space="preserve">R_UTENTI_RUOLI, amministrata dalla schermata di gestione degli utenti: </w:t>
            </w:r>
            <w:r>
              <w:rPr>
                <w:b/>
                <w:sz w:val="18"/>
              </w:rPr>
              <w:t>c’è</w:t>
            </w:r>
            <w:r>
              <w:rPr>
                <w:sz w:val="18"/>
              </w:rPr>
              <w:t>.</w:t>
            </w:r>
          </w:p>
        </w:tc>
      </w:tr>
      <w:tr w:rsidR="007903A6" w14:paraId="58089489" w14:textId="77777777">
        <w:tc>
          <w:tcPr>
            <w:tcW w:w="1872" w:type="dxa"/>
          </w:tcPr>
          <w:p w14:paraId="641C0EB6" w14:textId="77777777" w:rsidR="007903A6" w:rsidRDefault="00000000">
            <w:pPr>
              <w:jc w:val="both"/>
            </w:pPr>
            <w:r>
              <w:rPr>
                <w:sz w:val="18"/>
              </w:rPr>
              <w:t>Capacità</w:t>
            </w:r>
          </w:p>
        </w:tc>
        <w:tc>
          <w:tcPr>
            <w:tcW w:w="2880" w:type="dxa"/>
          </w:tcPr>
          <w:p w14:paraId="236D392E" w14:textId="77777777" w:rsidR="007903A6" w:rsidRDefault="00000000">
            <w:pPr>
              <w:jc w:val="both"/>
            </w:pPr>
            <w:r>
              <w:rPr>
                <w:sz w:val="18"/>
              </w:rPr>
              <w:t>Che cosa può un ruolo.</w:t>
            </w:r>
          </w:p>
        </w:tc>
        <w:tc>
          <w:tcPr>
            <w:tcW w:w="4320" w:type="dxa"/>
          </w:tcPr>
          <w:p w14:paraId="3037641E" w14:textId="77777777" w:rsidR="007903A6" w:rsidRDefault="00000000">
            <w:pPr>
              <w:jc w:val="both"/>
            </w:pPr>
            <w:r>
              <w:rPr>
                <w:b/>
                <w:sz w:val="18"/>
              </w:rPr>
              <w:t>Non c’è</w:t>
            </w:r>
            <w:r>
              <w:rPr>
                <w:sz w:val="18"/>
              </w:rPr>
              <w:t>: è ciò che si introduce.</w:t>
            </w:r>
          </w:p>
        </w:tc>
      </w:tr>
    </w:tbl>
    <w:p w14:paraId="5C372A1A" w14:textId="77777777" w:rsidR="007903A6" w:rsidRDefault="00000000">
      <w:pPr>
        <w:jc w:val="both"/>
      </w:pPr>
      <w:r>
        <w:t>La tabella nuova e le due colonne che la rendono adottabile senza rifacimenti:</w:t>
      </w:r>
    </w:p>
    <w:p w14:paraId="4B571B95" w14:textId="77777777" w:rsidR="007903A6" w:rsidRDefault="00000000">
      <w:pPr>
        <w:spacing w:after="0"/>
        <w:jc w:val="both"/>
      </w:pPr>
      <w:r>
        <w:rPr>
          <w:rFonts w:ascii="Courier New" w:hAnsi="Courier New"/>
          <w:sz w:val="16"/>
        </w:rPr>
        <w:t>CREATE TABLE CONF_RUOLO_FUNZIONALITA (</w:t>
      </w:r>
    </w:p>
    <w:p w14:paraId="67CA11CC" w14:textId="77777777" w:rsidR="007903A6" w:rsidRDefault="00000000">
      <w:pPr>
        <w:spacing w:after="0"/>
        <w:jc w:val="both"/>
      </w:pPr>
      <w:r>
        <w:rPr>
          <w:rFonts w:ascii="Courier New" w:hAnsi="Courier New"/>
          <w:sz w:val="16"/>
        </w:rPr>
        <w:lastRenderedPageBreak/>
        <w:t xml:space="preserve">  ID                NUMBER(10)   GENERATED AS IDENTITY,</w:t>
      </w:r>
    </w:p>
    <w:p w14:paraId="4E19A3D0" w14:textId="77777777" w:rsidR="007903A6" w:rsidRDefault="00000000">
      <w:pPr>
        <w:spacing w:after="0"/>
        <w:jc w:val="both"/>
      </w:pPr>
      <w:r>
        <w:rPr>
          <w:rFonts w:ascii="Courier New" w:hAnsi="Courier New"/>
          <w:sz w:val="16"/>
        </w:rPr>
        <w:t xml:space="preserve">  ID_RUOLO          NUMBER(10)   NOT NULL,   -- CONF_RUOLI.ID</w:t>
      </w:r>
    </w:p>
    <w:p w14:paraId="48AE4132" w14:textId="77777777" w:rsidR="007903A6" w:rsidRDefault="00000000">
      <w:pPr>
        <w:spacing w:after="0"/>
        <w:jc w:val="both"/>
      </w:pPr>
      <w:r>
        <w:rPr>
          <w:rFonts w:ascii="Courier New" w:hAnsi="Courier New"/>
          <w:sz w:val="16"/>
        </w:rPr>
        <w:t xml:space="preserve">  ID_AREA_TEMATICA  NUMBER(10)   NOT NULL,   -- CONF_AREE_TEMATICHE.ID_AREE_TEMATICHE</w:t>
      </w:r>
    </w:p>
    <w:p w14:paraId="600804D0" w14:textId="77777777" w:rsidR="007903A6" w:rsidRDefault="00000000">
      <w:pPr>
        <w:spacing w:after="0"/>
        <w:jc w:val="both"/>
      </w:pPr>
      <w:r>
        <w:rPr>
          <w:rFonts w:ascii="Courier New" w:hAnsi="Courier New"/>
          <w:sz w:val="16"/>
        </w:rPr>
        <w:t xml:space="preserve">  ID_FUNZIONALITA   NUMBER(10)   NOT NULL,   -- CONF_FUNZIONALITA.ID</w:t>
      </w:r>
    </w:p>
    <w:p w14:paraId="2EAD7DC0" w14:textId="77777777" w:rsidR="007903A6" w:rsidRDefault="00000000">
      <w:pPr>
        <w:spacing w:after="0"/>
        <w:jc w:val="both"/>
      </w:pPr>
      <w:r>
        <w:rPr>
          <w:rFonts w:ascii="Courier New" w:hAnsi="Courier New"/>
          <w:sz w:val="16"/>
        </w:rPr>
        <w:t xml:space="preserve">  FLG_PREDEFINITA   CHAR(1)      DEFAULT 'S' NOT NULL,</w:t>
      </w:r>
    </w:p>
    <w:p w14:paraId="50BDEE97" w14:textId="77777777" w:rsidR="007903A6" w:rsidRDefault="00000000">
      <w:pPr>
        <w:spacing w:after="0"/>
        <w:jc w:val="both"/>
      </w:pPr>
      <w:r>
        <w:rPr>
          <w:rFonts w:ascii="Courier New" w:hAnsi="Courier New"/>
          <w:sz w:val="16"/>
        </w:rPr>
        <w:t xml:space="preserve">  DATA_INS          DATE,        UTENTE_INS VARCHAR2(50),</w:t>
      </w:r>
    </w:p>
    <w:p w14:paraId="2176E768" w14:textId="77777777" w:rsidR="007903A6" w:rsidRDefault="00000000">
      <w:pPr>
        <w:spacing w:after="0"/>
        <w:jc w:val="both"/>
      </w:pPr>
      <w:r>
        <w:rPr>
          <w:rFonts w:ascii="Courier New" w:hAnsi="Courier New"/>
          <w:sz w:val="16"/>
        </w:rPr>
        <w:t xml:space="preserve">  DATA_UPD          DATE,        UTENTE_UPD VARCHAR2(50),</w:t>
      </w:r>
    </w:p>
    <w:p w14:paraId="69983E5F" w14:textId="77777777" w:rsidR="007903A6" w:rsidRDefault="00000000">
      <w:pPr>
        <w:spacing w:after="0"/>
        <w:jc w:val="both"/>
      </w:pPr>
      <w:r>
        <w:rPr>
          <w:rFonts w:ascii="Courier New" w:hAnsi="Courier New"/>
          <w:sz w:val="16"/>
        </w:rPr>
        <w:t xml:space="preserve">  CONSTRAINT PK_CONF_RUOLO_FUNZIONALITA PRIMARY KEY (ID),</w:t>
      </w:r>
    </w:p>
    <w:p w14:paraId="109DA831" w14:textId="77777777" w:rsidR="007903A6" w:rsidRDefault="00000000">
      <w:pPr>
        <w:spacing w:after="0"/>
        <w:jc w:val="both"/>
      </w:pPr>
      <w:r>
        <w:rPr>
          <w:rFonts w:ascii="Courier New" w:hAnsi="Courier New"/>
          <w:sz w:val="16"/>
        </w:rPr>
        <w:t xml:space="preserve">  CONSTRAINT UK_CONF_RUOLO_FUNZ UNIQUE (ID_RUOLO, ID_AREA_TEMATICA, ID_FUNZIONALITA),</w:t>
      </w:r>
    </w:p>
    <w:p w14:paraId="0B4A25F0" w14:textId="77777777" w:rsidR="007903A6" w:rsidRDefault="00000000">
      <w:pPr>
        <w:spacing w:after="0"/>
        <w:jc w:val="both"/>
      </w:pPr>
      <w:r>
        <w:rPr>
          <w:rFonts w:ascii="Courier New" w:hAnsi="Courier New"/>
          <w:sz w:val="16"/>
        </w:rPr>
        <w:t xml:space="preserve">  CONSTRAINT CK_CONF_RUOLO_FUNZ_PRED CHECK (FLG_PREDEFINITA IN ('S','N'))</w:t>
      </w:r>
    </w:p>
    <w:p w14:paraId="369E1C43" w14:textId="77777777" w:rsidR="007903A6" w:rsidRDefault="00000000">
      <w:pPr>
        <w:spacing w:after="0"/>
        <w:jc w:val="both"/>
      </w:pPr>
      <w:r>
        <w:rPr>
          <w:rFonts w:ascii="Courier New" w:hAnsi="Courier New"/>
          <w:sz w:val="16"/>
        </w:rPr>
        <w:t>);</w:t>
      </w:r>
    </w:p>
    <w:p w14:paraId="6AAF1965" w14:textId="77777777" w:rsidR="007903A6" w:rsidRDefault="007903A6">
      <w:pPr>
        <w:spacing w:after="0"/>
        <w:jc w:val="both"/>
      </w:pPr>
    </w:p>
    <w:p w14:paraId="5A6E1679" w14:textId="77777777" w:rsidR="007903A6" w:rsidRDefault="00000000">
      <w:pPr>
        <w:spacing w:after="0"/>
        <w:jc w:val="both"/>
      </w:pPr>
      <w:r>
        <w:rPr>
          <w:rFonts w:ascii="Courier New" w:hAnsi="Courier New"/>
          <w:sz w:val="16"/>
        </w:rPr>
        <w:t>-- R_UTENTI_RUOLI diventa una proiezione della matrice, senza cambiare forma</w:t>
      </w:r>
    </w:p>
    <w:p w14:paraId="4C61178B" w14:textId="77777777" w:rsidR="007903A6" w:rsidRDefault="00000000">
      <w:pPr>
        <w:spacing w:after="0"/>
        <w:jc w:val="both"/>
      </w:pPr>
      <w:r>
        <w:rPr>
          <w:rFonts w:ascii="Courier New" w:hAnsi="Courier New"/>
          <w:sz w:val="16"/>
        </w:rPr>
        <w:t>ALTER TABLE R_UTENTI_RUOLI ADD (</w:t>
      </w:r>
    </w:p>
    <w:p w14:paraId="43D10570" w14:textId="77777777" w:rsidR="007903A6" w:rsidRDefault="00000000">
      <w:pPr>
        <w:spacing w:after="0"/>
        <w:jc w:val="both"/>
      </w:pPr>
      <w:r>
        <w:rPr>
          <w:rFonts w:ascii="Courier New" w:hAnsi="Courier New"/>
          <w:sz w:val="16"/>
        </w:rPr>
        <w:t xml:space="preserve">  COD_ORIGINE     VARCHAR2(10) DEFAULT 'DERIVATA' NOT NULL,  -- DERIVATA|AGGIUNTA|RIMOSSA</w:t>
      </w:r>
    </w:p>
    <w:p w14:paraId="44CA80A4" w14:textId="77777777" w:rsidR="007903A6" w:rsidRDefault="00000000">
      <w:pPr>
        <w:spacing w:after="0"/>
        <w:jc w:val="both"/>
      </w:pPr>
      <w:r>
        <w:rPr>
          <w:rFonts w:ascii="Courier New" w:hAnsi="Courier New"/>
          <w:sz w:val="16"/>
        </w:rPr>
        <w:t xml:space="preserve">  FLG_PRINCIPALE  CHAR(1)      DEFAULT 'N'        NOT NULL</w:t>
      </w:r>
    </w:p>
    <w:p w14:paraId="27B5DD16" w14:textId="77777777" w:rsidR="007903A6" w:rsidRDefault="00000000">
      <w:pPr>
        <w:spacing w:after="0"/>
        <w:jc w:val="both"/>
      </w:pPr>
      <w:r>
        <w:rPr>
          <w:rFonts w:ascii="Courier New" w:hAnsi="Courier New"/>
          <w:sz w:val="16"/>
        </w:rPr>
        <w:t>);</w:t>
      </w:r>
    </w:p>
    <w:p w14:paraId="06EF4FBD" w14:textId="77777777" w:rsidR="007903A6" w:rsidRDefault="00000000">
      <w:pPr>
        <w:jc w:val="both"/>
      </w:pPr>
      <w:r>
        <w:t xml:space="preserve">Il </w:t>
      </w:r>
      <w:proofErr w:type="spellStart"/>
      <w:r>
        <w:t>meccanismo</w:t>
      </w:r>
      <w:proofErr w:type="spellEnd"/>
      <w:r>
        <w:t xml:space="preserve"> è </w:t>
      </w:r>
      <w:proofErr w:type="spellStart"/>
      <w:r w:rsidRPr="00392FCD">
        <w:rPr>
          <w:bCs/>
        </w:rPr>
        <w:t>assegnare</w:t>
      </w:r>
      <w:proofErr w:type="spellEnd"/>
      <w:r w:rsidRPr="00392FCD">
        <w:rPr>
          <w:bCs/>
        </w:rPr>
        <w:t xml:space="preserve"> un </w:t>
      </w:r>
      <w:proofErr w:type="spellStart"/>
      <w:r w:rsidRPr="00392FCD">
        <w:rPr>
          <w:bCs/>
        </w:rPr>
        <w:t>ruolo</w:t>
      </w:r>
      <w:proofErr w:type="spellEnd"/>
      <w:r w:rsidRPr="00392FCD">
        <w:rPr>
          <w:bCs/>
        </w:rPr>
        <w:t xml:space="preserve"> </w:t>
      </w:r>
      <w:proofErr w:type="spellStart"/>
      <w:r w:rsidRPr="00392FCD">
        <w:rPr>
          <w:bCs/>
        </w:rPr>
        <w:t>espande</w:t>
      </w:r>
      <w:proofErr w:type="spellEnd"/>
      <w:r w:rsidRPr="00392FCD">
        <w:rPr>
          <w:bCs/>
        </w:rPr>
        <w:t xml:space="preserve"> le </w:t>
      </w:r>
      <w:proofErr w:type="spellStart"/>
      <w:r w:rsidRPr="00392FCD">
        <w:rPr>
          <w:bCs/>
        </w:rPr>
        <w:t>righe</w:t>
      </w:r>
      <w:proofErr w:type="spellEnd"/>
      <w:r>
        <w:t xml:space="preserve"> dalla matrice. La colonna COD_ORIGINE distingue le righe derivate da quelle messe a mano: è la stessa primitiva già adottata per la configurazione dei campi del nuovo componente, e serve allo stesso scopo — cambiare regime senza perdere il lavoro fatto. La riassegnazione riscrive solo le righe derivate; le eccezioni restano, sono visibili e si possono elencare.</w:t>
      </w:r>
    </w:p>
    <w:p w14:paraId="25D2C8B9" w14:textId="77777777" w:rsidR="007903A6" w:rsidRDefault="00392FCD">
      <w:pPr>
        <w:jc w:val="both"/>
      </w:pPr>
      <w:r>
        <w:t xml:space="preserve">Il </w:t>
      </w:r>
      <w:proofErr w:type="spellStart"/>
      <w:r>
        <w:t>contratto</w:t>
      </w:r>
      <w:proofErr w:type="spellEnd"/>
      <w:r>
        <w:t xml:space="preserve"> a runtime non cambia di una virgola. I trentacinque front-end e la query che carica le aree tematiche continuano a leggere R_UTENTI_RUOLI per utente: nessuna query da riscrivere, nessun front-end da ricompilare per questo, nessuna delle 3.360 annotazioni toccata. Il ruolo diventa l’</w:t>
      </w:r>
      <w:r>
        <w:rPr>
          <w:b/>
        </w:rPr>
        <w:t>unità di amministrazione</w:t>
      </w:r>
      <w:r>
        <w:t>; la riga per utente resta l’</w:t>
      </w:r>
      <w:r>
        <w:rPr>
          <w:b/>
        </w:rPr>
        <w:t>unità di esecuzione</w:t>
      </w:r>
      <w:r>
        <w:t>. È questo che rende l’intervento proporzionato invece che un rifacimento.</w:t>
      </w:r>
    </w:p>
    <w:p w14:paraId="226B2A7D" w14:textId="77777777" w:rsidR="007903A6" w:rsidRDefault="00000000">
      <w:pPr>
        <w:pStyle w:val="Titolo2"/>
        <w:jc w:val="both"/>
      </w:pPr>
      <w:bookmarkStart w:id="47" w:name="_Toc242797245"/>
      <w:r>
        <w:t>La matrice iniziale si ricava dai dati, non si scrive a mano</w:t>
      </w:r>
      <w:bookmarkEnd w:id="47"/>
    </w:p>
    <w:p w14:paraId="0449C99E" w14:textId="77777777" w:rsidR="007903A6" w:rsidRDefault="00000000">
      <w:pPr>
        <w:jc w:val="both"/>
      </w:pPr>
      <w:r>
        <w:t>Le abilitazioni esistenti sono il frutto di anni di decisioni: dicono loro quale sia la matrice. La si ricava con una interrogazione sola, che per ciascun ruolo misura quanta parte dei suoi utenti ha una data funzionalità.</w:t>
      </w:r>
    </w:p>
    <w:p w14:paraId="1DC85B76" w14:textId="77777777" w:rsidR="007903A6" w:rsidRDefault="00000000">
      <w:pPr>
        <w:spacing w:after="0"/>
        <w:jc w:val="both"/>
      </w:pPr>
      <w:r>
        <w:rPr>
          <w:rFonts w:ascii="Courier New" w:hAnsi="Courier New"/>
          <w:sz w:val="16"/>
        </w:rPr>
        <w:t>-- La matrice iniziale si ricava dalle abilitazioni che esistono gia'.</w:t>
      </w:r>
    </w:p>
    <w:p w14:paraId="2A698606" w14:textId="77777777" w:rsidR="007903A6" w:rsidRDefault="00000000">
      <w:pPr>
        <w:spacing w:after="0"/>
        <w:jc w:val="both"/>
      </w:pPr>
      <w:r>
        <w:rPr>
          <w:rFonts w:ascii="Courier New" w:hAnsi="Courier New"/>
          <w:sz w:val="16"/>
        </w:rPr>
        <w:t>SELECT r.ID_RUOLO, r.ID_AREA_TEMATICA, r.ID_FUNZIONALITA,</w:t>
      </w:r>
    </w:p>
    <w:p w14:paraId="2D476AF3" w14:textId="77777777" w:rsidR="007903A6" w:rsidRDefault="00000000">
      <w:pPr>
        <w:spacing w:after="0"/>
        <w:jc w:val="both"/>
      </w:pPr>
      <w:r>
        <w:rPr>
          <w:rFonts w:ascii="Courier New" w:hAnsi="Courier New"/>
          <w:sz w:val="16"/>
        </w:rPr>
        <w:t xml:space="preserve">       COUNT(DISTINCT r.ID_UTENTE)                            utenti_con,</w:t>
      </w:r>
    </w:p>
    <w:p w14:paraId="27DEACCB" w14:textId="77777777" w:rsidR="007903A6" w:rsidRDefault="00000000">
      <w:pPr>
        <w:spacing w:after="0"/>
        <w:jc w:val="both"/>
      </w:pPr>
      <w:r>
        <w:rPr>
          <w:rFonts w:ascii="Courier New" w:hAnsi="Courier New"/>
          <w:sz w:val="16"/>
        </w:rPr>
        <w:t xml:space="preserve">       tot.utenti                                             utenti_del_ruolo,</w:t>
      </w:r>
    </w:p>
    <w:p w14:paraId="2497AA49" w14:textId="77777777" w:rsidR="007903A6" w:rsidRDefault="00000000">
      <w:pPr>
        <w:spacing w:after="0"/>
        <w:jc w:val="both"/>
      </w:pPr>
      <w:r>
        <w:rPr>
          <w:rFonts w:ascii="Courier New" w:hAnsi="Courier New"/>
          <w:sz w:val="16"/>
        </w:rPr>
        <w:t xml:space="preserve">       ROUND(100 * COUNT(DISTINCT r.ID_UTENTE) / tot.utenti)  percentuale</w:t>
      </w:r>
    </w:p>
    <w:p w14:paraId="696C7162" w14:textId="77777777" w:rsidR="007903A6" w:rsidRDefault="00000000">
      <w:pPr>
        <w:spacing w:after="0"/>
        <w:jc w:val="both"/>
      </w:pPr>
      <w:r>
        <w:rPr>
          <w:rFonts w:ascii="Courier New" w:hAnsi="Courier New"/>
          <w:sz w:val="16"/>
        </w:rPr>
        <w:t xml:space="preserve">  FROM R_UTENTI_RUOLI r</w:t>
      </w:r>
    </w:p>
    <w:p w14:paraId="0046A5A8" w14:textId="77777777" w:rsidR="007903A6" w:rsidRDefault="00000000">
      <w:pPr>
        <w:spacing w:after="0"/>
        <w:jc w:val="both"/>
      </w:pPr>
      <w:r>
        <w:rPr>
          <w:rFonts w:ascii="Courier New" w:hAnsi="Courier New"/>
          <w:sz w:val="16"/>
        </w:rPr>
        <w:t xml:space="preserve">  JOIN (SELECT ID_RUOLO, COUNT(DISTINCT ID_UTENTE) utenti</w:t>
      </w:r>
    </w:p>
    <w:p w14:paraId="314DC478" w14:textId="77777777" w:rsidR="007903A6" w:rsidRDefault="00000000">
      <w:pPr>
        <w:spacing w:after="0"/>
        <w:jc w:val="both"/>
      </w:pPr>
      <w:r>
        <w:rPr>
          <w:rFonts w:ascii="Courier New" w:hAnsi="Courier New"/>
          <w:sz w:val="16"/>
        </w:rPr>
        <w:t xml:space="preserve">          FROM R_UTENTI_RUOLI GROUP BY ID_RUOLO) tot</w:t>
      </w:r>
    </w:p>
    <w:p w14:paraId="0F771068" w14:textId="77777777" w:rsidR="007903A6" w:rsidRDefault="00000000">
      <w:pPr>
        <w:spacing w:after="0"/>
        <w:jc w:val="both"/>
      </w:pPr>
      <w:r>
        <w:rPr>
          <w:rFonts w:ascii="Courier New" w:hAnsi="Courier New"/>
          <w:sz w:val="16"/>
        </w:rPr>
        <w:t xml:space="preserve">    ON tot.ID_RUOLO = r.ID_RUOLO</w:t>
      </w:r>
    </w:p>
    <w:p w14:paraId="65BD1B5A" w14:textId="77777777" w:rsidR="007903A6" w:rsidRDefault="00000000">
      <w:pPr>
        <w:spacing w:after="0"/>
        <w:jc w:val="both"/>
      </w:pPr>
      <w:r>
        <w:rPr>
          <w:rFonts w:ascii="Courier New" w:hAnsi="Courier New"/>
          <w:sz w:val="16"/>
        </w:rPr>
        <w:t xml:space="preserve"> GROUP BY r.ID_RUOLO, r.ID_AREA_TEMATICA, r.ID_FUNZIONALITA, tot.utenti</w:t>
      </w:r>
    </w:p>
    <w:p w14:paraId="22CF4708" w14:textId="77777777" w:rsidR="007903A6" w:rsidRDefault="00000000">
      <w:pPr>
        <w:spacing w:after="0"/>
        <w:jc w:val="both"/>
      </w:pPr>
      <w:r>
        <w:rPr>
          <w:rFonts w:ascii="Courier New" w:hAnsi="Courier New"/>
          <w:sz w:val="16"/>
        </w:rPr>
        <w:t xml:space="preserve"> ORDER BY r.ID_RUOLO, percentuale DESC;</w:t>
      </w:r>
    </w:p>
    <w:p w14:paraId="04E4B0A3" w14:textId="77777777" w:rsidR="007903A6" w:rsidRDefault="00000000">
      <w:pPr>
        <w:jc w:val="both"/>
      </w:pPr>
      <w:r>
        <w:t>Le soglie adottate sono il dieci e il novanta per cento, e la banda centrale è la parte che conta.</w:t>
      </w:r>
    </w:p>
    <w:tbl>
      <w:tblPr>
        <w:tblStyle w:val="Grigliatabella"/>
        <w:tblW w:w="0" w:type="auto"/>
        <w:tblLook w:val="04A0" w:firstRow="1" w:lastRow="0" w:firstColumn="1" w:lastColumn="0" w:noHBand="0" w:noVBand="1"/>
      </w:tblPr>
      <w:tblGrid>
        <w:gridCol w:w="2926"/>
        <w:gridCol w:w="2812"/>
        <w:gridCol w:w="3612"/>
      </w:tblGrid>
      <w:tr w:rsidR="007903A6" w14:paraId="6D5F2403" w14:textId="77777777">
        <w:tc>
          <w:tcPr>
            <w:tcW w:w="3456" w:type="dxa"/>
          </w:tcPr>
          <w:p w14:paraId="54590F91" w14:textId="77777777" w:rsidR="007903A6" w:rsidRDefault="00000000">
            <w:pPr>
              <w:jc w:val="both"/>
            </w:pPr>
            <w:r>
              <w:rPr>
                <w:b/>
                <w:sz w:val="18"/>
              </w:rPr>
              <w:lastRenderedPageBreak/>
              <w:t>Quota di utenti del ruolo che ha la funzionalità</w:t>
            </w:r>
          </w:p>
        </w:tc>
        <w:tc>
          <w:tcPr>
            <w:tcW w:w="3168" w:type="dxa"/>
          </w:tcPr>
          <w:p w14:paraId="77B709E9" w14:textId="77777777" w:rsidR="007903A6" w:rsidRDefault="00000000">
            <w:pPr>
              <w:jc w:val="both"/>
            </w:pPr>
            <w:r>
              <w:rPr>
                <w:b/>
                <w:sz w:val="18"/>
              </w:rPr>
              <w:t>Dove va</w:t>
            </w:r>
          </w:p>
        </w:tc>
        <w:tc>
          <w:tcPr>
            <w:tcW w:w="4320" w:type="dxa"/>
          </w:tcPr>
          <w:p w14:paraId="4404207D" w14:textId="77777777" w:rsidR="007903A6" w:rsidRDefault="00000000">
            <w:pPr>
              <w:jc w:val="both"/>
            </w:pPr>
            <w:r>
              <w:rPr>
                <w:b/>
                <w:sz w:val="18"/>
              </w:rPr>
              <w:t>Perché</w:t>
            </w:r>
          </w:p>
        </w:tc>
      </w:tr>
      <w:tr w:rsidR="007903A6" w14:paraId="0CFCE8F4" w14:textId="77777777">
        <w:tc>
          <w:tcPr>
            <w:tcW w:w="3456" w:type="dxa"/>
          </w:tcPr>
          <w:p w14:paraId="75F587AA" w14:textId="77777777" w:rsidR="007903A6" w:rsidRDefault="00000000">
            <w:pPr>
              <w:jc w:val="both"/>
            </w:pPr>
            <w:r>
              <w:rPr>
                <w:sz w:val="18"/>
              </w:rPr>
              <w:t>90 % o più</w:t>
            </w:r>
          </w:p>
        </w:tc>
        <w:tc>
          <w:tcPr>
            <w:tcW w:w="3168" w:type="dxa"/>
          </w:tcPr>
          <w:p w14:paraId="67627945" w14:textId="77777777" w:rsidR="007903A6" w:rsidRDefault="00000000">
            <w:pPr>
              <w:jc w:val="both"/>
            </w:pPr>
            <w:r>
              <w:rPr>
                <w:sz w:val="18"/>
              </w:rPr>
              <w:t>in matrice con FLG_PREDEFINITA = S</w:t>
            </w:r>
          </w:p>
        </w:tc>
        <w:tc>
          <w:tcPr>
            <w:tcW w:w="4320" w:type="dxa"/>
          </w:tcPr>
          <w:p w14:paraId="47D3374A" w14:textId="77777777" w:rsidR="007903A6" w:rsidRDefault="00000000">
            <w:pPr>
              <w:jc w:val="both"/>
            </w:pPr>
            <w:r>
              <w:rPr>
                <w:sz w:val="18"/>
              </w:rPr>
              <w:t>È di fatto già una capacità del ruolo: l’eccezione è chi non la ha, non chi la ha.</w:t>
            </w:r>
          </w:p>
        </w:tc>
      </w:tr>
      <w:tr w:rsidR="007903A6" w14:paraId="34090F15" w14:textId="77777777">
        <w:tc>
          <w:tcPr>
            <w:tcW w:w="3456" w:type="dxa"/>
          </w:tcPr>
          <w:p w14:paraId="5D818EAA" w14:textId="77777777" w:rsidR="007903A6" w:rsidRDefault="00000000">
            <w:pPr>
              <w:jc w:val="both"/>
            </w:pPr>
            <w:r>
              <w:rPr>
                <w:sz w:val="18"/>
              </w:rPr>
              <w:t>fra il 10 % e il 90 %</w:t>
            </w:r>
          </w:p>
        </w:tc>
        <w:tc>
          <w:tcPr>
            <w:tcW w:w="3168" w:type="dxa"/>
          </w:tcPr>
          <w:p w14:paraId="4E4AE82C" w14:textId="77777777" w:rsidR="007903A6" w:rsidRDefault="00000000">
            <w:pPr>
              <w:jc w:val="both"/>
            </w:pPr>
            <w:r>
              <w:rPr>
                <w:sz w:val="18"/>
              </w:rPr>
              <w:t>in matrice con FLG_PREDEFINITA = N</w:t>
            </w:r>
          </w:p>
        </w:tc>
        <w:tc>
          <w:tcPr>
            <w:tcW w:w="4320" w:type="dxa"/>
          </w:tcPr>
          <w:p w14:paraId="2AB9C6B6" w14:textId="77777777" w:rsidR="007903A6" w:rsidRDefault="00000000">
            <w:pPr>
              <w:jc w:val="both"/>
            </w:pPr>
            <w:r>
              <w:rPr>
                <w:sz w:val="18"/>
              </w:rPr>
              <w:t>La concede il funzionario caso per caso. È la banda in cui serve il giudizio, e per questo non si decide con una soglia.</w:t>
            </w:r>
          </w:p>
        </w:tc>
      </w:tr>
      <w:tr w:rsidR="007903A6" w14:paraId="54E2E540" w14:textId="77777777">
        <w:tc>
          <w:tcPr>
            <w:tcW w:w="3456" w:type="dxa"/>
          </w:tcPr>
          <w:p w14:paraId="5A945FBC" w14:textId="77777777" w:rsidR="007903A6" w:rsidRDefault="00000000">
            <w:pPr>
              <w:jc w:val="both"/>
            </w:pPr>
            <w:r>
              <w:rPr>
                <w:sz w:val="18"/>
              </w:rPr>
              <w:t>meno del 10 %</w:t>
            </w:r>
          </w:p>
        </w:tc>
        <w:tc>
          <w:tcPr>
            <w:tcW w:w="3168" w:type="dxa"/>
          </w:tcPr>
          <w:p w14:paraId="0929979A" w14:textId="77777777" w:rsidR="007903A6" w:rsidRDefault="00000000">
            <w:pPr>
              <w:jc w:val="both"/>
            </w:pPr>
            <w:r>
              <w:rPr>
                <w:sz w:val="18"/>
              </w:rPr>
              <w:t>fuori dalla matrice, resta COD_ORIGINE = AGGIUNTA</w:t>
            </w:r>
          </w:p>
        </w:tc>
        <w:tc>
          <w:tcPr>
            <w:tcW w:w="4320" w:type="dxa"/>
          </w:tcPr>
          <w:p w14:paraId="1BA99C6E" w14:textId="77777777" w:rsidR="007903A6" w:rsidRDefault="00000000">
            <w:pPr>
              <w:jc w:val="both"/>
            </w:pPr>
            <w:r>
              <w:rPr>
                <w:sz w:val="18"/>
              </w:rPr>
              <w:t>È un’eccezione, e va continuata a trattare come tale invece di essere promossa a regola.</w:t>
            </w:r>
          </w:p>
        </w:tc>
      </w:tr>
    </w:tbl>
    <w:p w14:paraId="1F81B86C" w14:textId="77777777" w:rsidR="007903A6" w:rsidRDefault="00000000">
      <w:pPr>
        <w:jc w:val="both"/>
      </w:pPr>
      <w:r>
        <w:t xml:space="preserve">Prima di </w:t>
      </w:r>
      <w:proofErr w:type="spellStart"/>
      <w:r>
        <w:t>cambiare</w:t>
      </w:r>
      <w:proofErr w:type="spellEnd"/>
      <w:r>
        <w:t xml:space="preserve"> regime </w:t>
      </w:r>
      <w:proofErr w:type="spellStart"/>
      <w:r>
        <w:t>va</w:t>
      </w:r>
      <w:proofErr w:type="spellEnd"/>
      <w:r>
        <w:t xml:space="preserve"> </w:t>
      </w:r>
      <w:proofErr w:type="spellStart"/>
      <w:r>
        <w:t>prodotto</w:t>
      </w:r>
      <w:proofErr w:type="spellEnd"/>
      <w:r>
        <w:t xml:space="preserve"> il </w:t>
      </w:r>
      <w:r>
        <w:rPr>
          <w:b/>
        </w:rPr>
        <w:t>report di differenza</w:t>
      </w:r>
      <w:r>
        <w:t>: per ciascun utente, che cosa guadagnerebbe e che cosa perderebbe passando dalla matrice. Nessuno gira l’interruttore senza averlo letto. È lo stesso presidio già previsto per l’attivazione di una configurazione nuova, e per la stessa ragione: una migrazione di permessi che nessuno ha guardato riga per riga toglie a qualcuno una funzione di cui ha bisogno, e lo si scopre allo sportello.</w:t>
      </w:r>
    </w:p>
    <w:p w14:paraId="4E8CB77D" w14:textId="77777777" w:rsidR="007903A6" w:rsidRDefault="00000000">
      <w:pPr>
        <w:pStyle w:val="Titolo2"/>
        <w:jc w:val="both"/>
      </w:pPr>
      <w:bookmarkStart w:id="48" w:name="_Toc242797246"/>
      <w:r>
        <w:t>Il primo ruolo, e la riga che lo rende deterministico</w:t>
      </w:r>
      <w:bookmarkEnd w:id="48"/>
    </w:p>
    <w:p w14:paraId="07680F5B" w14:textId="77777777" w:rsidR="007903A6" w:rsidRDefault="00000000">
      <w:pPr>
        <w:jc w:val="both"/>
      </w:pPr>
      <w:r>
        <w:t>Introdurre i ruoli rende il multi-ruolo normale, e qui c’è un rischio concreto. Oggi il ruolo che conta è il primo per identificativo, in 4.829 punti, e gli identificativi dei ruoli esistenti vanno da uno a otto. Creare un ruolo nuovo con un identificativo basso cambierebbe, in silenzio, l’utenza tecnica di tutte le chiamate degli utenti che lo ricevono.</w:t>
      </w:r>
    </w:p>
    <w:p w14:paraId="3E21BA79" w14:textId="77777777" w:rsidR="007903A6" w:rsidRDefault="00000000">
      <w:pPr>
        <w:pStyle w:val="Paragrafoelenco"/>
        <w:jc w:val="both"/>
      </w:pPr>
      <w:r>
        <w:rPr>
          <w:b/>
        </w:rPr>
        <w:t xml:space="preserve">Regola operativa. </w:t>
      </w:r>
      <w:r>
        <w:t xml:space="preserve">I ruoli nuovi prendono un identificativo alto, e se un operatore riceve il ruolo nuovo </w:t>
      </w:r>
      <w:r>
        <w:rPr>
          <w:b/>
        </w:rPr>
        <w:t>in aggiunta</w:t>
      </w:r>
      <w:r>
        <w:t>, il suo primo ruolo deve restare quello di oggi.</w:t>
      </w:r>
    </w:p>
    <w:p w14:paraId="2EFB9870" w14:textId="77777777" w:rsidR="007903A6" w:rsidRDefault="00000000">
      <w:pPr>
        <w:pStyle w:val="Paragrafoelenco"/>
        <w:jc w:val="both"/>
      </w:pPr>
      <w:r>
        <w:rPr>
          <w:b/>
        </w:rPr>
        <w:t xml:space="preserve">Correzione strutturale. </w:t>
      </w:r>
      <w:r>
        <w:t xml:space="preserve">La colonna FLG_PRINCIPALE su R_UTENTI_RUOLI e un ordinamento per quella colonna nella query che carica i ruoli. I 4.829 punti continuano a funzionare identici e </w:t>
      </w:r>
      <w:r>
        <w:rPr>
          <w:b/>
        </w:rPr>
        <w:t>diventano deterministici</w:t>
      </w:r>
      <w:r>
        <w:t>: non è più «il primo per caso», è «quello designato». Una riga di SQL che dà senso a quasi cinquemila punti di codice senza toccarne nessuno.</w:t>
      </w:r>
    </w:p>
    <w:p w14:paraId="0513CA6C" w14:textId="77777777" w:rsidR="007903A6" w:rsidRDefault="00000000">
      <w:pPr>
        <w:jc w:val="both"/>
      </w:pPr>
      <w:r>
        <w:t xml:space="preserve">Se poi si vuole che l’operatore </w:t>
      </w:r>
      <w:r>
        <w:rPr>
          <w:b/>
        </w:rPr>
        <w:t>scelga</w:t>
      </w:r>
      <w:r>
        <w:t xml:space="preserve"> con quale ruolo opera, il campo che segnala il multi-profilo è già nel modello e non è usato da nessuno: diventa il segnale con cui il front-end offre la scelta. È un passo successivo e facoltativo.</w:t>
      </w:r>
    </w:p>
    <w:p w14:paraId="63493A85" w14:textId="77777777" w:rsidR="007903A6" w:rsidRDefault="00000000">
      <w:pPr>
        <w:pStyle w:val="Titolo2"/>
        <w:jc w:val="both"/>
      </w:pPr>
      <w:bookmarkStart w:id="49" w:name="_Toc242797247"/>
      <w:r>
        <w:t>Dove si amministra</w:t>
      </w:r>
      <w:bookmarkEnd w:id="49"/>
    </w:p>
    <w:p w14:paraId="0B56DD62" w14:textId="77777777" w:rsidR="007903A6" w:rsidRDefault="00000000">
      <w:pPr>
        <w:jc w:val="both"/>
      </w:pPr>
      <w:r>
        <w:t xml:space="preserve">Nella schermata di gestione degli utenti che esiste già in AnagrafeWeb, con il suo controllore nel back-end: si aggiunge la matrice ruolo-funzionalità accanto agli utenti, e l’assegnazione del ruolo diventa l’espansione delle righe. </w:t>
      </w:r>
    </w:p>
    <w:p w14:paraId="1E779CA5" w14:textId="77777777" w:rsidR="007903A6" w:rsidRDefault="00000000">
      <w:pPr>
        <w:pStyle w:val="Titolo2"/>
        <w:jc w:val="both"/>
      </w:pPr>
      <w:bookmarkStart w:id="50" w:name="_Toc242797248"/>
      <w:r>
        <w:lastRenderedPageBreak/>
        <w:t>Due possibilità ancora aperte: una matrice o due</w:t>
      </w:r>
      <w:bookmarkEnd w:id="50"/>
    </w:p>
    <w:p w14:paraId="6DC12793" w14:textId="77777777" w:rsidR="007903A6" w:rsidRDefault="00000000">
      <w:pPr>
        <w:jc w:val="both"/>
      </w:pPr>
      <w:r>
        <w:t>Il mondo nuovo è già nella forma giusta: la tabella che abilita le pagine del back-office è pagina per ruolo, cioè una matrice di capacità. Resta da decidere se le matrici debbano essere due, una per mondo, o una sola. Le due possibilità sono riportate per esteso perché la scelta non è tecnica soltanto, e non è ancora stata presa (PI-27).</w:t>
      </w:r>
    </w:p>
    <w:tbl>
      <w:tblPr>
        <w:tblStyle w:val="Grigliatabella"/>
        <w:tblW w:w="0" w:type="auto"/>
        <w:tblLook w:val="04A0" w:firstRow="1" w:lastRow="0" w:firstColumn="1" w:lastColumn="0" w:noHBand="0" w:noVBand="1"/>
      </w:tblPr>
      <w:tblGrid>
        <w:gridCol w:w="1581"/>
        <w:gridCol w:w="3889"/>
        <w:gridCol w:w="3880"/>
      </w:tblGrid>
      <w:tr w:rsidR="007903A6" w14:paraId="2A1986B0" w14:textId="77777777" w:rsidTr="00392FCD">
        <w:tc>
          <w:tcPr>
            <w:tcW w:w="1728" w:type="dxa"/>
            <w:shd w:val="clear" w:color="auto" w:fill="DAE9F7" w:themeFill="text2" w:themeFillTint="1A"/>
          </w:tcPr>
          <w:p w14:paraId="2618371A" w14:textId="77777777" w:rsidR="007903A6" w:rsidRDefault="007903A6">
            <w:pPr>
              <w:jc w:val="both"/>
            </w:pPr>
          </w:p>
        </w:tc>
        <w:tc>
          <w:tcPr>
            <w:tcW w:w="4176" w:type="dxa"/>
            <w:shd w:val="clear" w:color="auto" w:fill="DAE9F7" w:themeFill="text2" w:themeFillTint="1A"/>
          </w:tcPr>
          <w:p w14:paraId="0A06AE4D" w14:textId="77777777" w:rsidR="007903A6" w:rsidRDefault="00000000">
            <w:pPr>
              <w:jc w:val="both"/>
            </w:pPr>
            <w:r>
              <w:rPr>
                <w:b/>
                <w:sz w:val="18"/>
              </w:rPr>
              <w:t>A — due matrici di capacità</w:t>
            </w:r>
          </w:p>
        </w:tc>
        <w:tc>
          <w:tcPr>
            <w:tcW w:w="4176" w:type="dxa"/>
            <w:shd w:val="clear" w:color="auto" w:fill="DAE9F7" w:themeFill="text2" w:themeFillTint="1A"/>
          </w:tcPr>
          <w:p w14:paraId="3D5968E2" w14:textId="77777777" w:rsidR="007903A6" w:rsidRDefault="00000000">
            <w:pPr>
              <w:jc w:val="both"/>
            </w:pPr>
            <w:r>
              <w:rPr>
                <w:b/>
                <w:sz w:val="18"/>
              </w:rPr>
              <w:t>B — una matrice sola</w:t>
            </w:r>
          </w:p>
        </w:tc>
      </w:tr>
      <w:tr w:rsidR="007903A6" w14:paraId="24CB70AA" w14:textId="77777777">
        <w:tc>
          <w:tcPr>
            <w:tcW w:w="1728" w:type="dxa"/>
          </w:tcPr>
          <w:p w14:paraId="3050C696" w14:textId="77777777" w:rsidR="007903A6" w:rsidRDefault="00000000">
            <w:pPr>
              <w:jc w:val="both"/>
            </w:pPr>
            <w:r>
              <w:rPr>
                <w:sz w:val="18"/>
              </w:rPr>
              <w:t>Come</w:t>
            </w:r>
          </w:p>
        </w:tc>
        <w:tc>
          <w:tcPr>
            <w:tcW w:w="4176" w:type="dxa"/>
          </w:tcPr>
          <w:p w14:paraId="25DF2842" w14:textId="77777777" w:rsidR="007903A6" w:rsidRDefault="00000000">
            <w:pPr>
              <w:jc w:val="both"/>
            </w:pPr>
            <w:r>
              <w:rPr>
                <w:sz w:val="18"/>
              </w:rPr>
              <w:t>Il vecchio mondo usa CONF_RUOLO_FUNZIONALITA in ANAG_USR; il back-office ANSC continua con ANSC_CFG_PAGINA_ABILITAZ in ANSC_USR. Il registro dei ruoli è uno solo, citato per valore tramite CONF_RUOLI.RUOLO.</w:t>
            </w:r>
          </w:p>
        </w:tc>
        <w:tc>
          <w:tcPr>
            <w:tcW w:w="4176" w:type="dxa"/>
          </w:tcPr>
          <w:p w14:paraId="7D18358E" w14:textId="77777777" w:rsidR="007903A6" w:rsidRDefault="00000000">
            <w:pPr>
              <w:jc w:val="both"/>
            </w:pPr>
            <w:r>
              <w:rPr>
                <w:sz w:val="18"/>
              </w:rPr>
              <w:t>Le pagine del back-office si registrano come CONF_FUNZIONALITA di un’area tematica, e ANSC_CFG_PAGINA_ABILITAZ sparisce: la capacità sta in un posto solo.</w:t>
            </w:r>
          </w:p>
        </w:tc>
      </w:tr>
      <w:tr w:rsidR="007903A6" w14:paraId="29C5AD00" w14:textId="77777777">
        <w:tc>
          <w:tcPr>
            <w:tcW w:w="1728" w:type="dxa"/>
          </w:tcPr>
          <w:p w14:paraId="2BADE8C6" w14:textId="77777777" w:rsidR="007903A6" w:rsidRDefault="00000000">
            <w:pPr>
              <w:jc w:val="both"/>
            </w:pPr>
            <w:r>
              <w:rPr>
                <w:sz w:val="18"/>
              </w:rPr>
              <w:t>A favore</w:t>
            </w:r>
          </w:p>
        </w:tc>
        <w:tc>
          <w:tcPr>
            <w:tcW w:w="4176" w:type="dxa"/>
          </w:tcPr>
          <w:p w14:paraId="49C7C48D" w14:textId="77777777" w:rsidR="007903A6" w:rsidRDefault="00000000">
            <w:pPr>
              <w:jc w:val="both"/>
            </w:pPr>
            <w:r>
              <w:rPr>
                <w:sz w:val="18"/>
              </w:rPr>
              <w:t>Rispetta le due regole di impianto già adottate: nessuna chiave esterna attraversa gli schemi, e ogni tabella del modello ANSC ha una pagina che la governa. I domini di guasto restano separati: un fermo di ANAG_USR non spegne il menu del back-office.</w:t>
            </w:r>
          </w:p>
        </w:tc>
        <w:tc>
          <w:tcPr>
            <w:tcW w:w="4176" w:type="dxa"/>
          </w:tcPr>
          <w:p w14:paraId="0FCC4026" w14:textId="77777777" w:rsidR="007903A6" w:rsidRDefault="00000000">
            <w:pPr>
              <w:jc w:val="both"/>
            </w:pPr>
            <w:r>
              <w:rPr>
                <w:sz w:val="18"/>
              </w:rPr>
              <w:t>Un solo posto in cui si legge «che cosa può un ruolo», quindi nessun rischio di divergenza. Il menu di tutte le applicazioni, vecchie e nuove, si amministra da un’unica schermata.</w:t>
            </w:r>
          </w:p>
        </w:tc>
      </w:tr>
      <w:tr w:rsidR="007903A6" w14:paraId="77E6DD7C" w14:textId="77777777">
        <w:tc>
          <w:tcPr>
            <w:tcW w:w="1728" w:type="dxa"/>
          </w:tcPr>
          <w:p w14:paraId="1F8A9F83" w14:textId="77777777" w:rsidR="007903A6" w:rsidRDefault="00000000">
            <w:pPr>
              <w:jc w:val="both"/>
            </w:pPr>
            <w:r>
              <w:rPr>
                <w:sz w:val="18"/>
              </w:rPr>
              <w:t>Contro</w:t>
            </w:r>
          </w:p>
        </w:tc>
        <w:tc>
          <w:tcPr>
            <w:tcW w:w="4176" w:type="dxa"/>
          </w:tcPr>
          <w:p w14:paraId="24161525" w14:textId="77777777" w:rsidR="007903A6" w:rsidRDefault="00000000">
            <w:pPr>
              <w:jc w:val="both"/>
            </w:pPr>
            <w:r>
              <w:rPr>
                <w:sz w:val="18"/>
              </w:rPr>
              <w:t>La stessa domanda ha due risposte in due schemi: allinearle è un adempimento, e gli adempimenti si dimenticano.</w:t>
            </w:r>
          </w:p>
        </w:tc>
        <w:tc>
          <w:tcPr>
            <w:tcW w:w="4176" w:type="dxa"/>
          </w:tcPr>
          <w:p w14:paraId="7E35FAE3" w14:textId="77777777" w:rsidR="007903A6" w:rsidRDefault="00000000">
            <w:pPr>
              <w:jc w:val="both"/>
            </w:pPr>
            <w:r>
              <w:rPr>
                <w:sz w:val="18"/>
              </w:rPr>
              <w:t>⚠️ Il back-office nuovo diventa dipendente da uno schema in esercizio per disegnare il proprio menu, e la pagina «Pagine e menu» del disegno del back-office perde la tabella che governa. Va anche deciso chi registra le pagine Angular in CONF_FUNZIONALITA, che ha URL_PAGE di 50 caratteri.</w:t>
            </w:r>
          </w:p>
        </w:tc>
      </w:tr>
      <w:tr w:rsidR="007903A6" w14:paraId="607E35A4" w14:textId="77777777">
        <w:tc>
          <w:tcPr>
            <w:tcW w:w="1728" w:type="dxa"/>
          </w:tcPr>
          <w:p w14:paraId="6ECBC406" w14:textId="77777777" w:rsidR="007903A6" w:rsidRDefault="00000000">
            <w:pPr>
              <w:jc w:val="both"/>
            </w:pPr>
            <w:r>
              <w:rPr>
                <w:sz w:val="18"/>
              </w:rPr>
              <w:t>Quando conviene</w:t>
            </w:r>
          </w:p>
        </w:tc>
        <w:tc>
          <w:tcPr>
            <w:tcW w:w="4176" w:type="dxa"/>
          </w:tcPr>
          <w:p w14:paraId="1A2BFC43" w14:textId="77777777" w:rsidR="007903A6" w:rsidRDefault="00000000">
            <w:pPr>
              <w:jc w:val="both"/>
            </w:pPr>
            <w:r>
              <w:rPr>
                <w:sz w:val="18"/>
              </w:rPr>
              <w:t>Se si vuole che il back-office resti rilasciabile e diagnosticabile da solo.</w:t>
            </w:r>
          </w:p>
        </w:tc>
        <w:tc>
          <w:tcPr>
            <w:tcW w:w="4176" w:type="dxa"/>
          </w:tcPr>
          <w:p w14:paraId="24796757" w14:textId="77777777" w:rsidR="007903A6" w:rsidRDefault="00000000">
            <w:pPr>
              <w:jc w:val="both"/>
            </w:pPr>
            <w:r>
              <w:rPr>
                <w:sz w:val="18"/>
              </w:rPr>
              <w:t>Se si vuole che «gestione dei ruoli» significhi davvero una schermata sola.</w:t>
            </w:r>
          </w:p>
        </w:tc>
      </w:tr>
    </w:tbl>
    <w:p w14:paraId="64DCC7E4" w14:textId="77777777" w:rsidR="007903A6" w:rsidRDefault="00000000">
      <w:pPr>
        <w:jc w:val="both"/>
      </w:pPr>
      <w:r>
        <w:t xml:space="preserve">In entrambe le possibilità il </w:t>
      </w:r>
      <w:r>
        <w:rPr>
          <w:b/>
        </w:rPr>
        <w:t>registro dei ruoli resta uno solo</w:t>
      </w:r>
      <w:r>
        <w:t xml:space="preserve"> — CONF_RUOLI, citato per valore attraverso il nome tecnico del ruolo — e in entrambe non nascono tabelle di ruolo nello schema del nuovo componente.</w:t>
      </w:r>
    </w:p>
    <w:p w14:paraId="04ED6493" w14:textId="77777777" w:rsidR="007903A6" w:rsidRDefault="00000000">
      <w:pPr>
        <w:pStyle w:val="Titolo2"/>
        <w:jc w:val="both"/>
      </w:pPr>
      <w:bookmarkStart w:id="51" w:name="_Toc242797249"/>
      <w:r>
        <w:t>Come i ruoli e i gruppi arrivano nelle pagine Thymeleaf</w:t>
      </w:r>
      <w:bookmarkEnd w:id="51"/>
    </w:p>
    <w:p w14:paraId="223820B7" w14:textId="77777777" w:rsidR="007903A6" w:rsidRDefault="00000000">
      <w:pPr>
        <w:jc w:val="both"/>
      </w:pPr>
      <w:r>
        <w:t>Il punto fortunato dell’impianto esistente è che l’identità si legge in un solo posto e viaggia in un solo oggetto. Le modifiche sono quindi poche e concentrate.</w:t>
      </w:r>
    </w:p>
    <w:tbl>
      <w:tblPr>
        <w:tblStyle w:val="Grigliatabella"/>
        <w:tblW w:w="0" w:type="auto"/>
        <w:tblLook w:val="04A0" w:firstRow="1" w:lastRow="0" w:firstColumn="1" w:lastColumn="0" w:noHBand="0" w:noVBand="1"/>
      </w:tblPr>
      <w:tblGrid>
        <w:gridCol w:w="3312"/>
        <w:gridCol w:w="4888"/>
        <w:gridCol w:w="1150"/>
      </w:tblGrid>
      <w:tr w:rsidR="007903A6" w14:paraId="2C3D3536" w14:textId="77777777" w:rsidTr="00392FCD">
        <w:tc>
          <w:tcPr>
            <w:tcW w:w="3312" w:type="dxa"/>
            <w:shd w:val="clear" w:color="auto" w:fill="DAE9F7" w:themeFill="text2" w:themeFillTint="1A"/>
          </w:tcPr>
          <w:p w14:paraId="5E4BC0A1" w14:textId="77777777" w:rsidR="007903A6" w:rsidRDefault="00000000">
            <w:pPr>
              <w:jc w:val="both"/>
            </w:pPr>
            <w:r>
              <w:rPr>
                <w:b/>
                <w:sz w:val="18"/>
              </w:rPr>
              <w:t>File (tutti in common/profilazione-utente)</w:t>
            </w:r>
          </w:p>
        </w:tc>
        <w:tc>
          <w:tcPr>
            <w:tcW w:w="4896" w:type="dxa"/>
            <w:shd w:val="clear" w:color="auto" w:fill="DAE9F7" w:themeFill="text2" w:themeFillTint="1A"/>
          </w:tcPr>
          <w:p w14:paraId="1B29CA84" w14:textId="77777777" w:rsidR="007903A6" w:rsidRDefault="00000000">
            <w:pPr>
              <w:jc w:val="both"/>
            </w:pPr>
            <w:r>
              <w:rPr>
                <w:b/>
                <w:sz w:val="18"/>
              </w:rPr>
              <w:t>Modifica</w:t>
            </w:r>
          </w:p>
        </w:tc>
        <w:tc>
          <w:tcPr>
            <w:tcW w:w="1152" w:type="dxa"/>
            <w:shd w:val="clear" w:color="auto" w:fill="DAE9F7" w:themeFill="text2" w:themeFillTint="1A"/>
          </w:tcPr>
          <w:p w14:paraId="2D4ADE41" w14:textId="77777777" w:rsidR="007903A6" w:rsidRDefault="00000000">
            <w:pPr>
              <w:jc w:val="both"/>
            </w:pPr>
            <w:r>
              <w:rPr>
                <w:b/>
                <w:sz w:val="18"/>
              </w:rPr>
              <w:t>Righe</w:t>
            </w:r>
          </w:p>
        </w:tc>
      </w:tr>
      <w:tr w:rsidR="007903A6" w14:paraId="51709BD0" w14:textId="77777777">
        <w:tc>
          <w:tcPr>
            <w:tcW w:w="3312" w:type="dxa"/>
          </w:tcPr>
          <w:p w14:paraId="432F2B0A" w14:textId="77777777" w:rsidR="007903A6" w:rsidRDefault="00000000">
            <w:pPr>
              <w:jc w:val="both"/>
            </w:pPr>
            <w:r>
              <w:rPr>
                <w:sz w:val="18"/>
              </w:rPr>
              <w:t>resources/properties/portale.properties</w:t>
            </w:r>
          </w:p>
        </w:tc>
        <w:tc>
          <w:tcPr>
            <w:tcW w:w="4896" w:type="dxa"/>
          </w:tcPr>
          <w:p w14:paraId="0392F0FC" w14:textId="77777777" w:rsidR="007903A6" w:rsidRDefault="00000000">
            <w:pPr>
              <w:jc w:val="both"/>
            </w:pPr>
            <w:r>
              <w:rPr>
                <w:sz w:val="18"/>
              </w:rPr>
              <w:t>cdr.portale.groupsHeaderParam = iv-portal-groups</w:t>
            </w:r>
          </w:p>
        </w:tc>
        <w:tc>
          <w:tcPr>
            <w:tcW w:w="1152" w:type="dxa"/>
          </w:tcPr>
          <w:p w14:paraId="37339890" w14:textId="77777777" w:rsidR="007903A6" w:rsidRDefault="00000000">
            <w:pPr>
              <w:jc w:val="both"/>
            </w:pPr>
            <w:r>
              <w:rPr>
                <w:sz w:val="18"/>
              </w:rPr>
              <w:t>1</w:t>
            </w:r>
          </w:p>
        </w:tc>
      </w:tr>
      <w:tr w:rsidR="007903A6" w14:paraId="5DD18C9D" w14:textId="77777777">
        <w:tc>
          <w:tcPr>
            <w:tcW w:w="3312" w:type="dxa"/>
          </w:tcPr>
          <w:p w14:paraId="681649AF" w14:textId="77777777" w:rsidR="007903A6" w:rsidRDefault="00000000">
            <w:pPr>
              <w:jc w:val="both"/>
            </w:pPr>
            <w:r>
              <w:rPr>
                <w:sz w:val="18"/>
              </w:rPr>
              <w:t>portale/Constants.java</w:t>
            </w:r>
          </w:p>
        </w:tc>
        <w:tc>
          <w:tcPr>
            <w:tcW w:w="4896" w:type="dxa"/>
          </w:tcPr>
          <w:p w14:paraId="3A15B796" w14:textId="77777777" w:rsidR="007903A6" w:rsidRDefault="00000000">
            <w:pPr>
              <w:jc w:val="both"/>
            </w:pPr>
            <w:r>
              <w:rPr>
                <w:sz w:val="18"/>
              </w:rPr>
              <w:t>La costante corrispondente.</w:t>
            </w:r>
          </w:p>
        </w:tc>
        <w:tc>
          <w:tcPr>
            <w:tcW w:w="1152" w:type="dxa"/>
          </w:tcPr>
          <w:p w14:paraId="6E30B661" w14:textId="77777777" w:rsidR="007903A6" w:rsidRDefault="00000000">
            <w:pPr>
              <w:jc w:val="both"/>
            </w:pPr>
            <w:r>
              <w:rPr>
                <w:sz w:val="18"/>
              </w:rPr>
              <w:t>1</w:t>
            </w:r>
          </w:p>
        </w:tc>
      </w:tr>
      <w:tr w:rsidR="007903A6" w14:paraId="0FDB9B0F" w14:textId="77777777">
        <w:tc>
          <w:tcPr>
            <w:tcW w:w="3312" w:type="dxa"/>
          </w:tcPr>
          <w:p w14:paraId="4B0C5A19" w14:textId="77777777" w:rsidR="007903A6" w:rsidRDefault="00000000">
            <w:pPr>
              <w:jc w:val="both"/>
            </w:pPr>
            <w:r>
              <w:rPr>
                <w:sz w:val="18"/>
              </w:rPr>
              <w:t>portale/CdRLoginFilter.java</w:t>
            </w:r>
          </w:p>
        </w:tc>
        <w:tc>
          <w:tcPr>
            <w:tcW w:w="4896" w:type="dxa"/>
          </w:tcPr>
          <w:p w14:paraId="33E93C9C" w14:textId="77777777" w:rsidR="007903A6" w:rsidRDefault="00000000">
            <w:pPr>
              <w:jc w:val="both"/>
            </w:pPr>
            <w:r>
              <w:rPr>
                <w:sz w:val="18"/>
              </w:rPr>
              <w:t>Leggere la variabile, spezzare i path LDAP e tenere i soli cn=. ⚠️ Valorizzarla anche nel ramo del dipendente: oggi setHeaderParam() è invocata solo nel ramo del cittadino, e per questo il codice fiscale dell’header non è mai arrivato agli operatori.</w:t>
            </w:r>
          </w:p>
        </w:tc>
        <w:tc>
          <w:tcPr>
            <w:tcW w:w="1152" w:type="dxa"/>
          </w:tcPr>
          <w:p w14:paraId="15C70A1C" w14:textId="77777777" w:rsidR="007903A6" w:rsidRDefault="00000000">
            <w:pPr>
              <w:jc w:val="both"/>
            </w:pPr>
            <w:r>
              <w:rPr>
                <w:sz w:val="18"/>
              </w:rPr>
              <w:t>circa 10</w:t>
            </w:r>
          </w:p>
        </w:tc>
      </w:tr>
      <w:tr w:rsidR="007903A6" w14:paraId="729BBBCA" w14:textId="77777777">
        <w:tc>
          <w:tcPr>
            <w:tcW w:w="3312" w:type="dxa"/>
          </w:tcPr>
          <w:p w14:paraId="76D83B7A" w14:textId="77777777" w:rsidR="007903A6" w:rsidRDefault="00000000">
            <w:pPr>
              <w:jc w:val="both"/>
            </w:pPr>
            <w:r>
              <w:rPr>
                <w:sz w:val="18"/>
              </w:rPr>
              <w:t>model/User.java</w:t>
            </w:r>
          </w:p>
        </w:tc>
        <w:tc>
          <w:tcPr>
            <w:tcW w:w="4896" w:type="dxa"/>
          </w:tcPr>
          <w:p w14:paraId="606EBDE4" w14:textId="77777777" w:rsidR="007903A6" w:rsidRDefault="00000000">
            <w:pPr>
              <w:jc w:val="both"/>
            </w:pPr>
            <w:r>
              <w:rPr>
                <w:sz w:val="18"/>
              </w:rPr>
              <w:t>Il campo dei gruppi, con i suoi accessori. Da qui ogni pagina di ogni front-end lo vede, perché User sta in sessione come LOGIN_USER.</w:t>
            </w:r>
          </w:p>
        </w:tc>
        <w:tc>
          <w:tcPr>
            <w:tcW w:w="1152" w:type="dxa"/>
          </w:tcPr>
          <w:p w14:paraId="1377B65D" w14:textId="77777777" w:rsidR="007903A6" w:rsidRDefault="00000000">
            <w:pPr>
              <w:jc w:val="both"/>
            </w:pPr>
            <w:r>
              <w:rPr>
                <w:sz w:val="18"/>
              </w:rPr>
              <w:t>circa 8</w:t>
            </w:r>
          </w:p>
        </w:tc>
      </w:tr>
      <w:tr w:rsidR="007903A6" w14:paraId="78880B59" w14:textId="77777777">
        <w:tc>
          <w:tcPr>
            <w:tcW w:w="3312" w:type="dxa"/>
          </w:tcPr>
          <w:p w14:paraId="5B802273" w14:textId="77777777" w:rsidR="007903A6" w:rsidRDefault="00000000">
            <w:pPr>
              <w:jc w:val="both"/>
            </w:pPr>
            <w:r>
              <w:rPr>
                <w:sz w:val="18"/>
              </w:rPr>
              <w:lastRenderedPageBreak/>
              <w:t>dao/UtentiDao.java</w:t>
            </w:r>
          </w:p>
        </w:tc>
        <w:tc>
          <w:tcPr>
            <w:tcW w:w="4896" w:type="dxa"/>
          </w:tcPr>
          <w:p w14:paraId="5DB68F89" w14:textId="77777777" w:rsidR="007903A6" w:rsidRDefault="00000000">
            <w:pPr>
              <w:jc w:val="both"/>
            </w:pPr>
            <w:r>
              <w:rPr>
                <w:sz w:val="18"/>
              </w:rPr>
              <w:t>La ricerca per codice fiscale invece che per NOME_UTENTE, e l’ordinamento per FLG_PRINCIPALE (vedi «Il primo ruolo»).</w:t>
            </w:r>
          </w:p>
        </w:tc>
        <w:tc>
          <w:tcPr>
            <w:tcW w:w="1152" w:type="dxa"/>
          </w:tcPr>
          <w:p w14:paraId="3FAD5AFA" w14:textId="77777777" w:rsidR="007903A6" w:rsidRDefault="00000000">
            <w:pPr>
              <w:jc w:val="both"/>
            </w:pPr>
            <w:r>
              <w:rPr>
                <w:sz w:val="18"/>
              </w:rPr>
              <w:t>circa 6</w:t>
            </w:r>
          </w:p>
        </w:tc>
      </w:tr>
    </w:tbl>
    <w:p w14:paraId="16285011" w14:textId="77777777" w:rsidR="007903A6" w:rsidRDefault="00000000">
      <w:pPr>
        <w:jc w:val="both"/>
      </w:pPr>
      <w:r>
        <w:t>Nessun controllore e nessun modello di pagina cambia: da quel momento ogni pagina di ogni front-end vede i gruppi e il codice fiscale dell’header, perché l’oggetto dell’utente sta in sessione ed è già il canale con cui arrivano nome, cognome e ruoli. Gli accorgimenti per contenere l’intervento sono cinque.</w:t>
      </w:r>
    </w:p>
    <w:tbl>
      <w:tblPr>
        <w:tblStyle w:val="Grigliatabella"/>
        <w:tblW w:w="0" w:type="auto"/>
        <w:tblLook w:val="04A0" w:firstRow="1" w:lastRow="0" w:firstColumn="1" w:lastColumn="0" w:noHBand="0" w:noVBand="1"/>
      </w:tblPr>
      <w:tblGrid>
        <w:gridCol w:w="3453"/>
        <w:gridCol w:w="5897"/>
      </w:tblGrid>
      <w:tr w:rsidR="007903A6" w14:paraId="42F21079" w14:textId="77777777" w:rsidTr="00392FCD">
        <w:tc>
          <w:tcPr>
            <w:tcW w:w="3456" w:type="dxa"/>
            <w:shd w:val="clear" w:color="auto" w:fill="DAE9F7" w:themeFill="text2" w:themeFillTint="1A"/>
          </w:tcPr>
          <w:p w14:paraId="239463E2" w14:textId="77777777" w:rsidR="007903A6" w:rsidRDefault="00000000">
            <w:pPr>
              <w:jc w:val="both"/>
            </w:pPr>
            <w:r>
              <w:rPr>
                <w:b/>
                <w:sz w:val="18"/>
              </w:rPr>
              <w:t>Accorgimento</w:t>
            </w:r>
          </w:p>
        </w:tc>
        <w:tc>
          <w:tcPr>
            <w:tcW w:w="5904" w:type="dxa"/>
            <w:shd w:val="clear" w:color="auto" w:fill="DAE9F7" w:themeFill="text2" w:themeFillTint="1A"/>
          </w:tcPr>
          <w:p w14:paraId="0EC8A86D" w14:textId="77777777" w:rsidR="007903A6" w:rsidRDefault="00000000">
            <w:pPr>
              <w:jc w:val="both"/>
            </w:pPr>
            <w:r>
              <w:rPr>
                <w:b/>
                <w:sz w:val="18"/>
              </w:rPr>
              <w:t>Perché</w:t>
            </w:r>
          </w:p>
        </w:tc>
      </w:tr>
      <w:tr w:rsidR="007903A6" w14:paraId="1E84E75A" w14:textId="77777777">
        <w:tc>
          <w:tcPr>
            <w:tcW w:w="3456" w:type="dxa"/>
          </w:tcPr>
          <w:p w14:paraId="5B6ED89C" w14:textId="77777777" w:rsidR="007903A6" w:rsidRDefault="00000000">
            <w:pPr>
              <w:jc w:val="both"/>
            </w:pPr>
            <w:r>
              <w:rPr>
                <w:sz w:val="18"/>
              </w:rPr>
              <w:t>Solo aggiunte, nessuna sostituzione</w:t>
            </w:r>
          </w:p>
        </w:tc>
        <w:tc>
          <w:tcPr>
            <w:tcW w:w="5904" w:type="dxa"/>
          </w:tcPr>
          <w:p w14:paraId="4678ACAB" w14:textId="77777777" w:rsidR="007903A6" w:rsidRDefault="00000000">
            <w:pPr>
              <w:jc w:val="both"/>
            </w:pPr>
            <w:r>
              <w:rPr>
                <w:sz w:val="18"/>
              </w:rPr>
              <w:t>Nessun campo esistente cambia nome o significato. Se la variabile non arriva, l’elenco dei gruppi è vuoto e nessuna pagina esistente si accorge di nulla.</w:t>
            </w:r>
          </w:p>
        </w:tc>
      </w:tr>
      <w:tr w:rsidR="007903A6" w14:paraId="0D8F21DE" w14:textId="77777777">
        <w:tc>
          <w:tcPr>
            <w:tcW w:w="3456" w:type="dxa"/>
          </w:tcPr>
          <w:p w14:paraId="6BAC2941" w14:textId="77777777" w:rsidR="007903A6" w:rsidRDefault="00000000">
            <w:pPr>
              <w:jc w:val="both"/>
            </w:pPr>
            <w:r>
              <w:rPr>
                <w:sz w:val="18"/>
              </w:rPr>
              <w:t>Il raggio di ricompilazione si sceglie</w:t>
            </w:r>
          </w:p>
        </w:tc>
        <w:tc>
          <w:tcPr>
            <w:tcW w:w="5904" w:type="dxa"/>
          </w:tcPr>
          <w:p w14:paraId="46B7A058" w14:textId="77777777" w:rsidR="007903A6" w:rsidRDefault="00000000">
            <w:pPr>
              <w:jc w:val="both"/>
            </w:pPr>
            <w:r>
              <w:rPr>
                <w:sz w:val="18"/>
              </w:rPr>
              <w:t xml:space="preserve">La catena è front-end → CommonWeb → ProfilazioneUtente. Essendo la modifica additiva, si ricompilano </w:t>
            </w:r>
            <w:r>
              <w:rPr>
                <w:b/>
                <w:sz w:val="18"/>
              </w:rPr>
              <w:t>solo i front-end che ospitano pagine ANSC</w:t>
            </w:r>
            <w:r>
              <w:rPr>
                <w:sz w:val="18"/>
              </w:rPr>
              <w:t>: da trentacinque rilasci a due o tre.</w:t>
            </w:r>
          </w:p>
        </w:tc>
      </w:tr>
      <w:tr w:rsidR="007903A6" w14:paraId="3EA68F26" w14:textId="77777777">
        <w:tc>
          <w:tcPr>
            <w:tcW w:w="3456" w:type="dxa"/>
          </w:tcPr>
          <w:p w14:paraId="47130994" w14:textId="77777777" w:rsidR="007903A6" w:rsidRDefault="00000000">
            <w:pPr>
              <w:jc w:val="both"/>
            </w:pPr>
            <w:r>
              <w:rPr>
                <w:sz w:val="18"/>
              </w:rPr>
              <w:t>Alzare la versione del jar prima di toccarlo</w:t>
            </w:r>
          </w:p>
        </w:tc>
        <w:tc>
          <w:tcPr>
            <w:tcW w:w="5904" w:type="dxa"/>
          </w:tcPr>
          <w:p w14:paraId="40635AFE" w14:textId="77777777" w:rsidR="007903A6" w:rsidRDefault="00000000">
            <w:pPr>
              <w:jc w:val="both"/>
            </w:pPr>
            <w:r>
              <w:rPr>
                <w:sz w:val="18"/>
              </w:rPr>
              <w:t xml:space="preserve">RI-28: </w:t>
            </w:r>
            <w:proofErr w:type="spellStart"/>
            <w:r>
              <w:rPr>
                <w:sz w:val="18"/>
              </w:rPr>
              <w:t>l’impianto</w:t>
            </w:r>
            <w:proofErr w:type="spellEnd"/>
            <w:r>
              <w:rPr>
                <w:sz w:val="18"/>
              </w:rPr>
              <w:t xml:space="preserve"> </w:t>
            </w:r>
            <w:proofErr w:type="spellStart"/>
            <w:r>
              <w:rPr>
                <w:sz w:val="18"/>
              </w:rPr>
              <w:t>esiste</w:t>
            </w:r>
            <w:proofErr w:type="spellEnd"/>
            <w:r>
              <w:rPr>
                <w:sz w:val="18"/>
              </w:rPr>
              <w:t xml:space="preserve"> in due copie con lo stesso identificativo di artefatto. Pubblicando il jar nuovo con la stessa versione, quale finisce nella build dipende dall’ordine di installazione.</w:t>
            </w:r>
          </w:p>
        </w:tc>
      </w:tr>
      <w:tr w:rsidR="007903A6" w14:paraId="06B9BD17" w14:textId="77777777">
        <w:tc>
          <w:tcPr>
            <w:tcW w:w="3456" w:type="dxa"/>
          </w:tcPr>
          <w:p w14:paraId="16CE8C95" w14:textId="77777777" w:rsidR="007903A6" w:rsidRDefault="00000000">
            <w:pPr>
              <w:jc w:val="both"/>
            </w:pPr>
            <w:r>
              <w:rPr>
                <w:sz w:val="18"/>
              </w:rPr>
              <w:t>La decisione non va nei trentacinque front-end</w:t>
            </w:r>
          </w:p>
        </w:tc>
        <w:tc>
          <w:tcPr>
            <w:tcW w:w="5904" w:type="dxa"/>
          </w:tcPr>
          <w:p w14:paraId="0CF3F990" w14:textId="77777777" w:rsidR="007903A6" w:rsidRDefault="00000000">
            <w:pPr>
              <w:jc w:val="both"/>
            </w:pPr>
            <w:r>
              <w:rPr>
                <w:sz w:val="18"/>
              </w:rPr>
              <w:t>Il gruppo è un cancello, e un cancello si mette dove si entra: nelle pagine nuove e nel back-office, non sparso nei controller.</w:t>
            </w:r>
          </w:p>
        </w:tc>
      </w:tr>
      <w:tr w:rsidR="007903A6" w14:paraId="32FAFC5C" w14:textId="77777777">
        <w:tc>
          <w:tcPr>
            <w:tcW w:w="3456" w:type="dxa"/>
          </w:tcPr>
          <w:p w14:paraId="1E97E28A" w14:textId="77777777" w:rsidR="007903A6" w:rsidRDefault="00000000">
            <w:pPr>
              <w:jc w:val="both"/>
            </w:pPr>
            <w:r>
              <w:rPr>
                <w:sz w:val="18"/>
              </w:rPr>
              <w:t>Il gettone porta tutte e tre le forme</w:t>
            </w:r>
          </w:p>
        </w:tc>
        <w:tc>
          <w:tcPr>
            <w:tcW w:w="5904" w:type="dxa"/>
          </w:tcPr>
          <w:p w14:paraId="43DA910A" w14:textId="77777777" w:rsidR="007903A6" w:rsidRDefault="00000000">
            <w:pPr>
              <w:jc w:val="both"/>
            </w:pPr>
            <w:r>
              <w:rPr>
                <w:sz w:val="18"/>
              </w:rPr>
              <w:t>ruoli, profiloBe e abilitazioni viaggiano insieme: i back-end vecchi continuano con l’utenza tecnica, i nuovi autorizzano sui ruoli, il back-office filtra il menu sulle abilitazioni. Si lega a PI-20.</w:t>
            </w:r>
          </w:p>
        </w:tc>
      </w:tr>
    </w:tbl>
    <w:p w14:paraId="61B01316" w14:textId="77777777" w:rsidR="007903A6" w:rsidRDefault="00000000">
      <w:pPr>
        <w:pStyle w:val="Titolo2"/>
        <w:jc w:val="both"/>
      </w:pPr>
      <w:bookmarkStart w:id="52" w:name="_Toc242797250"/>
      <w:r>
        <w:t>La verifica preliminare</w:t>
      </w:r>
      <w:bookmarkEnd w:id="52"/>
    </w:p>
    <w:p w14:paraId="3AD91FA4" w14:textId="77777777" w:rsidR="007903A6" w:rsidRDefault="00000000">
      <w:pPr>
        <w:jc w:val="both"/>
      </w:pPr>
      <w:r>
        <w:t>Una cosa va fatta prima di scrivere codice, e il manuale la suggerisce lui stesso: una pagina che stampi tutte le variabili dell’header. Dieci minuti su un ambiente di pre-esercizio, e si sa se i gruppi arrivano, con quali nomi, e se il codice fiscale arriva anche per gli operatori. Il materiale è pronto in «verifica-header-iam» fra i prodotti di progetto: un controllore, un modello di pagina e le istruzioni per innestarli, spenti per difetto e con i valori personali mascherati.</w:t>
      </w:r>
    </w:p>
    <w:tbl>
      <w:tblPr>
        <w:tblStyle w:val="Grigliatabella"/>
        <w:tblW w:w="0" w:type="auto"/>
        <w:tblLook w:val="04A0" w:firstRow="1" w:lastRow="0" w:firstColumn="1" w:lastColumn="0" w:noHBand="0" w:noVBand="1"/>
      </w:tblPr>
      <w:tblGrid>
        <w:gridCol w:w="3165"/>
        <w:gridCol w:w="6185"/>
      </w:tblGrid>
      <w:tr w:rsidR="007903A6" w14:paraId="59D286A7" w14:textId="77777777" w:rsidTr="00EB2082">
        <w:tc>
          <w:tcPr>
            <w:tcW w:w="3168" w:type="dxa"/>
            <w:shd w:val="clear" w:color="auto" w:fill="DAE9F7" w:themeFill="text2" w:themeFillTint="1A"/>
          </w:tcPr>
          <w:p w14:paraId="369F9897" w14:textId="77777777" w:rsidR="007903A6" w:rsidRDefault="00000000">
            <w:pPr>
              <w:jc w:val="both"/>
            </w:pPr>
            <w:r>
              <w:rPr>
                <w:b/>
                <w:sz w:val="18"/>
              </w:rPr>
              <w:t>Se risulta</w:t>
            </w:r>
          </w:p>
        </w:tc>
        <w:tc>
          <w:tcPr>
            <w:tcW w:w="6192" w:type="dxa"/>
            <w:shd w:val="clear" w:color="auto" w:fill="DAE9F7" w:themeFill="text2" w:themeFillTint="1A"/>
          </w:tcPr>
          <w:p w14:paraId="23ADB3AC" w14:textId="77777777" w:rsidR="007903A6" w:rsidRDefault="00000000">
            <w:pPr>
              <w:jc w:val="both"/>
            </w:pPr>
            <w:r>
              <w:rPr>
                <w:b/>
                <w:sz w:val="18"/>
              </w:rPr>
              <w:t>Conseguenza sul disegno</w:t>
            </w:r>
          </w:p>
        </w:tc>
      </w:tr>
      <w:tr w:rsidR="007903A6" w14:paraId="5973BFE4" w14:textId="77777777">
        <w:tc>
          <w:tcPr>
            <w:tcW w:w="3168" w:type="dxa"/>
          </w:tcPr>
          <w:p w14:paraId="7C84A535" w14:textId="77777777" w:rsidR="007903A6" w:rsidRDefault="00000000">
            <w:pPr>
              <w:jc w:val="both"/>
            </w:pPr>
            <w:r>
              <w:rPr>
                <w:sz w:val="18"/>
              </w:rPr>
              <w:t>iv-codfis presente per i dipendenti</w:t>
            </w:r>
          </w:p>
        </w:tc>
        <w:tc>
          <w:tcPr>
            <w:tcW w:w="6192" w:type="dxa"/>
          </w:tcPr>
          <w:p w14:paraId="07C2DBB7" w14:textId="77777777" w:rsidR="007903A6" w:rsidRDefault="00000000">
            <w:pPr>
              <w:jc w:val="both"/>
            </w:pPr>
            <w:r>
              <w:rPr>
                <w:sz w:val="18"/>
              </w:rPr>
              <w:t>La ricerca su UTENTI passa al codice fiscale, e il gettone lo marca con origine «header di IAM».</w:t>
            </w:r>
          </w:p>
        </w:tc>
      </w:tr>
      <w:tr w:rsidR="007903A6" w14:paraId="0F6CDC37" w14:textId="77777777">
        <w:tc>
          <w:tcPr>
            <w:tcW w:w="3168" w:type="dxa"/>
          </w:tcPr>
          <w:p w14:paraId="48956173" w14:textId="77777777" w:rsidR="007903A6" w:rsidRDefault="00000000">
            <w:pPr>
              <w:jc w:val="both"/>
            </w:pPr>
            <w:r>
              <w:rPr>
                <w:sz w:val="18"/>
              </w:rPr>
              <w:t>iv-codfis assente</w:t>
            </w:r>
          </w:p>
        </w:tc>
        <w:tc>
          <w:tcPr>
            <w:tcW w:w="6192" w:type="dxa"/>
          </w:tcPr>
          <w:p w14:paraId="25C84787" w14:textId="77777777" w:rsidR="007903A6" w:rsidRDefault="00000000">
            <w:pPr>
              <w:jc w:val="both"/>
            </w:pPr>
            <w:r>
              <w:rPr>
                <w:sz w:val="18"/>
              </w:rPr>
              <w:t>Si resta su NOME_UTENTE e il codice fiscale si legge dal database, con origine «base dati». La differenza resta dichiarata invece di essere taciuta.</w:t>
            </w:r>
          </w:p>
        </w:tc>
      </w:tr>
      <w:tr w:rsidR="007903A6" w14:paraId="2FE0D114" w14:textId="77777777">
        <w:tc>
          <w:tcPr>
            <w:tcW w:w="3168" w:type="dxa"/>
          </w:tcPr>
          <w:p w14:paraId="5E48D91C" w14:textId="77777777" w:rsidR="007903A6" w:rsidRDefault="00000000">
            <w:pPr>
              <w:jc w:val="both"/>
            </w:pPr>
            <w:r>
              <w:rPr>
                <w:sz w:val="18"/>
              </w:rPr>
              <w:t>iv-portal-groups presente</w:t>
            </w:r>
          </w:p>
        </w:tc>
        <w:tc>
          <w:tcPr>
            <w:tcW w:w="6192" w:type="dxa"/>
          </w:tcPr>
          <w:p w14:paraId="2BBDEAAE" w14:textId="77777777" w:rsidR="007903A6" w:rsidRDefault="00000000">
            <w:pPr>
              <w:jc w:val="both"/>
            </w:pPr>
            <w:r>
              <w:rPr>
                <w:sz w:val="18"/>
              </w:rPr>
              <w:t>I gruppi diventano il cancello di accesso, e serve la convenzione dei nomi (PI-24).</w:t>
            </w:r>
          </w:p>
        </w:tc>
      </w:tr>
      <w:tr w:rsidR="007903A6" w14:paraId="7CCDBDBE" w14:textId="77777777">
        <w:tc>
          <w:tcPr>
            <w:tcW w:w="3168" w:type="dxa"/>
          </w:tcPr>
          <w:p w14:paraId="5EC1CB20" w14:textId="77777777" w:rsidR="007903A6" w:rsidRDefault="00000000">
            <w:pPr>
              <w:jc w:val="both"/>
            </w:pPr>
            <w:r>
              <w:rPr>
                <w:sz w:val="18"/>
              </w:rPr>
              <w:t>iv-portal-groups assente</w:t>
            </w:r>
          </w:p>
        </w:tc>
        <w:tc>
          <w:tcPr>
            <w:tcW w:w="6192" w:type="dxa"/>
          </w:tcPr>
          <w:p w14:paraId="4B9A62D1" w14:textId="77777777" w:rsidR="007903A6" w:rsidRDefault="00000000">
            <w:pPr>
              <w:jc w:val="both"/>
            </w:pPr>
            <w:r>
              <w:rPr>
                <w:sz w:val="18"/>
              </w:rPr>
              <w:t>Va chiesto a IAM come variabile in modalità header, o come claim in OIDC (PI-26). Nel frattempo il cancello resta il ruolo di SIPO.</w:t>
            </w:r>
          </w:p>
        </w:tc>
      </w:tr>
      <w:tr w:rsidR="007903A6" w14:paraId="585C92AD" w14:textId="77777777">
        <w:tc>
          <w:tcPr>
            <w:tcW w:w="3168" w:type="dxa"/>
          </w:tcPr>
          <w:p w14:paraId="7BF52FB6" w14:textId="77777777" w:rsidR="007903A6" w:rsidRDefault="00000000">
            <w:pPr>
              <w:jc w:val="both"/>
            </w:pPr>
            <w:r>
              <w:rPr>
                <w:sz w:val="18"/>
              </w:rPr>
              <w:t>header e base dati divergono</w:t>
            </w:r>
          </w:p>
        </w:tc>
        <w:tc>
          <w:tcPr>
            <w:tcW w:w="6192" w:type="dxa"/>
          </w:tcPr>
          <w:p w14:paraId="0834458B" w14:textId="77777777" w:rsidR="007903A6" w:rsidRDefault="00000000">
            <w:pPr>
              <w:jc w:val="both"/>
            </w:pPr>
            <w:r>
              <w:rPr>
                <w:sz w:val="18"/>
              </w:rPr>
              <w:t>Va deciso quale fonte fa fede e la divergenza va segnalata al momento della login, non risolta in silenzio.</w:t>
            </w:r>
          </w:p>
        </w:tc>
      </w:tr>
    </w:tbl>
    <w:p w14:paraId="7273E4FD" w14:textId="77777777" w:rsidR="007903A6" w:rsidRDefault="007903A6" w:rsidP="00392FCD">
      <w:pPr>
        <w:jc w:val="both"/>
      </w:pPr>
    </w:p>
    <w:sectPr w:rsidR="007903A6" w:rsidSect="00852CE2">
      <w:headerReference w:type="default" r:id="rId18"/>
      <w:footerReference w:type="default" r:id="rId19"/>
      <w:pgSz w:w="12240" w:h="15840"/>
      <w:pgMar w:top="1209" w:right="1440" w:bottom="1440" w:left="1440" w:header="454" w:footer="11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9A42BB" w14:textId="77777777" w:rsidR="00384715" w:rsidRDefault="00384715" w:rsidP="002577C7">
      <w:pPr>
        <w:spacing w:after="0" w:line="240" w:lineRule="auto"/>
      </w:pPr>
      <w:r>
        <w:separator/>
      </w:r>
    </w:p>
  </w:endnote>
  <w:endnote w:type="continuationSeparator" w:id="0">
    <w:p w14:paraId="044AE0C3" w14:textId="77777777" w:rsidR="00384715" w:rsidRDefault="00384715" w:rsidP="00257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80" w:firstRow="0" w:lastRow="0" w:firstColumn="1" w:lastColumn="0" w:noHBand="1" w:noVBand="1"/>
    </w:tblPr>
    <w:tblGrid>
      <w:gridCol w:w="8446"/>
      <w:gridCol w:w="1486"/>
    </w:tblGrid>
    <w:tr w:rsidR="0017157C" w:rsidRPr="008F44D9" w14:paraId="0F89E273" w14:textId="77777777" w:rsidTr="0017157C">
      <w:tc>
        <w:tcPr>
          <w:tcW w:w="8080" w:type="dxa"/>
          <w:vAlign w:val="center"/>
        </w:tcPr>
        <w:p w14:paraId="5DF28230" w14:textId="77777777" w:rsidR="0017157C" w:rsidRPr="0017157C" w:rsidRDefault="0017157C" w:rsidP="0017157C">
          <w:pPr>
            <w:pStyle w:val="Intestazione"/>
            <w:rPr>
              <w:noProof/>
              <w:sz w:val="22"/>
              <w:szCs w:val="22"/>
            </w:rPr>
          </w:pPr>
        </w:p>
        <w:p w14:paraId="3B7942A8" w14:textId="77777777" w:rsidR="0017157C" w:rsidRPr="0017157C" w:rsidRDefault="0017157C" w:rsidP="0017157C">
          <w:pPr>
            <w:pStyle w:val="Intestazione"/>
            <w:rPr>
              <w:noProof/>
              <w:sz w:val="22"/>
              <w:szCs w:val="22"/>
            </w:rPr>
          </w:pPr>
          <w:r>
            <w:rPr>
              <w:noProof/>
            </w:rPr>
            <w:drawing>
              <wp:inline distT="0" distB="0" distL="0" distR="0" wp14:anchorId="4F23705C" wp14:editId="5B08CBB0">
                <wp:extent cx="5226050" cy="324844"/>
                <wp:effectExtent l="0" t="0" r="0" b="0"/>
                <wp:docPr id="199755946" name="Immagine 1">
                  <a:extLst xmlns:a="http://schemas.openxmlformats.org/drawingml/2006/main">
                    <a:ext uri="{FF2B5EF4-FFF2-40B4-BE49-F238E27FC236}">
                      <a16:creationId xmlns:a16="http://schemas.microsoft.com/office/drawing/2014/main" id="{0B463222-228A-C072-E8FF-7ADBB49C4D4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55946" name="Immagine 199755946">
                          <a:extLst>
                            <a:ext uri="{FF2B5EF4-FFF2-40B4-BE49-F238E27FC236}">
                              <a16:creationId xmlns:a16="http://schemas.microsoft.com/office/drawing/2014/main" id="{0B463222-228A-C072-E8FF-7ADBB49C4D4A}"/>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460259" cy="339402"/>
                        </a:xfrm>
                        <a:prstGeom prst="rect">
                          <a:avLst/>
                        </a:prstGeom>
                      </pic:spPr>
                    </pic:pic>
                  </a:graphicData>
                </a:graphic>
              </wp:inline>
            </w:drawing>
          </w:r>
        </w:p>
      </w:tc>
      <w:tc>
        <w:tcPr>
          <w:tcW w:w="1842" w:type="dxa"/>
          <w:vAlign w:val="bottom"/>
        </w:tcPr>
        <w:p w14:paraId="35FEEAFE" w14:textId="77777777" w:rsidR="0017157C" w:rsidRPr="0017157C" w:rsidRDefault="0017157C" w:rsidP="0017157C">
          <w:pPr>
            <w:pStyle w:val="Intestazione"/>
            <w:jc w:val="right"/>
            <w:rPr>
              <w:sz w:val="22"/>
              <w:szCs w:val="22"/>
              <w:lang w:val="it-IT"/>
            </w:rPr>
          </w:pPr>
          <w:r w:rsidRPr="00D17806">
            <w:fldChar w:fldCharType="begin"/>
          </w:r>
          <w:r w:rsidRPr="00D17806">
            <w:instrText xml:space="preserve"> PAGE  \* Arabic  \* MERGEFORMAT </w:instrText>
          </w:r>
          <w:r w:rsidRPr="00D17806">
            <w:fldChar w:fldCharType="separate"/>
          </w:r>
          <w:r>
            <w:t>2</w:t>
          </w:r>
          <w:r w:rsidRPr="00D17806">
            <w:fldChar w:fldCharType="end"/>
          </w:r>
          <w:r w:rsidRPr="00D17806">
            <w:t xml:space="preserve"> </w:t>
          </w:r>
          <w:r>
            <w:t>di</w:t>
          </w:r>
          <w:r w:rsidRPr="00D17806">
            <w:t xml:space="preserve"> </w:t>
          </w:r>
          <w:fldSimple w:instr="NUMPAGES  \* Arabic  \* MERGEFORMAT">
            <w:r>
              <w:t>20</w:t>
            </w:r>
          </w:fldSimple>
        </w:p>
      </w:tc>
    </w:tr>
  </w:tbl>
  <w:p w14:paraId="37C116E4" w14:textId="77777777" w:rsidR="00D17806" w:rsidRPr="00D17806" w:rsidRDefault="00D17806" w:rsidP="00D17806">
    <w:pPr>
      <w:pStyle w:val="Pidipagina"/>
      <w:jc w:val="right"/>
    </w:pPr>
  </w:p>
  <w:p w14:paraId="0597FCC0" w14:textId="77777777" w:rsidR="004A6C51" w:rsidRDefault="004A6C5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2537094" w14:textId="77777777" w:rsidR="00384715" w:rsidRDefault="00384715" w:rsidP="002577C7">
      <w:pPr>
        <w:spacing w:after="0" w:line="240" w:lineRule="auto"/>
      </w:pPr>
      <w:r>
        <w:separator/>
      </w:r>
    </w:p>
  </w:footnote>
  <w:footnote w:type="continuationSeparator" w:id="0">
    <w:p w14:paraId="56B8CB60" w14:textId="77777777" w:rsidR="00384715" w:rsidRDefault="00384715" w:rsidP="002577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Grigliatabella"/>
      <w:tblW w:w="0" w:type="auto"/>
      <w:tblInd w:w="-572" w:type="dxa"/>
      <w:tblLook w:val="0680" w:firstRow="0" w:lastRow="0" w:firstColumn="1" w:lastColumn="0" w:noHBand="1" w:noVBand="1"/>
    </w:tblPr>
    <w:tblGrid>
      <w:gridCol w:w="2410"/>
      <w:gridCol w:w="3969"/>
      <w:gridCol w:w="3543"/>
    </w:tblGrid>
    <w:tr w:rsidR="00F97A00" w:rsidRPr="00AB730B" w14:paraId="045560B7" w14:textId="77777777" w:rsidTr="005130B8">
      <w:tc>
        <w:tcPr>
          <w:tcW w:w="2410" w:type="dxa"/>
          <w:vAlign w:val="center"/>
        </w:tcPr>
        <w:p w14:paraId="0D73117D" w14:textId="77777777" w:rsidR="00F97A00" w:rsidRDefault="00F97A00" w:rsidP="005630F8">
          <w:pPr>
            <w:pStyle w:val="Intestazione"/>
            <w:rPr>
              <w:noProof/>
            </w:rPr>
          </w:pPr>
          <w:r>
            <w:rPr>
              <w:noProof/>
            </w:rPr>
            <w:drawing>
              <wp:inline distT="0" distB="0" distL="0" distR="0" wp14:anchorId="52E9D324" wp14:editId="6F55EE9B">
                <wp:extent cx="1092200" cy="636693"/>
                <wp:effectExtent l="0" t="0" r="0" b="0"/>
                <wp:docPr id="1353456570" name="Immagine 5" descr="logo roma capit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49205" name="Immagine 5" descr="logo roma capitale"/>
                        <pic:cNvPicPr/>
                      </pic:nvPicPr>
                      <pic:blipFill rotWithShape="1">
                        <a:blip r:embed="rId1">
                          <a:extLst>
                            <a:ext uri="{28A0092B-C50C-407E-A947-70E740481C1C}">
                              <a14:useLocalDpi xmlns:a14="http://schemas.microsoft.com/office/drawing/2010/main" val="0"/>
                            </a:ext>
                          </a:extLst>
                        </a:blip>
                        <a:srcRect l="14114" t="4308" r="4423" b="10117"/>
                        <a:stretch>
                          <a:fillRect/>
                        </a:stretch>
                      </pic:blipFill>
                      <pic:spPr bwMode="auto">
                        <a:xfrm>
                          <a:off x="0" y="0"/>
                          <a:ext cx="1142210" cy="665846"/>
                        </a:xfrm>
                        <a:prstGeom prst="rect">
                          <a:avLst/>
                        </a:prstGeom>
                        <a:ln>
                          <a:noFill/>
                        </a:ln>
                        <a:extLst>
                          <a:ext uri="{53640926-AAD7-44D8-BBD7-CCE9431645EC}">
                            <a14:shadowObscured xmlns:a14="http://schemas.microsoft.com/office/drawing/2010/main"/>
                          </a:ext>
                        </a:extLst>
                      </pic:spPr>
                    </pic:pic>
                  </a:graphicData>
                </a:graphic>
              </wp:inline>
            </w:drawing>
          </w:r>
        </w:p>
      </w:tc>
      <w:tc>
        <w:tcPr>
          <w:tcW w:w="3969" w:type="dxa"/>
          <w:vAlign w:val="center"/>
        </w:tcPr>
        <w:p w14:paraId="1272AE3F" w14:textId="77777777" w:rsidR="00F97A00" w:rsidRPr="0017157C" w:rsidRDefault="0017157C" w:rsidP="005630F8">
          <w:pPr>
            <w:pStyle w:val="Intestazione"/>
            <w:rPr>
              <w:noProof/>
              <w:sz w:val="22"/>
              <w:szCs w:val="22"/>
            </w:rPr>
          </w:pPr>
          <w:r w:rsidRPr="0017157C">
            <w:rPr>
              <w:noProof/>
              <w:sz w:val="22"/>
              <w:szCs w:val="22"/>
            </w:rPr>
            <w:t>Codice Documento v0.6</w:t>
          </w:r>
        </w:p>
      </w:tc>
      <w:tc>
        <w:tcPr>
          <w:tcW w:w="3543" w:type="dxa"/>
          <w:vAlign w:val="center"/>
        </w:tcPr>
        <w:p w14:paraId="54936573" w14:textId="77777777" w:rsidR="00F97A00" w:rsidRDefault="00F97A00" w:rsidP="005630F8">
          <w:pPr>
            <w:pStyle w:val="Intestazione"/>
            <w:jc w:val="right"/>
            <w:rPr>
              <w:sz w:val="22"/>
              <w:szCs w:val="22"/>
              <w:lang w:val="it-IT"/>
            </w:rPr>
          </w:pPr>
          <w:r w:rsidRPr="0017157C">
            <w:rPr>
              <w:sz w:val="22"/>
              <w:szCs w:val="22"/>
              <w:lang w:val="it-IT"/>
            </w:rPr>
            <w:t>Documento di Definizione, Analisi e Disegno</w:t>
          </w:r>
        </w:p>
        <w:p w14:paraId="35A7E051" w14:textId="77777777" w:rsidR="00FE1DA2" w:rsidRPr="0017157C" w:rsidRDefault="00FE1DA2" w:rsidP="005630F8">
          <w:pPr>
            <w:pStyle w:val="Intestazione"/>
            <w:jc w:val="right"/>
            <w:rPr>
              <w:sz w:val="22"/>
              <w:szCs w:val="22"/>
              <w:lang w:val="it-IT"/>
            </w:rPr>
          </w:pPr>
        </w:p>
      </w:tc>
    </w:tr>
  </w:tbl>
  <w:p w14:paraId="5A6C056D" w14:textId="77777777" w:rsidR="00A95E2E" w:rsidRPr="008F44D9" w:rsidRDefault="00A95E2E">
    <w:pPr>
      <w:pStyle w:val="Intestazione"/>
      <w:rPr>
        <w:lang w:val="it-IT"/>
      </w:rPr>
    </w:pPr>
  </w:p>
  <w:p w14:paraId="7D19023B" w14:textId="77777777" w:rsidR="00A352F2" w:rsidRDefault="002577C7">
    <w:pPr>
      <w:pStyle w:val="Intestazione"/>
    </w:pPr>
    <w:r>
      <w:ptab w:relativeTo="margin" w:alignment="center" w:leader="none"/>
    </w:r>
    <w:r>
      <w:ptab w:relativeTo="margin" w:alignment="right" w:leader="none"/>
    </w:r>
  </w:p>
</w:hdr>
</file>

<file path=word/intelligence2.xml><?xml version="1.0" encoding="utf-8"?>
<int2:intelligence xmlns:int2="http://schemas.microsoft.com/office/intelligence/2020/intelligence" xmlns:oel="http://schemas.microsoft.com/office/2019/extlst">
  <int2:observations>
    <int2:textHash int2:hashCode="L4YuN764mZPIZu" int2:id="3eYlGl5o">
      <int2:state int2:value="Rejected" int2:type="spell"/>
    </int2:textHash>
    <int2:textHash int2:hashCode="YKrtcvvASFzulM" int2:id="0pEtIhF2">
      <int2:state int2:value="Rejected" int2:type="spell"/>
    </int2:textHash>
    <int2:textHash int2:hashCode="KHyl5RdgE2GWbR" int2:id="2kbO0NLa">
      <int2:state int2:value="Rejected" int2:type="spell"/>
    </int2:textHash>
    <int2:textHash int2:hashCode="SjOuvfkQMF856M" int2:id="ynVXU1io">
      <int2:state int2:value="Rejected" int2:type="spell"/>
    </int2:textHash>
    <int2:textHash int2:hashCode="pec9R9YQzVLgMm" int2:id="FStZnrxA">
      <int2:state int2:value="Rejected" int2:type="spell"/>
    </int2:textHash>
    <int2:textHash int2:hashCode="30j9GJ2fKCoNQm" int2:id="O6TCzzRk">
      <int2:state int2:value="Rejected" int2:type="spell"/>
    </int2:textHash>
    <int2:textHash int2:hashCode="Gh1Mc1nPb2p1sB" int2:id="IQ3e3kpz">
      <int2:state int2:value="Rejected" int2:type="spell"/>
    </int2:textHash>
    <int2:textHash int2:hashCode="tY6S//UkZkX3cr" int2:id="l475zLWP">
      <int2:state int2:value="Rejected" int2:type="spell"/>
    </int2:textHash>
    <int2:textHash int2:hashCode="2jukS62y+OVWty" int2:id="9cCBBQof">
      <int2:state int2:value="Rejected" int2:type="spell"/>
    </int2:textHash>
    <int2:textHash int2:hashCode="eSEbfDW57UxP/6" int2:id="TCSIABP3">
      <int2:state int2:value="Rejected" int2:type="spell"/>
    </int2:textHash>
    <int2:textHash int2:hashCode="85iLFlOom0SrMp" int2:id="lh8HIDL5">
      <int2:state int2:value="Rejected" int2:type="spell"/>
    </int2:textHash>
    <int2:textHash int2:hashCode="ZEtsEJLoV0zIgb" int2:id="WjJL7314">
      <int2:state int2:value="Rejected" int2:type="spell"/>
    </int2:textHash>
    <int2:textHash int2:hashCode="a861w1u/GV3P1p" int2:id="gX48l63I">
      <int2:state int2:value="Rejected" int2:type="spell"/>
    </int2:textHash>
    <int2:textHash int2:hashCode="i+1Yv06EzbpZQr" int2:id="PqCFZ4sq">
      <int2:state int2:value="Rejected" int2:type="spell"/>
    </int2:textHash>
    <int2:textHash int2:hashCode="Mi8xYx3ma89xvW" int2:id="i9h2aj8l">
      <int2:state int2:value="Rejected" int2:type="spell"/>
    </int2:textHash>
    <int2:textHash int2:hashCode="QJWpmkKkc0O664" int2:id="LSEdAHeR">
      <int2:state int2:value="Rejected" int2:type="spell"/>
    </int2:textHash>
    <int2:textHash int2:hashCode="JoZgo+Ouu8xQte" int2:id="bKJvbfER">
      <int2:state int2:value="Rejected" int2:type="spell"/>
    </int2:textHash>
    <int2:textHash int2:hashCode="/aGtSg9qO2k6HM" int2:id="9oyspoB7">
      <int2:state int2:value="Rejected" int2:type="spell"/>
    </int2:textHash>
    <int2:textHash int2:hashCode="wrVK46/Cd7SnQm" int2:id="pyr4Ktau">
      <int2:state int2:value="Rejected" int2:type="spell"/>
    </int2:textHash>
    <int2:textHash int2:hashCode="KVPQZQeW4bPge2" int2:id="lPB1nCfl">
      <int2:state int2:value="Rejected" int2:type="spell"/>
    </int2:textHash>
    <int2:textHash int2:hashCode="a+w5ReLFkRu6De" int2:id="waTVhNGy">
      <int2:state int2:value="Rejected" int2:type="spell"/>
    </int2:textHash>
    <int2:textHash int2:hashCode="e0/985C8Zf2qa4" int2:id="aODS8yJb">
      <int2:state int2:value="Rejected" int2:type="spell"/>
    </int2:textHash>
    <int2:textHash int2:hashCode="Rcbx9RojKdFG5j" int2:id="kT4DntR6">
      <int2:state int2:value="Rejected" int2:type="spell"/>
    </int2:textHash>
    <int2:textHash int2:hashCode="1nFG8SRLVYr1h0" int2:id="NikvnWXl">
      <int2:state int2:value="Rejected" int2:type="spell"/>
    </int2:textHash>
    <int2:textHash int2:hashCode="2OnT2QGaBvEq7Q" int2:id="qLJNToAb">
      <int2:state int2:value="Rejected" int2:type="spell"/>
    </int2:textHash>
    <int2:textHash int2:hashCode="eocig8bXrVcE+a" int2:id="PfrzDCpE">
      <int2:state int2:value="Rejected" int2:type="spell"/>
    </int2:textHash>
    <int2:textHash int2:hashCode="w7KBr35fGAFWQi" int2:id="dHqSp5FI">
      <int2:state int2:value="Rejected" int2:type="spell"/>
    </int2:textHash>
    <int2:textHash int2:hashCode="AA5A7xvGcyvRqv" int2:id="aXe7H4cm">
      <int2:state int2:value="Rejected" int2:type="spell"/>
    </int2:textHash>
    <int2:textHash int2:hashCode="nYtcjEblTwgnqE" int2:id="r0Xle2AI">
      <int2:state int2:value="Rejected" int2:type="spell"/>
    </int2:textHash>
    <int2:textHash int2:hashCode="jT5qnoLRHBIpCi" int2:id="xKCLZUNZ">
      <int2:state int2:value="Rejected" int2:type="spell"/>
    </int2:textHash>
    <int2:textHash int2:hashCode="Rc+ke6fJ8/TKb4" int2:id="79Qp1pcE">
      <int2:state int2:value="Rejected" int2:type="spell"/>
    </int2:textHash>
    <int2:textHash int2:hashCode="wcAMh989nLE/bd" int2:id="l8cxUWaG">
      <int2:state int2:value="Rejected" int2:type="spell"/>
    </int2:textHash>
    <int2:textHash int2:hashCode="RXXww4VzjW0ceg" int2:id="XVLtBqPH">
      <int2:state int2:value="Rejected" int2:type="spell"/>
    </int2:textHash>
    <int2:textHash int2:hashCode="LrWxqpH3NOdjBl" int2:id="hS0CCe9a">
      <int2:state int2:value="Rejected" int2:type="spell"/>
    </int2:textHash>
    <int2:textHash int2:hashCode="ClN3VgkvQ8noGA" int2:id="rELksVuf">
      <int2:state int2:value="Rejected" int2:type="spell"/>
    </int2:textHash>
    <int2:textHash int2:hashCode="EbEfcqcQ4cytt3" int2:id="l7X6v9nL">
      <int2:state int2:value="Rejected" int2:type="spell"/>
    </int2:textHash>
    <int2:textHash int2:hashCode="V0Z4zirfap4A2J" int2:id="WCdzymMW">
      <int2:state int2:value="Rejected" int2:type="spell"/>
    </int2:textHash>
    <int2:textHash int2:hashCode="p8+5IPtT2KTlRD" int2:id="rQbh26ho">
      <int2:state int2:value="Rejected" int2:type="spell"/>
    </int2:textHash>
    <int2:textHash int2:hashCode="bJ/CBYUcWLC27p" int2:id="2lqf9Ly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97B1E8"/>
    <w:multiLevelType w:val="hybridMultilevel"/>
    <w:tmpl w:val="FFFFFFFF"/>
    <w:lvl w:ilvl="0" w:tplc="BA2E1ECA">
      <w:start w:val="1"/>
      <w:numFmt w:val="bullet"/>
      <w:lvlText w:val="·"/>
      <w:lvlJc w:val="left"/>
      <w:pPr>
        <w:ind w:left="720" w:hanging="360"/>
      </w:pPr>
      <w:rPr>
        <w:rFonts w:ascii="Symbol" w:hAnsi="Symbol" w:hint="default"/>
      </w:rPr>
    </w:lvl>
    <w:lvl w:ilvl="1" w:tplc="88A6B30A">
      <w:start w:val="1"/>
      <w:numFmt w:val="bullet"/>
      <w:lvlText w:val="o"/>
      <w:lvlJc w:val="left"/>
      <w:pPr>
        <w:ind w:left="1440" w:hanging="360"/>
      </w:pPr>
      <w:rPr>
        <w:rFonts w:ascii="Courier New" w:hAnsi="Courier New" w:hint="default"/>
      </w:rPr>
    </w:lvl>
    <w:lvl w:ilvl="2" w:tplc="1422D4E8">
      <w:start w:val="1"/>
      <w:numFmt w:val="bullet"/>
      <w:lvlText w:val=""/>
      <w:lvlJc w:val="left"/>
      <w:pPr>
        <w:ind w:left="2160" w:hanging="360"/>
      </w:pPr>
      <w:rPr>
        <w:rFonts w:ascii="Wingdings" w:hAnsi="Wingdings" w:hint="default"/>
      </w:rPr>
    </w:lvl>
    <w:lvl w:ilvl="3" w:tplc="60D42E20">
      <w:start w:val="1"/>
      <w:numFmt w:val="bullet"/>
      <w:lvlText w:val=""/>
      <w:lvlJc w:val="left"/>
      <w:pPr>
        <w:ind w:left="2880" w:hanging="360"/>
      </w:pPr>
      <w:rPr>
        <w:rFonts w:ascii="Symbol" w:hAnsi="Symbol" w:hint="default"/>
      </w:rPr>
    </w:lvl>
    <w:lvl w:ilvl="4" w:tplc="0C627BDE">
      <w:start w:val="1"/>
      <w:numFmt w:val="bullet"/>
      <w:lvlText w:val="o"/>
      <w:lvlJc w:val="left"/>
      <w:pPr>
        <w:ind w:left="3600" w:hanging="360"/>
      </w:pPr>
      <w:rPr>
        <w:rFonts w:ascii="Courier New" w:hAnsi="Courier New" w:hint="default"/>
      </w:rPr>
    </w:lvl>
    <w:lvl w:ilvl="5" w:tplc="66AC40D6">
      <w:start w:val="1"/>
      <w:numFmt w:val="bullet"/>
      <w:lvlText w:val=""/>
      <w:lvlJc w:val="left"/>
      <w:pPr>
        <w:ind w:left="4320" w:hanging="360"/>
      </w:pPr>
      <w:rPr>
        <w:rFonts w:ascii="Wingdings" w:hAnsi="Wingdings" w:hint="default"/>
      </w:rPr>
    </w:lvl>
    <w:lvl w:ilvl="6" w:tplc="E45AF796">
      <w:start w:val="1"/>
      <w:numFmt w:val="bullet"/>
      <w:lvlText w:val=""/>
      <w:lvlJc w:val="left"/>
      <w:pPr>
        <w:ind w:left="5040" w:hanging="360"/>
      </w:pPr>
      <w:rPr>
        <w:rFonts w:ascii="Symbol" w:hAnsi="Symbol" w:hint="default"/>
      </w:rPr>
    </w:lvl>
    <w:lvl w:ilvl="7" w:tplc="DA10158A">
      <w:start w:val="1"/>
      <w:numFmt w:val="bullet"/>
      <w:lvlText w:val="o"/>
      <w:lvlJc w:val="left"/>
      <w:pPr>
        <w:ind w:left="5760" w:hanging="360"/>
      </w:pPr>
      <w:rPr>
        <w:rFonts w:ascii="Courier New" w:hAnsi="Courier New" w:hint="default"/>
      </w:rPr>
    </w:lvl>
    <w:lvl w:ilvl="8" w:tplc="CC6E216A">
      <w:start w:val="1"/>
      <w:numFmt w:val="bullet"/>
      <w:lvlText w:val=""/>
      <w:lvlJc w:val="left"/>
      <w:pPr>
        <w:ind w:left="6480" w:hanging="360"/>
      </w:pPr>
      <w:rPr>
        <w:rFonts w:ascii="Wingdings" w:hAnsi="Wingdings" w:hint="default"/>
      </w:rPr>
    </w:lvl>
  </w:abstractNum>
  <w:abstractNum w:abstractNumId="1" w15:restartNumberingAfterBreak="0">
    <w:nsid w:val="0D0E96AC"/>
    <w:multiLevelType w:val="hybridMultilevel"/>
    <w:tmpl w:val="FFFFFFFF"/>
    <w:lvl w:ilvl="0" w:tplc="613835D4">
      <w:start w:val="1"/>
      <w:numFmt w:val="bullet"/>
      <w:lvlText w:val="·"/>
      <w:lvlJc w:val="left"/>
      <w:pPr>
        <w:ind w:left="720" w:hanging="360"/>
      </w:pPr>
      <w:rPr>
        <w:rFonts w:ascii="Symbol" w:hAnsi="Symbol" w:hint="default"/>
      </w:rPr>
    </w:lvl>
    <w:lvl w:ilvl="1" w:tplc="6A0257C2">
      <w:start w:val="1"/>
      <w:numFmt w:val="bullet"/>
      <w:lvlText w:val="o"/>
      <w:lvlJc w:val="left"/>
      <w:pPr>
        <w:ind w:left="1440" w:hanging="360"/>
      </w:pPr>
      <w:rPr>
        <w:rFonts w:ascii="Symbol" w:hAnsi="Symbol" w:hint="default"/>
      </w:rPr>
    </w:lvl>
    <w:lvl w:ilvl="2" w:tplc="39F240A2">
      <w:start w:val="1"/>
      <w:numFmt w:val="bullet"/>
      <w:lvlText w:val=""/>
      <w:lvlJc w:val="left"/>
      <w:pPr>
        <w:ind w:left="2160" w:hanging="360"/>
      </w:pPr>
      <w:rPr>
        <w:rFonts w:ascii="Wingdings" w:hAnsi="Wingdings" w:hint="default"/>
      </w:rPr>
    </w:lvl>
    <w:lvl w:ilvl="3" w:tplc="06DA3BDE">
      <w:start w:val="1"/>
      <w:numFmt w:val="bullet"/>
      <w:lvlText w:val=""/>
      <w:lvlJc w:val="left"/>
      <w:pPr>
        <w:ind w:left="2880" w:hanging="360"/>
      </w:pPr>
      <w:rPr>
        <w:rFonts w:ascii="Symbol" w:hAnsi="Symbol" w:hint="default"/>
      </w:rPr>
    </w:lvl>
    <w:lvl w:ilvl="4" w:tplc="26C6F7E4">
      <w:start w:val="1"/>
      <w:numFmt w:val="bullet"/>
      <w:lvlText w:val="o"/>
      <w:lvlJc w:val="left"/>
      <w:pPr>
        <w:ind w:left="3600" w:hanging="360"/>
      </w:pPr>
      <w:rPr>
        <w:rFonts w:ascii="Courier New" w:hAnsi="Courier New" w:hint="default"/>
      </w:rPr>
    </w:lvl>
    <w:lvl w:ilvl="5" w:tplc="852C5BB8">
      <w:start w:val="1"/>
      <w:numFmt w:val="bullet"/>
      <w:lvlText w:val=""/>
      <w:lvlJc w:val="left"/>
      <w:pPr>
        <w:ind w:left="4320" w:hanging="360"/>
      </w:pPr>
      <w:rPr>
        <w:rFonts w:ascii="Wingdings" w:hAnsi="Wingdings" w:hint="default"/>
      </w:rPr>
    </w:lvl>
    <w:lvl w:ilvl="6" w:tplc="3724E48E">
      <w:start w:val="1"/>
      <w:numFmt w:val="bullet"/>
      <w:lvlText w:val=""/>
      <w:lvlJc w:val="left"/>
      <w:pPr>
        <w:ind w:left="5040" w:hanging="360"/>
      </w:pPr>
      <w:rPr>
        <w:rFonts w:ascii="Symbol" w:hAnsi="Symbol" w:hint="default"/>
      </w:rPr>
    </w:lvl>
    <w:lvl w:ilvl="7" w:tplc="AF6AFDA4">
      <w:start w:val="1"/>
      <w:numFmt w:val="bullet"/>
      <w:lvlText w:val="o"/>
      <w:lvlJc w:val="left"/>
      <w:pPr>
        <w:ind w:left="5760" w:hanging="360"/>
      </w:pPr>
      <w:rPr>
        <w:rFonts w:ascii="Courier New" w:hAnsi="Courier New" w:hint="default"/>
      </w:rPr>
    </w:lvl>
    <w:lvl w:ilvl="8" w:tplc="1C4AB54C">
      <w:start w:val="1"/>
      <w:numFmt w:val="bullet"/>
      <w:lvlText w:val=""/>
      <w:lvlJc w:val="left"/>
      <w:pPr>
        <w:ind w:left="6480" w:hanging="360"/>
      </w:pPr>
      <w:rPr>
        <w:rFonts w:ascii="Wingdings" w:hAnsi="Wingdings" w:hint="default"/>
      </w:rPr>
    </w:lvl>
  </w:abstractNum>
  <w:abstractNum w:abstractNumId="2" w15:restartNumberingAfterBreak="0">
    <w:nsid w:val="1BBF1B70"/>
    <w:multiLevelType w:val="multilevel"/>
    <w:tmpl w:val="AADAE930"/>
    <w:lvl w:ilvl="0">
      <w:start w:val="1"/>
      <w:numFmt w:val="decimal"/>
      <w:pStyle w:val="Titolo1"/>
      <w:lvlText w:val="%1."/>
      <w:lvlJc w:val="left"/>
      <w:pPr>
        <w:ind w:left="720" w:hanging="720"/>
      </w:pPr>
      <w:rPr>
        <w:lang w:val="it-IT"/>
      </w:rPr>
    </w:lvl>
    <w:lvl w:ilvl="1">
      <w:start w:val="1"/>
      <w:numFmt w:val="decimal"/>
      <w:pStyle w:val="Titolo2"/>
      <w:lvlText w:val="%1.%2."/>
      <w:lvlJc w:val="left"/>
      <w:pPr>
        <w:tabs>
          <w:tab w:val="num" w:pos="1003"/>
        </w:tabs>
        <w:ind w:left="1003" w:hanging="720"/>
      </w:pPr>
    </w:lvl>
    <w:lvl w:ilvl="2">
      <w:start w:val="1"/>
      <w:numFmt w:val="decimal"/>
      <w:pStyle w:val="Titolo3"/>
      <w:lvlText w:val="%1.%2.%3."/>
      <w:lvlJc w:val="left"/>
      <w:pPr>
        <w:tabs>
          <w:tab w:val="num" w:pos="9650"/>
        </w:tabs>
        <w:ind w:left="9650" w:hanging="720"/>
      </w:pPr>
      <w:rPr>
        <w:b w:val="0"/>
        <w:bCs/>
        <w:i w:val="0"/>
        <w:iCs/>
      </w:rPr>
    </w:lvl>
    <w:lvl w:ilvl="3">
      <w:start w:val="1"/>
      <w:numFmt w:val="decimal"/>
      <w:pStyle w:val="Titolo4"/>
      <w:lvlText w:val="%1.%2.%3.%4."/>
      <w:lvlJc w:val="left"/>
      <w:pPr>
        <w:tabs>
          <w:tab w:val="num" w:pos="2411"/>
        </w:tabs>
        <w:ind w:left="2127" w:firstLine="0"/>
      </w:pPr>
    </w:lvl>
    <w:lvl w:ilvl="4">
      <w:start w:val="1"/>
      <w:numFmt w:val="decimal"/>
      <w:pStyle w:val="Titolo5"/>
      <w:lvlText w:val="%1.%2.%3.%4.%5"/>
      <w:lvlJc w:val="left"/>
      <w:pPr>
        <w:tabs>
          <w:tab w:val="num" w:pos="2610"/>
        </w:tabs>
        <w:ind w:left="1674" w:hanging="864"/>
      </w:pPr>
      <w:rPr>
        <w:rFonts w:ascii="Times New Roman" w:hAnsi="Times New Roman" w:hint="default"/>
        <w:b w:val="0"/>
        <w:bCs w:val="0"/>
        <w:i w:val="0"/>
        <w:iCs w:val="0"/>
        <w:caps w:val="0"/>
        <w:smallCaps w:val="0"/>
        <w:strike w:val="0"/>
        <w:dstrike w:val="0"/>
        <w:snapToGrid w:val="0"/>
        <w:vanish w:val="0"/>
        <w:color w:val="000000"/>
        <w:spacing w:val="0"/>
        <w:w w:val="0"/>
        <w:kern w:val="0"/>
        <w:position w:val="0"/>
        <w:sz w:val="20"/>
        <w:szCs w:val="20"/>
        <w:u w:val="none"/>
        <w:vertAlign w:val="baseline"/>
      </w:rPr>
    </w:lvl>
    <w:lvl w:ilvl="5">
      <w:start w:val="1"/>
      <w:numFmt w:val="decimal"/>
      <w:pStyle w:val="Titolo6"/>
      <w:lvlText w:val="%1.%2.%3.%4.%5.%6"/>
      <w:lvlJc w:val="left"/>
      <w:pPr>
        <w:tabs>
          <w:tab w:val="num" w:pos="1512"/>
        </w:tabs>
        <w:ind w:left="1512" w:hanging="1152"/>
      </w:pPr>
    </w:lvl>
    <w:lvl w:ilvl="6">
      <w:start w:val="1"/>
      <w:numFmt w:val="decimal"/>
      <w:pStyle w:val="Titolo7"/>
      <w:lvlText w:val="%1.%2.%3.%4.%5.%6.%7"/>
      <w:lvlJc w:val="left"/>
      <w:pPr>
        <w:tabs>
          <w:tab w:val="num" w:pos="1656"/>
        </w:tabs>
        <w:ind w:left="1656" w:hanging="1296"/>
      </w:pPr>
    </w:lvl>
    <w:lvl w:ilvl="7">
      <w:start w:val="1"/>
      <w:numFmt w:val="decimal"/>
      <w:pStyle w:val="Titolo8"/>
      <w:lvlText w:val="%1.%2.%3.%4.%5.%6.%7.%8"/>
      <w:lvlJc w:val="left"/>
      <w:pPr>
        <w:tabs>
          <w:tab w:val="num" w:pos="1800"/>
        </w:tabs>
        <w:ind w:left="1800" w:hanging="1440"/>
      </w:pPr>
    </w:lvl>
    <w:lvl w:ilvl="8">
      <w:start w:val="1"/>
      <w:numFmt w:val="decimal"/>
      <w:pStyle w:val="Titolo9"/>
      <w:lvlText w:val="%1.%2.%3.%4.%5.%6.%7.%8.%9"/>
      <w:lvlJc w:val="left"/>
      <w:pPr>
        <w:tabs>
          <w:tab w:val="num" w:pos="1944"/>
        </w:tabs>
        <w:ind w:left="1944" w:hanging="1584"/>
      </w:pPr>
    </w:lvl>
  </w:abstractNum>
  <w:abstractNum w:abstractNumId="3" w15:restartNumberingAfterBreak="0">
    <w:nsid w:val="310021E9"/>
    <w:multiLevelType w:val="hybridMultilevel"/>
    <w:tmpl w:val="FFFFFFFF"/>
    <w:lvl w:ilvl="0" w:tplc="1A64C570">
      <w:start w:val="1"/>
      <w:numFmt w:val="bullet"/>
      <w:lvlText w:val="·"/>
      <w:lvlJc w:val="left"/>
      <w:pPr>
        <w:ind w:left="720" w:hanging="360"/>
      </w:pPr>
      <w:rPr>
        <w:rFonts w:ascii="Symbol" w:hAnsi="Symbol" w:hint="default"/>
      </w:rPr>
    </w:lvl>
    <w:lvl w:ilvl="1" w:tplc="0B481C62">
      <w:start w:val="1"/>
      <w:numFmt w:val="bullet"/>
      <w:lvlText w:val="o"/>
      <w:lvlJc w:val="left"/>
      <w:pPr>
        <w:ind w:left="1440" w:hanging="360"/>
      </w:pPr>
      <w:rPr>
        <w:rFonts w:ascii="Courier New" w:hAnsi="Courier New" w:hint="default"/>
      </w:rPr>
    </w:lvl>
    <w:lvl w:ilvl="2" w:tplc="1D301484">
      <w:start w:val="1"/>
      <w:numFmt w:val="bullet"/>
      <w:lvlText w:val=""/>
      <w:lvlJc w:val="left"/>
      <w:pPr>
        <w:ind w:left="2160" w:hanging="360"/>
      </w:pPr>
      <w:rPr>
        <w:rFonts w:ascii="Wingdings" w:hAnsi="Wingdings" w:hint="default"/>
      </w:rPr>
    </w:lvl>
    <w:lvl w:ilvl="3" w:tplc="5C2A48CE">
      <w:start w:val="1"/>
      <w:numFmt w:val="bullet"/>
      <w:lvlText w:val=""/>
      <w:lvlJc w:val="left"/>
      <w:pPr>
        <w:ind w:left="2880" w:hanging="360"/>
      </w:pPr>
      <w:rPr>
        <w:rFonts w:ascii="Symbol" w:hAnsi="Symbol" w:hint="default"/>
      </w:rPr>
    </w:lvl>
    <w:lvl w:ilvl="4" w:tplc="78BADD0C">
      <w:start w:val="1"/>
      <w:numFmt w:val="bullet"/>
      <w:lvlText w:val="o"/>
      <w:lvlJc w:val="left"/>
      <w:pPr>
        <w:ind w:left="3600" w:hanging="360"/>
      </w:pPr>
      <w:rPr>
        <w:rFonts w:ascii="Courier New" w:hAnsi="Courier New" w:hint="default"/>
      </w:rPr>
    </w:lvl>
    <w:lvl w:ilvl="5" w:tplc="D2161AA2">
      <w:start w:val="1"/>
      <w:numFmt w:val="bullet"/>
      <w:lvlText w:val=""/>
      <w:lvlJc w:val="left"/>
      <w:pPr>
        <w:ind w:left="4320" w:hanging="360"/>
      </w:pPr>
      <w:rPr>
        <w:rFonts w:ascii="Wingdings" w:hAnsi="Wingdings" w:hint="default"/>
      </w:rPr>
    </w:lvl>
    <w:lvl w:ilvl="6" w:tplc="14EE640C">
      <w:start w:val="1"/>
      <w:numFmt w:val="bullet"/>
      <w:lvlText w:val=""/>
      <w:lvlJc w:val="left"/>
      <w:pPr>
        <w:ind w:left="5040" w:hanging="360"/>
      </w:pPr>
      <w:rPr>
        <w:rFonts w:ascii="Symbol" w:hAnsi="Symbol" w:hint="default"/>
      </w:rPr>
    </w:lvl>
    <w:lvl w:ilvl="7" w:tplc="B614B518">
      <w:start w:val="1"/>
      <w:numFmt w:val="bullet"/>
      <w:lvlText w:val="o"/>
      <w:lvlJc w:val="left"/>
      <w:pPr>
        <w:ind w:left="5760" w:hanging="360"/>
      </w:pPr>
      <w:rPr>
        <w:rFonts w:ascii="Courier New" w:hAnsi="Courier New" w:hint="default"/>
      </w:rPr>
    </w:lvl>
    <w:lvl w:ilvl="8" w:tplc="CFB29836">
      <w:start w:val="1"/>
      <w:numFmt w:val="bullet"/>
      <w:lvlText w:val=""/>
      <w:lvlJc w:val="left"/>
      <w:pPr>
        <w:ind w:left="6480" w:hanging="360"/>
      </w:pPr>
      <w:rPr>
        <w:rFonts w:ascii="Wingdings" w:hAnsi="Wingdings" w:hint="default"/>
      </w:rPr>
    </w:lvl>
  </w:abstractNum>
  <w:abstractNum w:abstractNumId="4" w15:restartNumberingAfterBreak="0">
    <w:nsid w:val="39BD4752"/>
    <w:multiLevelType w:val="hybridMultilevel"/>
    <w:tmpl w:val="FFFFFFFF"/>
    <w:lvl w:ilvl="0" w:tplc="34540808">
      <w:start w:val="1"/>
      <w:numFmt w:val="bullet"/>
      <w:lvlText w:val="·"/>
      <w:lvlJc w:val="left"/>
      <w:pPr>
        <w:ind w:left="720" w:hanging="360"/>
      </w:pPr>
      <w:rPr>
        <w:rFonts w:ascii="Symbol" w:hAnsi="Symbol" w:hint="default"/>
      </w:rPr>
    </w:lvl>
    <w:lvl w:ilvl="1" w:tplc="988259EE">
      <w:start w:val="1"/>
      <w:numFmt w:val="bullet"/>
      <w:lvlText w:val="o"/>
      <w:lvlJc w:val="left"/>
      <w:pPr>
        <w:ind w:left="1440" w:hanging="360"/>
      </w:pPr>
      <w:rPr>
        <w:rFonts w:ascii="Courier New" w:hAnsi="Courier New" w:hint="default"/>
      </w:rPr>
    </w:lvl>
    <w:lvl w:ilvl="2" w:tplc="5D8092C6">
      <w:start w:val="1"/>
      <w:numFmt w:val="bullet"/>
      <w:lvlText w:val=""/>
      <w:lvlJc w:val="left"/>
      <w:pPr>
        <w:ind w:left="2160" w:hanging="360"/>
      </w:pPr>
      <w:rPr>
        <w:rFonts w:ascii="Wingdings" w:hAnsi="Wingdings" w:hint="default"/>
      </w:rPr>
    </w:lvl>
    <w:lvl w:ilvl="3" w:tplc="62DA9BF0">
      <w:start w:val="1"/>
      <w:numFmt w:val="bullet"/>
      <w:lvlText w:val=""/>
      <w:lvlJc w:val="left"/>
      <w:pPr>
        <w:ind w:left="2880" w:hanging="360"/>
      </w:pPr>
      <w:rPr>
        <w:rFonts w:ascii="Symbol" w:hAnsi="Symbol" w:hint="default"/>
      </w:rPr>
    </w:lvl>
    <w:lvl w:ilvl="4" w:tplc="ECBA57EC">
      <w:start w:val="1"/>
      <w:numFmt w:val="bullet"/>
      <w:lvlText w:val="o"/>
      <w:lvlJc w:val="left"/>
      <w:pPr>
        <w:ind w:left="3600" w:hanging="360"/>
      </w:pPr>
      <w:rPr>
        <w:rFonts w:ascii="Courier New" w:hAnsi="Courier New" w:hint="default"/>
      </w:rPr>
    </w:lvl>
    <w:lvl w:ilvl="5" w:tplc="80C8F324">
      <w:start w:val="1"/>
      <w:numFmt w:val="bullet"/>
      <w:lvlText w:val=""/>
      <w:lvlJc w:val="left"/>
      <w:pPr>
        <w:ind w:left="4320" w:hanging="360"/>
      </w:pPr>
      <w:rPr>
        <w:rFonts w:ascii="Wingdings" w:hAnsi="Wingdings" w:hint="default"/>
      </w:rPr>
    </w:lvl>
    <w:lvl w:ilvl="6" w:tplc="5DA891A2">
      <w:start w:val="1"/>
      <w:numFmt w:val="bullet"/>
      <w:lvlText w:val=""/>
      <w:lvlJc w:val="left"/>
      <w:pPr>
        <w:ind w:left="5040" w:hanging="360"/>
      </w:pPr>
      <w:rPr>
        <w:rFonts w:ascii="Symbol" w:hAnsi="Symbol" w:hint="default"/>
      </w:rPr>
    </w:lvl>
    <w:lvl w:ilvl="7" w:tplc="87D6A8BE">
      <w:start w:val="1"/>
      <w:numFmt w:val="bullet"/>
      <w:lvlText w:val="o"/>
      <w:lvlJc w:val="left"/>
      <w:pPr>
        <w:ind w:left="5760" w:hanging="360"/>
      </w:pPr>
      <w:rPr>
        <w:rFonts w:ascii="Courier New" w:hAnsi="Courier New" w:hint="default"/>
      </w:rPr>
    </w:lvl>
    <w:lvl w:ilvl="8" w:tplc="F22C288C">
      <w:start w:val="1"/>
      <w:numFmt w:val="bullet"/>
      <w:lvlText w:val=""/>
      <w:lvlJc w:val="left"/>
      <w:pPr>
        <w:ind w:left="6480" w:hanging="360"/>
      </w:pPr>
      <w:rPr>
        <w:rFonts w:ascii="Wingdings" w:hAnsi="Wingdings" w:hint="default"/>
      </w:rPr>
    </w:lvl>
  </w:abstractNum>
  <w:abstractNum w:abstractNumId="5" w15:restartNumberingAfterBreak="0">
    <w:nsid w:val="4F330FAB"/>
    <w:multiLevelType w:val="hybridMultilevel"/>
    <w:tmpl w:val="94342E06"/>
    <w:lvl w:ilvl="0" w:tplc="04100001">
      <w:start w:val="1"/>
      <w:numFmt w:val="bullet"/>
      <w:lvlText w:val=""/>
      <w:lvlJc w:val="left"/>
      <w:pPr>
        <w:ind w:left="643" w:hanging="360"/>
      </w:pPr>
      <w:rPr>
        <w:rFonts w:ascii="Symbol" w:hAnsi="Symbol" w:hint="default"/>
      </w:rPr>
    </w:lvl>
    <w:lvl w:ilvl="1" w:tplc="04100003" w:tentative="1">
      <w:start w:val="1"/>
      <w:numFmt w:val="bullet"/>
      <w:lvlText w:val="o"/>
      <w:lvlJc w:val="left"/>
      <w:pPr>
        <w:ind w:left="1363" w:hanging="360"/>
      </w:pPr>
      <w:rPr>
        <w:rFonts w:ascii="Courier New" w:hAnsi="Courier New" w:cs="Courier New" w:hint="default"/>
      </w:rPr>
    </w:lvl>
    <w:lvl w:ilvl="2" w:tplc="04100005" w:tentative="1">
      <w:start w:val="1"/>
      <w:numFmt w:val="bullet"/>
      <w:lvlText w:val=""/>
      <w:lvlJc w:val="left"/>
      <w:pPr>
        <w:ind w:left="2083" w:hanging="360"/>
      </w:pPr>
      <w:rPr>
        <w:rFonts w:ascii="Wingdings" w:hAnsi="Wingdings" w:hint="default"/>
      </w:rPr>
    </w:lvl>
    <w:lvl w:ilvl="3" w:tplc="04100001" w:tentative="1">
      <w:start w:val="1"/>
      <w:numFmt w:val="bullet"/>
      <w:lvlText w:val=""/>
      <w:lvlJc w:val="left"/>
      <w:pPr>
        <w:ind w:left="2803" w:hanging="360"/>
      </w:pPr>
      <w:rPr>
        <w:rFonts w:ascii="Symbol" w:hAnsi="Symbol" w:hint="default"/>
      </w:rPr>
    </w:lvl>
    <w:lvl w:ilvl="4" w:tplc="04100003" w:tentative="1">
      <w:start w:val="1"/>
      <w:numFmt w:val="bullet"/>
      <w:lvlText w:val="o"/>
      <w:lvlJc w:val="left"/>
      <w:pPr>
        <w:ind w:left="3523" w:hanging="360"/>
      </w:pPr>
      <w:rPr>
        <w:rFonts w:ascii="Courier New" w:hAnsi="Courier New" w:cs="Courier New" w:hint="default"/>
      </w:rPr>
    </w:lvl>
    <w:lvl w:ilvl="5" w:tplc="04100005" w:tentative="1">
      <w:start w:val="1"/>
      <w:numFmt w:val="bullet"/>
      <w:lvlText w:val=""/>
      <w:lvlJc w:val="left"/>
      <w:pPr>
        <w:ind w:left="4243" w:hanging="360"/>
      </w:pPr>
      <w:rPr>
        <w:rFonts w:ascii="Wingdings" w:hAnsi="Wingdings" w:hint="default"/>
      </w:rPr>
    </w:lvl>
    <w:lvl w:ilvl="6" w:tplc="04100001" w:tentative="1">
      <w:start w:val="1"/>
      <w:numFmt w:val="bullet"/>
      <w:lvlText w:val=""/>
      <w:lvlJc w:val="left"/>
      <w:pPr>
        <w:ind w:left="4963" w:hanging="360"/>
      </w:pPr>
      <w:rPr>
        <w:rFonts w:ascii="Symbol" w:hAnsi="Symbol" w:hint="default"/>
      </w:rPr>
    </w:lvl>
    <w:lvl w:ilvl="7" w:tplc="04100003" w:tentative="1">
      <w:start w:val="1"/>
      <w:numFmt w:val="bullet"/>
      <w:lvlText w:val="o"/>
      <w:lvlJc w:val="left"/>
      <w:pPr>
        <w:ind w:left="5683" w:hanging="360"/>
      </w:pPr>
      <w:rPr>
        <w:rFonts w:ascii="Courier New" w:hAnsi="Courier New" w:cs="Courier New" w:hint="default"/>
      </w:rPr>
    </w:lvl>
    <w:lvl w:ilvl="8" w:tplc="04100005" w:tentative="1">
      <w:start w:val="1"/>
      <w:numFmt w:val="bullet"/>
      <w:lvlText w:val=""/>
      <w:lvlJc w:val="left"/>
      <w:pPr>
        <w:ind w:left="6403" w:hanging="360"/>
      </w:pPr>
      <w:rPr>
        <w:rFonts w:ascii="Wingdings" w:hAnsi="Wingdings" w:hint="default"/>
      </w:rPr>
    </w:lvl>
  </w:abstractNum>
  <w:abstractNum w:abstractNumId="6" w15:restartNumberingAfterBreak="0">
    <w:nsid w:val="54609334"/>
    <w:multiLevelType w:val="hybridMultilevel"/>
    <w:tmpl w:val="FFFFFFFF"/>
    <w:lvl w:ilvl="0" w:tplc="E45C4762">
      <w:start w:val="1"/>
      <w:numFmt w:val="bullet"/>
      <w:lvlText w:val="·"/>
      <w:lvlJc w:val="left"/>
      <w:pPr>
        <w:ind w:left="720" w:hanging="360"/>
      </w:pPr>
      <w:rPr>
        <w:rFonts w:ascii="Symbol" w:hAnsi="Symbol" w:hint="default"/>
      </w:rPr>
    </w:lvl>
    <w:lvl w:ilvl="1" w:tplc="CDF2451A">
      <w:start w:val="1"/>
      <w:numFmt w:val="bullet"/>
      <w:lvlText w:val="o"/>
      <w:lvlJc w:val="left"/>
      <w:pPr>
        <w:ind w:left="1440" w:hanging="360"/>
      </w:pPr>
      <w:rPr>
        <w:rFonts w:ascii="Courier New" w:hAnsi="Courier New" w:hint="default"/>
      </w:rPr>
    </w:lvl>
    <w:lvl w:ilvl="2" w:tplc="6EF6665E">
      <w:start w:val="1"/>
      <w:numFmt w:val="bullet"/>
      <w:lvlText w:val=""/>
      <w:lvlJc w:val="left"/>
      <w:pPr>
        <w:ind w:left="2160" w:hanging="360"/>
      </w:pPr>
      <w:rPr>
        <w:rFonts w:ascii="Wingdings" w:hAnsi="Wingdings" w:hint="default"/>
      </w:rPr>
    </w:lvl>
    <w:lvl w:ilvl="3" w:tplc="ADA046C0">
      <w:start w:val="1"/>
      <w:numFmt w:val="bullet"/>
      <w:lvlText w:val=""/>
      <w:lvlJc w:val="left"/>
      <w:pPr>
        <w:ind w:left="2880" w:hanging="360"/>
      </w:pPr>
      <w:rPr>
        <w:rFonts w:ascii="Symbol" w:hAnsi="Symbol" w:hint="default"/>
      </w:rPr>
    </w:lvl>
    <w:lvl w:ilvl="4" w:tplc="890E79A8">
      <w:start w:val="1"/>
      <w:numFmt w:val="bullet"/>
      <w:lvlText w:val="o"/>
      <w:lvlJc w:val="left"/>
      <w:pPr>
        <w:ind w:left="3600" w:hanging="360"/>
      </w:pPr>
      <w:rPr>
        <w:rFonts w:ascii="Courier New" w:hAnsi="Courier New" w:hint="default"/>
      </w:rPr>
    </w:lvl>
    <w:lvl w:ilvl="5" w:tplc="C7BE5A04">
      <w:start w:val="1"/>
      <w:numFmt w:val="bullet"/>
      <w:lvlText w:val=""/>
      <w:lvlJc w:val="left"/>
      <w:pPr>
        <w:ind w:left="4320" w:hanging="360"/>
      </w:pPr>
      <w:rPr>
        <w:rFonts w:ascii="Wingdings" w:hAnsi="Wingdings" w:hint="default"/>
      </w:rPr>
    </w:lvl>
    <w:lvl w:ilvl="6" w:tplc="9F366D18">
      <w:start w:val="1"/>
      <w:numFmt w:val="bullet"/>
      <w:lvlText w:val=""/>
      <w:lvlJc w:val="left"/>
      <w:pPr>
        <w:ind w:left="5040" w:hanging="360"/>
      </w:pPr>
      <w:rPr>
        <w:rFonts w:ascii="Symbol" w:hAnsi="Symbol" w:hint="default"/>
      </w:rPr>
    </w:lvl>
    <w:lvl w:ilvl="7" w:tplc="AD5E5F26">
      <w:start w:val="1"/>
      <w:numFmt w:val="bullet"/>
      <w:lvlText w:val="o"/>
      <w:lvlJc w:val="left"/>
      <w:pPr>
        <w:ind w:left="5760" w:hanging="360"/>
      </w:pPr>
      <w:rPr>
        <w:rFonts w:ascii="Courier New" w:hAnsi="Courier New" w:hint="default"/>
      </w:rPr>
    </w:lvl>
    <w:lvl w:ilvl="8" w:tplc="91446254">
      <w:start w:val="1"/>
      <w:numFmt w:val="bullet"/>
      <w:lvlText w:val=""/>
      <w:lvlJc w:val="left"/>
      <w:pPr>
        <w:ind w:left="6480" w:hanging="360"/>
      </w:pPr>
      <w:rPr>
        <w:rFonts w:ascii="Wingdings" w:hAnsi="Wingdings" w:hint="default"/>
      </w:rPr>
    </w:lvl>
  </w:abstractNum>
  <w:abstractNum w:abstractNumId="7" w15:restartNumberingAfterBreak="0">
    <w:nsid w:val="62312A62"/>
    <w:multiLevelType w:val="hybridMultilevel"/>
    <w:tmpl w:val="5ED44956"/>
    <w:lvl w:ilvl="0" w:tplc="FDCC1068">
      <w:start w:val="1"/>
      <w:numFmt w:val="bullet"/>
      <w:lvlText w:val=""/>
      <w:lvlJc w:val="left"/>
      <w:pPr>
        <w:ind w:left="720" w:hanging="360"/>
      </w:pPr>
      <w:rPr>
        <w:rFonts w:ascii="Symbol" w:hAnsi="Symbol" w:hint="default"/>
      </w:rPr>
    </w:lvl>
    <w:lvl w:ilvl="1" w:tplc="B5B6829A" w:tentative="1">
      <w:start w:val="1"/>
      <w:numFmt w:val="bullet"/>
      <w:lvlText w:val="o"/>
      <w:lvlJc w:val="left"/>
      <w:pPr>
        <w:ind w:left="1440" w:hanging="360"/>
      </w:pPr>
      <w:rPr>
        <w:rFonts w:ascii="Courier New" w:hAnsi="Courier New" w:hint="default"/>
      </w:rPr>
    </w:lvl>
    <w:lvl w:ilvl="2" w:tplc="C9F8B99E" w:tentative="1">
      <w:start w:val="1"/>
      <w:numFmt w:val="bullet"/>
      <w:lvlText w:val=""/>
      <w:lvlJc w:val="left"/>
      <w:pPr>
        <w:ind w:left="2160" w:hanging="360"/>
      </w:pPr>
      <w:rPr>
        <w:rFonts w:ascii="Wingdings" w:hAnsi="Wingdings" w:hint="default"/>
      </w:rPr>
    </w:lvl>
    <w:lvl w:ilvl="3" w:tplc="564E4A30" w:tentative="1">
      <w:start w:val="1"/>
      <w:numFmt w:val="bullet"/>
      <w:lvlText w:val=""/>
      <w:lvlJc w:val="left"/>
      <w:pPr>
        <w:ind w:left="2880" w:hanging="360"/>
      </w:pPr>
      <w:rPr>
        <w:rFonts w:ascii="Symbol" w:hAnsi="Symbol" w:hint="default"/>
      </w:rPr>
    </w:lvl>
    <w:lvl w:ilvl="4" w:tplc="8FB47AB8" w:tentative="1">
      <w:start w:val="1"/>
      <w:numFmt w:val="bullet"/>
      <w:lvlText w:val="o"/>
      <w:lvlJc w:val="left"/>
      <w:pPr>
        <w:ind w:left="3600" w:hanging="360"/>
      </w:pPr>
      <w:rPr>
        <w:rFonts w:ascii="Courier New" w:hAnsi="Courier New" w:hint="default"/>
      </w:rPr>
    </w:lvl>
    <w:lvl w:ilvl="5" w:tplc="51BCFCAC" w:tentative="1">
      <w:start w:val="1"/>
      <w:numFmt w:val="bullet"/>
      <w:lvlText w:val=""/>
      <w:lvlJc w:val="left"/>
      <w:pPr>
        <w:ind w:left="4320" w:hanging="360"/>
      </w:pPr>
      <w:rPr>
        <w:rFonts w:ascii="Wingdings" w:hAnsi="Wingdings" w:hint="default"/>
      </w:rPr>
    </w:lvl>
    <w:lvl w:ilvl="6" w:tplc="E3D028A8" w:tentative="1">
      <w:start w:val="1"/>
      <w:numFmt w:val="bullet"/>
      <w:lvlText w:val=""/>
      <w:lvlJc w:val="left"/>
      <w:pPr>
        <w:ind w:left="5040" w:hanging="360"/>
      </w:pPr>
      <w:rPr>
        <w:rFonts w:ascii="Symbol" w:hAnsi="Symbol" w:hint="default"/>
      </w:rPr>
    </w:lvl>
    <w:lvl w:ilvl="7" w:tplc="40C64620" w:tentative="1">
      <w:start w:val="1"/>
      <w:numFmt w:val="bullet"/>
      <w:lvlText w:val="o"/>
      <w:lvlJc w:val="left"/>
      <w:pPr>
        <w:ind w:left="5760" w:hanging="360"/>
      </w:pPr>
      <w:rPr>
        <w:rFonts w:ascii="Courier New" w:hAnsi="Courier New" w:hint="default"/>
      </w:rPr>
    </w:lvl>
    <w:lvl w:ilvl="8" w:tplc="CB08681A" w:tentative="1">
      <w:start w:val="1"/>
      <w:numFmt w:val="bullet"/>
      <w:lvlText w:val=""/>
      <w:lvlJc w:val="left"/>
      <w:pPr>
        <w:ind w:left="6480" w:hanging="360"/>
      </w:pPr>
      <w:rPr>
        <w:rFonts w:ascii="Wingdings" w:hAnsi="Wingdings" w:hint="default"/>
      </w:rPr>
    </w:lvl>
  </w:abstractNum>
  <w:abstractNum w:abstractNumId="8" w15:restartNumberingAfterBreak="0">
    <w:nsid w:val="68B47AA0"/>
    <w:multiLevelType w:val="hybridMultilevel"/>
    <w:tmpl w:val="FFFFFFFF"/>
    <w:lvl w:ilvl="0" w:tplc="59A699C4">
      <w:start w:val="1"/>
      <w:numFmt w:val="bullet"/>
      <w:lvlText w:val="·"/>
      <w:lvlJc w:val="left"/>
      <w:pPr>
        <w:ind w:left="720" w:hanging="360"/>
      </w:pPr>
      <w:rPr>
        <w:rFonts w:ascii="Symbol" w:hAnsi="Symbol" w:hint="default"/>
      </w:rPr>
    </w:lvl>
    <w:lvl w:ilvl="1" w:tplc="8CBA6240">
      <w:start w:val="1"/>
      <w:numFmt w:val="bullet"/>
      <w:lvlText w:val="o"/>
      <w:lvlJc w:val="left"/>
      <w:pPr>
        <w:ind w:left="1440" w:hanging="360"/>
      </w:pPr>
      <w:rPr>
        <w:rFonts w:ascii="Courier New" w:hAnsi="Courier New" w:hint="default"/>
      </w:rPr>
    </w:lvl>
    <w:lvl w:ilvl="2" w:tplc="C6928BA4">
      <w:start w:val="1"/>
      <w:numFmt w:val="bullet"/>
      <w:lvlText w:val=""/>
      <w:lvlJc w:val="left"/>
      <w:pPr>
        <w:ind w:left="2160" w:hanging="360"/>
      </w:pPr>
      <w:rPr>
        <w:rFonts w:ascii="Wingdings" w:hAnsi="Wingdings" w:hint="default"/>
      </w:rPr>
    </w:lvl>
    <w:lvl w:ilvl="3" w:tplc="A1608998">
      <w:start w:val="1"/>
      <w:numFmt w:val="bullet"/>
      <w:lvlText w:val=""/>
      <w:lvlJc w:val="left"/>
      <w:pPr>
        <w:ind w:left="2880" w:hanging="360"/>
      </w:pPr>
      <w:rPr>
        <w:rFonts w:ascii="Symbol" w:hAnsi="Symbol" w:hint="default"/>
      </w:rPr>
    </w:lvl>
    <w:lvl w:ilvl="4" w:tplc="383EF1F8">
      <w:start w:val="1"/>
      <w:numFmt w:val="bullet"/>
      <w:lvlText w:val="o"/>
      <w:lvlJc w:val="left"/>
      <w:pPr>
        <w:ind w:left="3600" w:hanging="360"/>
      </w:pPr>
      <w:rPr>
        <w:rFonts w:ascii="Courier New" w:hAnsi="Courier New" w:hint="default"/>
      </w:rPr>
    </w:lvl>
    <w:lvl w:ilvl="5" w:tplc="563E1E34">
      <w:start w:val="1"/>
      <w:numFmt w:val="bullet"/>
      <w:lvlText w:val=""/>
      <w:lvlJc w:val="left"/>
      <w:pPr>
        <w:ind w:left="4320" w:hanging="360"/>
      </w:pPr>
      <w:rPr>
        <w:rFonts w:ascii="Wingdings" w:hAnsi="Wingdings" w:hint="default"/>
      </w:rPr>
    </w:lvl>
    <w:lvl w:ilvl="6" w:tplc="322C38E8">
      <w:start w:val="1"/>
      <w:numFmt w:val="bullet"/>
      <w:lvlText w:val=""/>
      <w:lvlJc w:val="left"/>
      <w:pPr>
        <w:ind w:left="5040" w:hanging="360"/>
      </w:pPr>
      <w:rPr>
        <w:rFonts w:ascii="Symbol" w:hAnsi="Symbol" w:hint="default"/>
      </w:rPr>
    </w:lvl>
    <w:lvl w:ilvl="7" w:tplc="679C527E">
      <w:start w:val="1"/>
      <w:numFmt w:val="bullet"/>
      <w:lvlText w:val="o"/>
      <w:lvlJc w:val="left"/>
      <w:pPr>
        <w:ind w:left="5760" w:hanging="360"/>
      </w:pPr>
      <w:rPr>
        <w:rFonts w:ascii="Courier New" w:hAnsi="Courier New" w:hint="default"/>
      </w:rPr>
    </w:lvl>
    <w:lvl w:ilvl="8" w:tplc="00029246">
      <w:start w:val="1"/>
      <w:numFmt w:val="bullet"/>
      <w:lvlText w:val=""/>
      <w:lvlJc w:val="left"/>
      <w:pPr>
        <w:ind w:left="6480" w:hanging="360"/>
      </w:pPr>
      <w:rPr>
        <w:rFonts w:ascii="Wingdings" w:hAnsi="Wingdings" w:hint="default"/>
      </w:rPr>
    </w:lvl>
  </w:abstractNum>
  <w:abstractNum w:abstractNumId="9" w15:restartNumberingAfterBreak="0">
    <w:nsid w:val="6C5E0E71"/>
    <w:multiLevelType w:val="hybridMultilevel"/>
    <w:tmpl w:val="FFFFFFFF"/>
    <w:lvl w:ilvl="0" w:tplc="00CCE64A">
      <w:start w:val="1"/>
      <w:numFmt w:val="bullet"/>
      <w:lvlText w:val="·"/>
      <w:lvlJc w:val="left"/>
      <w:pPr>
        <w:ind w:left="720" w:hanging="360"/>
      </w:pPr>
      <w:rPr>
        <w:rFonts w:ascii="Symbol" w:hAnsi="Symbol" w:hint="default"/>
      </w:rPr>
    </w:lvl>
    <w:lvl w:ilvl="1" w:tplc="46FC829A">
      <w:start w:val="1"/>
      <w:numFmt w:val="bullet"/>
      <w:lvlText w:val="o"/>
      <w:lvlJc w:val="left"/>
      <w:pPr>
        <w:ind w:left="1440" w:hanging="360"/>
      </w:pPr>
      <w:rPr>
        <w:rFonts w:ascii="Courier New" w:hAnsi="Courier New" w:hint="default"/>
      </w:rPr>
    </w:lvl>
    <w:lvl w:ilvl="2" w:tplc="BFC2253A">
      <w:start w:val="1"/>
      <w:numFmt w:val="bullet"/>
      <w:lvlText w:val=""/>
      <w:lvlJc w:val="left"/>
      <w:pPr>
        <w:ind w:left="2160" w:hanging="360"/>
      </w:pPr>
      <w:rPr>
        <w:rFonts w:ascii="Wingdings" w:hAnsi="Wingdings" w:hint="default"/>
      </w:rPr>
    </w:lvl>
    <w:lvl w:ilvl="3" w:tplc="8F563E1E">
      <w:start w:val="1"/>
      <w:numFmt w:val="bullet"/>
      <w:lvlText w:val=""/>
      <w:lvlJc w:val="left"/>
      <w:pPr>
        <w:ind w:left="2880" w:hanging="360"/>
      </w:pPr>
      <w:rPr>
        <w:rFonts w:ascii="Symbol" w:hAnsi="Symbol" w:hint="default"/>
      </w:rPr>
    </w:lvl>
    <w:lvl w:ilvl="4" w:tplc="6A326EA6">
      <w:start w:val="1"/>
      <w:numFmt w:val="bullet"/>
      <w:lvlText w:val="o"/>
      <w:lvlJc w:val="left"/>
      <w:pPr>
        <w:ind w:left="3600" w:hanging="360"/>
      </w:pPr>
      <w:rPr>
        <w:rFonts w:ascii="Courier New" w:hAnsi="Courier New" w:hint="default"/>
      </w:rPr>
    </w:lvl>
    <w:lvl w:ilvl="5" w:tplc="448AEBFE">
      <w:start w:val="1"/>
      <w:numFmt w:val="bullet"/>
      <w:lvlText w:val=""/>
      <w:lvlJc w:val="left"/>
      <w:pPr>
        <w:ind w:left="4320" w:hanging="360"/>
      </w:pPr>
      <w:rPr>
        <w:rFonts w:ascii="Wingdings" w:hAnsi="Wingdings" w:hint="default"/>
      </w:rPr>
    </w:lvl>
    <w:lvl w:ilvl="6" w:tplc="0B32FA56">
      <w:start w:val="1"/>
      <w:numFmt w:val="bullet"/>
      <w:lvlText w:val=""/>
      <w:lvlJc w:val="left"/>
      <w:pPr>
        <w:ind w:left="5040" w:hanging="360"/>
      </w:pPr>
      <w:rPr>
        <w:rFonts w:ascii="Symbol" w:hAnsi="Symbol" w:hint="default"/>
      </w:rPr>
    </w:lvl>
    <w:lvl w:ilvl="7" w:tplc="7108ADB4">
      <w:start w:val="1"/>
      <w:numFmt w:val="bullet"/>
      <w:lvlText w:val="o"/>
      <w:lvlJc w:val="left"/>
      <w:pPr>
        <w:ind w:left="5760" w:hanging="360"/>
      </w:pPr>
      <w:rPr>
        <w:rFonts w:ascii="Courier New" w:hAnsi="Courier New" w:hint="default"/>
      </w:rPr>
    </w:lvl>
    <w:lvl w:ilvl="8" w:tplc="68AAB770">
      <w:start w:val="1"/>
      <w:numFmt w:val="bullet"/>
      <w:lvlText w:val=""/>
      <w:lvlJc w:val="left"/>
      <w:pPr>
        <w:ind w:left="6480" w:hanging="360"/>
      </w:pPr>
      <w:rPr>
        <w:rFonts w:ascii="Wingdings" w:hAnsi="Wingdings" w:hint="default"/>
      </w:rPr>
    </w:lvl>
  </w:abstractNum>
  <w:num w:numId="1" w16cid:durableId="1431774558">
    <w:abstractNumId w:val="9"/>
  </w:num>
  <w:num w:numId="2" w16cid:durableId="189689061">
    <w:abstractNumId w:val="1"/>
  </w:num>
  <w:num w:numId="3" w16cid:durableId="1227492849">
    <w:abstractNumId w:val="0"/>
  </w:num>
  <w:num w:numId="4" w16cid:durableId="713044013">
    <w:abstractNumId w:val="6"/>
  </w:num>
  <w:num w:numId="5" w16cid:durableId="2021858127">
    <w:abstractNumId w:val="3"/>
  </w:num>
  <w:num w:numId="6" w16cid:durableId="229465540">
    <w:abstractNumId w:val="4"/>
  </w:num>
  <w:num w:numId="7" w16cid:durableId="374474530">
    <w:abstractNumId w:val="8"/>
  </w:num>
  <w:num w:numId="8" w16cid:durableId="1161045711">
    <w:abstractNumId w:val="2"/>
  </w:num>
  <w:num w:numId="9" w16cid:durableId="2068338631">
    <w:abstractNumId w:val="7"/>
  </w:num>
  <w:num w:numId="10" w16cid:durableId="336616085">
    <w:abstractNumId w:val="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03F"/>
    <w:rsid w:val="00011D68"/>
    <w:rsid w:val="000202C8"/>
    <w:rsid w:val="0003010E"/>
    <w:rsid w:val="0004361A"/>
    <w:rsid w:val="00054B32"/>
    <w:rsid w:val="00056829"/>
    <w:rsid w:val="00061D47"/>
    <w:rsid w:val="000625EF"/>
    <w:rsid w:val="00063778"/>
    <w:rsid w:val="00084CB3"/>
    <w:rsid w:val="000920FE"/>
    <w:rsid w:val="00097737"/>
    <w:rsid w:val="000A7050"/>
    <w:rsid w:val="000D1071"/>
    <w:rsid w:val="000E20FE"/>
    <w:rsid w:val="000E24B5"/>
    <w:rsid w:val="000E540B"/>
    <w:rsid w:val="000F5D61"/>
    <w:rsid w:val="0010793B"/>
    <w:rsid w:val="00123B9F"/>
    <w:rsid w:val="00140CE8"/>
    <w:rsid w:val="0015602A"/>
    <w:rsid w:val="0017157C"/>
    <w:rsid w:val="0017248A"/>
    <w:rsid w:val="00172F56"/>
    <w:rsid w:val="00175CA8"/>
    <w:rsid w:val="00181C44"/>
    <w:rsid w:val="00183005"/>
    <w:rsid w:val="001A08F1"/>
    <w:rsid w:val="001D7617"/>
    <w:rsid w:val="001F229F"/>
    <w:rsid w:val="00203883"/>
    <w:rsid w:val="0020765C"/>
    <w:rsid w:val="00212707"/>
    <w:rsid w:val="0022083E"/>
    <w:rsid w:val="0023182C"/>
    <w:rsid w:val="002343AD"/>
    <w:rsid w:val="00246196"/>
    <w:rsid w:val="00250331"/>
    <w:rsid w:val="0025049A"/>
    <w:rsid w:val="00255A6D"/>
    <w:rsid w:val="002577C7"/>
    <w:rsid w:val="002777D7"/>
    <w:rsid w:val="00282EAF"/>
    <w:rsid w:val="00293E1B"/>
    <w:rsid w:val="002A1555"/>
    <w:rsid w:val="002A1FEF"/>
    <w:rsid w:val="002B3217"/>
    <w:rsid w:val="002C43AB"/>
    <w:rsid w:val="002D20D0"/>
    <w:rsid w:val="002E5283"/>
    <w:rsid w:val="002F4B74"/>
    <w:rsid w:val="00300241"/>
    <w:rsid w:val="003066DD"/>
    <w:rsid w:val="0030696E"/>
    <w:rsid w:val="00312B9D"/>
    <w:rsid w:val="003169BD"/>
    <w:rsid w:val="00320818"/>
    <w:rsid w:val="00324BBC"/>
    <w:rsid w:val="00331F43"/>
    <w:rsid w:val="00340616"/>
    <w:rsid w:val="00344C4C"/>
    <w:rsid w:val="00360208"/>
    <w:rsid w:val="003611AB"/>
    <w:rsid w:val="00384715"/>
    <w:rsid w:val="00392FCD"/>
    <w:rsid w:val="003B3550"/>
    <w:rsid w:val="003B465A"/>
    <w:rsid w:val="003C03E1"/>
    <w:rsid w:val="003F75FE"/>
    <w:rsid w:val="00401067"/>
    <w:rsid w:val="004012B1"/>
    <w:rsid w:val="00413B5F"/>
    <w:rsid w:val="004267D3"/>
    <w:rsid w:val="00435D4F"/>
    <w:rsid w:val="004404D3"/>
    <w:rsid w:val="00444FF7"/>
    <w:rsid w:val="004558F6"/>
    <w:rsid w:val="00482247"/>
    <w:rsid w:val="004A6C51"/>
    <w:rsid w:val="004A6DDB"/>
    <w:rsid w:val="004B240F"/>
    <w:rsid w:val="004B6070"/>
    <w:rsid w:val="004C0DA4"/>
    <w:rsid w:val="004C3E39"/>
    <w:rsid w:val="004D157D"/>
    <w:rsid w:val="004E5078"/>
    <w:rsid w:val="004F25CF"/>
    <w:rsid w:val="005130B8"/>
    <w:rsid w:val="005360B1"/>
    <w:rsid w:val="005422EA"/>
    <w:rsid w:val="005427AD"/>
    <w:rsid w:val="00544EBB"/>
    <w:rsid w:val="005461CD"/>
    <w:rsid w:val="005630F8"/>
    <w:rsid w:val="00571054"/>
    <w:rsid w:val="00584630"/>
    <w:rsid w:val="005A00F4"/>
    <w:rsid w:val="005A34FC"/>
    <w:rsid w:val="005A720E"/>
    <w:rsid w:val="005B4475"/>
    <w:rsid w:val="005F403E"/>
    <w:rsid w:val="006116EA"/>
    <w:rsid w:val="00612B6C"/>
    <w:rsid w:val="00623360"/>
    <w:rsid w:val="00627FDF"/>
    <w:rsid w:val="00635A2D"/>
    <w:rsid w:val="006404A6"/>
    <w:rsid w:val="0064146A"/>
    <w:rsid w:val="006536DF"/>
    <w:rsid w:val="00662447"/>
    <w:rsid w:val="00666C6F"/>
    <w:rsid w:val="006731AA"/>
    <w:rsid w:val="006750A7"/>
    <w:rsid w:val="00676A98"/>
    <w:rsid w:val="00694FCB"/>
    <w:rsid w:val="006960DA"/>
    <w:rsid w:val="0069797C"/>
    <w:rsid w:val="006B04FD"/>
    <w:rsid w:val="006D6304"/>
    <w:rsid w:val="006E46AB"/>
    <w:rsid w:val="006E6552"/>
    <w:rsid w:val="006F0079"/>
    <w:rsid w:val="006F21F0"/>
    <w:rsid w:val="00700619"/>
    <w:rsid w:val="007131FB"/>
    <w:rsid w:val="00716139"/>
    <w:rsid w:val="00724F95"/>
    <w:rsid w:val="007265F4"/>
    <w:rsid w:val="007332F4"/>
    <w:rsid w:val="00735158"/>
    <w:rsid w:val="00763F16"/>
    <w:rsid w:val="00764664"/>
    <w:rsid w:val="007903A6"/>
    <w:rsid w:val="00790464"/>
    <w:rsid w:val="007915E1"/>
    <w:rsid w:val="00791D10"/>
    <w:rsid w:val="007920AE"/>
    <w:rsid w:val="007978D8"/>
    <w:rsid w:val="007A2A91"/>
    <w:rsid w:val="007A35B3"/>
    <w:rsid w:val="007B3371"/>
    <w:rsid w:val="007D0301"/>
    <w:rsid w:val="007D0C6E"/>
    <w:rsid w:val="007D219D"/>
    <w:rsid w:val="007D45CD"/>
    <w:rsid w:val="007E220F"/>
    <w:rsid w:val="007F215A"/>
    <w:rsid w:val="007F66BF"/>
    <w:rsid w:val="00802BC0"/>
    <w:rsid w:val="00806FCE"/>
    <w:rsid w:val="00813A74"/>
    <w:rsid w:val="0081744A"/>
    <w:rsid w:val="00837E7F"/>
    <w:rsid w:val="00851A64"/>
    <w:rsid w:val="00852CE2"/>
    <w:rsid w:val="00857431"/>
    <w:rsid w:val="00861493"/>
    <w:rsid w:val="008648C5"/>
    <w:rsid w:val="0087077D"/>
    <w:rsid w:val="00870E97"/>
    <w:rsid w:val="00876662"/>
    <w:rsid w:val="008A2676"/>
    <w:rsid w:val="008B0765"/>
    <w:rsid w:val="008D20F4"/>
    <w:rsid w:val="008D7035"/>
    <w:rsid w:val="008E1458"/>
    <w:rsid w:val="008F44D9"/>
    <w:rsid w:val="00910CAC"/>
    <w:rsid w:val="009144BA"/>
    <w:rsid w:val="009215D9"/>
    <w:rsid w:val="00924A69"/>
    <w:rsid w:val="00937574"/>
    <w:rsid w:val="009411DE"/>
    <w:rsid w:val="00964072"/>
    <w:rsid w:val="00967226"/>
    <w:rsid w:val="00972B8F"/>
    <w:rsid w:val="009757C4"/>
    <w:rsid w:val="00977134"/>
    <w:rsid w:val="009B5D33"/>
    <w:rsid w:val="009D32A8"/>
    <w:rsid w:val="009F548E"/>
    <w:rsid w:val="00A106CD"/>
    <w:rsid w:val="00A263DF"/>
    <w:rsid w:val="00A33119"/>
    <w:rsid w:val="00A352F2"/>
    <w:rsid w:val="00A37ADE"/>
    <w:rsid w:val="00A609BC"/>
    <w:rsid w:val="00A67619"/>
    <w:rsid w:val="00A72704"/>
    <w:rsid w:val="00A760D3"/>
    <w:rsid w:val="00A808E3"/>
    <w:rsid w:val="00A941B4"/>
    <w:rsid w:val="00A95E2E"/>
    <w:rsid w:val="00AB730B"/>
    <w:rsid w:val="00AC403F"/>
    <w:rsid w:val="00AD1072"/>
    <w:rsid w:val="00AD389D"/>
    <w:rsid w:val="00AD5547"/>
    <w:rsid w:val="00B03E76"/>
    <w:rsid w:val="00B12362"/>
    <w:rsid w:val="00B167C8"/>
    <w:rsid w:val="00B24A9C"/>
    <w:rsid w:val="00B6688F"/>
    <w:rsid w:val="00B81A65"/>
    <w:rsid w:val="00BA501A"/>
    <w:rsid w:val="00BB4FCE"/>
    <w:rsid w:val="00BD27E4"/>
    <w:rsid w:val="00BD3F39"/>
    <w:rsid w:val="00BE31CE"/>
    <w:rsid w:val="00BE541C"/>
    <w:rsid w:val="00BE7185"/>
    <w:rsid w:val="00BE7850"/>
    <w:rsid w:val="00BF50FE"/>
    <w:rsid w:val="00C12466"/>
    <w:rsid w:val="00C1560E"/>
    <w:rsid w:val="00C2408F"/>
    <w:rsid w:val="00C27ADC"/>
    <w:rsid w:val="00C308DD"/>
    <w:rsid w:val="00C335D7"/>
    <w:rsid w:val="00C3503E"/>
    <w:rsid w:val="00C378D0"/>
    <w:rsid w:val="00C479CF"/>
    <w:rsid w:val="00C53972"/>
    <w:rsid w:val="00C55E35"/>
    <w:rsid w:val="00C82C79"/>
    <w:rsid w:val="00C830ED"/>
    <w:rsid w:val="00CA3E52"/>
    <w:rsid w:val="00CB4AC9"/>
    <w:rsid w:val="00CB6CE1"/>
    <w:rsid w:val="00CD7663"/>
    <w:rsid w:val="00CE47E2"/>
    <w:rsid w:val="00D117E1"/>
    <w:rsid w:val="00D17806"/>
    <w:rsid w:val="00D20E57"/>
    <w:rsid w:val="00D37291"/>
    <w:rsid w:val="00D44583"/>
    <w:rsid w:val="00D5774B"/>
    <w:rsid w:val="00D613F2"/>
    <w:rsid w:val="00D70A02"/>
    <w:rsid w:val="00D87EF5"/>
    <w:rsid w:val="00D9763A"/>
    <w:rsid w:val="00DA1BEF"/>
    <w:rsid w:val="00DB699A"/>
    <w:rsid w:val="00DF3A2C"/>
    <w:rsid w:val="00E041E7"/>
    <w:rsid w:val="00E04AB9"/>
    <w:rsid w:val="00E112CA"/>
    <w:rsid w:val="00E260B4"/>
    <w:rsid w:val="00E30F85"/>
    <w:rsid w:val="00E376F5"/>
    <w:rsid w:val="00E46CB4"/>
    <w:rsid w:val="00E522A8"/>
    <w:rsid w:val="00E628EF"/>
    <w:rsid w:val="00E65BA7"/>
    <w:rsid w:val="00E77EDA"/>
    <w:rsid w:val="00E807C1"/>
    <w:rsid w:val="00EA46F5"/>
    <w:rsid w:val="00EB2082"/>
    <w:rsid w:val="00EB2F36"/>
    <w:rsid w:val="00EC0EF6"/>
    <w:rsid w:val="00EC4C3B"/>
    <w:rsid w:val="00ED199D"/>
    <w:rsid w:val="00EE1092"/>
    <w:rsid w:val="00EE5F47"/>
    <w:rsid w:val="00F021F0"/>
    <w:rsid w:val="00F02C31"/>
    <w:rsid w:val="00F04553"/>
    <w:rsid w:val="00F07AAD"/>
    <w:rsid w:val="00F12D12"/>
    <w:rsid w:val="00F26B74"/>
    <w:rsid w:val="00F321F9"/>
    <w:rsid w:val="00F34B92"/>
    <w:rsid w:val="00F41B2A"/>
    <w:rsid w:val="00F430A1"/>
    <w:rsid w:val="00F52FA7"/>
    <w:rsid w:val="00F56C5A"/>
    <w:rsid w:val="00F744BB"/>
    <w:rsid w:val="00F74B28"/>
    <w:rsid w:val="00F7682F"/>
    <w:rsid w:val="00F87FD8"/>
    <w:rsid w:val="00F97A00"/>
    <w:rsid w:val="00F97B57"/>
    <w:rsid w:val="00FA6A7A"/>
    <w:rsid w:val="00FC718E"/>
    <w:rsid w:val="00FD0F52"/>
    <w:rsid w:val="00FD4EC9"/>
    <w:rsid w:val="00FE1DA2"/>
    <w:rsid w:val="00FF0C61"/>
    <w:rsid w:val="00FF774D"/>
    <w:rsid w:val="00FF7FCC"/>
    <w:rsid w:val="03A4E128"/>
    <w:rsid w:val="1D5CEC7F"/>
    <w:rsid w:val="21C23D4D"/>
    <w:rsid w:val="223BD698"/>
    <w:rsid w:val="287C284B"/>
    <w:rsid w:val="2B60B16E"/>
    <w:rsid w:val="2F3BEC10"/>
    <w:rsid w:val="2F74567E"/>
    <w:rsid w:val="402E6B5F"/>
    <w:rsid w:val="44C9627D"/>
    <w:rsid w:val="45EF3C0C"/>
    <w:rsid w:val="5071A47D"/>
    <w:rsid w:val="53B86357"/>
    <w:rsid w:val="5650C079"/>
    <w:rsid w:val="597E6342"/>
    <w:rsid w:val="65E0CD40"/>
    <w:rsid w:val="6E9E2ED9"/>
    <w:rsid w:val="7D6CFED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45EEBE"/>
  <w15:chartTrackingRefBased/>
  <w15:docId w15:val="{4CD2D23F-CBF0-43A2-B5C3-16AD2BE8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3066DD"/>
  </w:style>
  <w:style w:type="paragraph" w:styleId="Titolo1">
    <w:name w:val="heading 1"/>
    <w:aliases w:val="1 ghost,g,Capitolo,H1,Capitolo1,Capitolo2,Capitolo3,Capitolo4,Capitolo5,Capito...,Chapter,h11,h12,h13,h14,h15,h16,T1,t1,Arial 14 Fett,Arial 14 Fett1,Arial 14 Fett2,Level 1 Topic Heading,Level 1 Topic Heading1,Level 1 Topic Heading2,Livello 1,f"/>
    <w:basedOn w:val="Normale"/>
    <w:next w:val="Normale"/>
    <w:link w:val="Titolo1Carattere"/>
    <w:qFormat/>
    <w:rsid w:val="00937574"/>
    <w:pPr>
      <w:keepNext/>
      <w:keepLines/>
      <w:numPr>
        <w:numId w:val="8"/>
      </w:numPr>
      <w:spacing w:before="360" w:after="80"/>
      <w:outlineLvl w:val="0"/>
    </w:pPr>
    <w:rPr>
      <w:rFonts w:asciiTheme="majorHAnsi" w:eastAsiaTheme="majorEastAsia" w:hAnsiTheme="majorHAnsi" w:cstheme="majorBidi"/>
      <w:sz w:val="40"/>
      <w:szCs w:val="40"/>
    </w:rPr>
  </w:style>
  <w:style w:type="paragraph" w:styleId="Titolo2">
    <w:name w:val="heading 2"/>
    <w:aliases w:val="h2,l2,Article,list 2,list 2,heading 2TOC,Head 2,List level 2,2,Header 2,1st level heading,level 2 no toc,A,2nd level,Titre2,A.B.C.,main,I2,Level 2 Head,H2,Heading 2 Hidden,L2,dd heading 2,dh2,Section Title,List level heading 22,21,HD2,CAPITO"/>
    <w:basedOn w:val="Normale"/>
    <w:next w:val="Normale"/>
    <w:link w:val="Titolo2Carattere"/>
    <w:unhideWhenUsed/>
    <w:qFormat/>
    <w:rsid w:val="00937574"/>
    <w:pPr>
      <w:keepNext/>
      <w:keepLines/>
      <w:numPr>
        <w:ilvl w:val="1"/>
        <w:numId w:val="8"/>
      </w:numPr>
      <w:spacing w:before="160" w:after="80"/>
      <w:outlineLvl w:val="1"/>
    </w:pPr>
    <w:rPr>
      <w:rFonts w:asciiTheme="majorHAnsi" w:eastAsiaTheme="majorEastAsia" w:hAnsiTheme="majorHAnsi" w:cstheme="majorBidi"/>
      <w:sz w:val="32"/>
      <w:szCs w:val="32"/>
    </w:rPr>
  </w:style>
  <w:style w:type="paragraph" w:styleId="Titolo3">
    <w:name w:val="heading 3"/>
    <w:basedOn w:val="Titolo2"/>
    <w:next w:val="Normale"/>
    <w:link w:val="Titolo3Carattere"/>
    <w:uiPriority w:val="9"/>
    <w:unhideWhenUsed/>
    <w:qFormat/>
    <w:rsid w:val="00D44583"/>
    <w:pPr>
      <w:numPr>
        <w:ilvl w:val="2"/>
      </w:numPr>
      <w:ind w:left="720"/>
      <w:outlineLvl w:val="2"/>
    </w:pPr>
    <w:rPr>
      <w:sz w:val="28"/>
      <w:szCs w:val="28"/>
    </w:rPr>
  </w:style>
  <w:style w:type="paragraph" w:styleId="Titolo4">
    <w:name w:val="heading 4"/>
    <w:basedOn w:val="Normale"/>
    <w:next w:val="Normale"/>
    <w:link w:val="Titolo4Carattere"/>
    <w:uiPriority w:val="9"/>
    <w:semiHidden/>
    <w:unhideWhenUsed/>
    <w:qFormat/>
    <w:rsid w:val="00AC403F"/>
    <w:pPr>
      <w:keepNext/>
      <w:keepLines/>
      <w:numPr>
        <w:ilvl w:val="3"/>
        <w:numId w:val="8"/>
      </w:numPr>
      <w:spacing w:before="80" w:after="40"/>
      <w:outlineLvl w:val="3"/>
    </w:pPr>
    <w:rPr>
      <w:rFonts w:eastAsiaTheme="majorEastAsia" w:cstheme="majorBidi"/>
      <w:i/>
      <w:iCs/>
      <w:color w:val="0F4761" w:themeColor="accent1" w:themeShade="BF"/>
    </w:rPr>
  </w:style>
  <w:style w:type="paragraph" w:styleId="Titolo5">
    <w:name w:val="heading 5"/>
    <w:aliases w:val="Ref Heading 2,rh2,H5,h5,Second Subheading,Ref Heading 21,rh21,H51,h51,Second Subheading1,Ref Heading 22,rh22,H52,Ref Heading 23,rh23,H53,h52,Second Subheading2,Ref Heading 24,rh24,H54,Ref Heading 25,rh25,H55,h53,Second Subheading3,rh26,H56,sb"/>
    <w:basedOn w:val="Normale"/>
    <w:next w:val="Normale"/>
    <w:link w:val="Titolo5Carattere"/>
    <w:unhideWhenUsed/>
    <w:qFormat/>
    <w:rsid w:val="00AC403F"/>
    <w:pPr>
      <w:keepNext/>
      <w:keepLines/>
      <w:numPr>
        <w:ilvl w:val="4"/>
        <w:numId w:val="8"/>
      </w:numPr>
      <w:spacing w:before="80" w:after="40"/>
      <w:outlineLvl w:val="4"/>
    </w:pPr>
    <w:rPr>
      <w:rFonts w:eastAsiaTheme="majorEastAsia" w:cstheme="majorBidi"/>
      <w:color w:val="0F4761" w:themeColor="accent1" w:themeShade="BF"/>
    </w:rPr>
  </w:style>
  <w:style w:type="paragraph" w:styleId="Titolo6">
    <w:name w:val="heading 6"/>
    <w:aliases w:val="Ref Heading 3,rh3,h6,Third Subheading,Ref Heading 31,rh31,Ref Heading 32,rh32,h61,Third Subheading1,Ref Heading 33,rh33,Ref Heading 34,rh34,h62,Third Subheading2,Ref Heading 35,rh35,Ref Heading 36,rh36,Ref Heading 37,rh37,Ref Heading 38,rh38,s"/>
    <w:basedOn w:val="Normale"/>
    <w:next w:val="Normale"/>
    <w:link w:val="Titolo6Carattere"/>
    <w:unhideWhenUsed/>
    <w:qFormat/>
    <w:rsid w:val="00AC403F"/>
    <w:pPr>
      <w:keepNext/>
      <w:keepLines/>
      <w:numPr>
        <w:ilvl w:val="5"/>
        <w:numId w:val="8"/>
      </w:numPr>
      <w:spacing w:before="40" w:after="0"/>
      <w:outlineLvl w:val="5"/>
    </w:pPr>
    <w:rPr>
      <w:rFonts w:eastAsiaTheme="majorEastAsia" w:cstheme="majorBidi"/>
      <w:i/>
      <w:iCs/>
      <w:color w:val="595959" w:themeColor="text1" w:themeTint="A6"/>
    </w:rPr>
  </w:style>
  <w:style w:type="paragraph" w:styleId="Titolo7">
    <w:name w:val="heading 7"/>
    <w:aliases w:val="h7,Legal Level 1.1.,h71,h72,h73,ASAPHeading 7,L7,sottopar11111,L71,ASAPHeading 71,sottopar111111,App Heading11,L72,ASAPHeading 72,sottopar111112,App Heading12,L73,ASAPHeading 73,L74,ASAPHeading 74,sottopar111113,App Heading13,sottopar111114"/>
    <w:basedOn w:val="Normale"/>
    <w:next w:val="Normale"/>
    <w:link w:val="Titolo7Carattere"/>
    <w:unhideWhenUsed/>
    <w:qFormat/>
    <w:rsid w:val="00AC403F"/>
    <w:pPr>
      <w:keepNext/>
      <w:keepLines/>
      <w:numPr>
        <w:ilvl w:val="6"/>
        <w:numId w:val="8"/>
      </w:numPr>
      <w:spacing w:before="40" w:after="0"/>
      <w:outlineLvl w:val="6"/>
    </w:pPr>
    <w:rPr>
      <w:rFonts w:eastAsiaTheme="majorEastAsia" w:cstheme="majorBidi"/>
      <w:color w:val="595959" w:themeColor="text1" w:themeTint="A6"/>
    </w:rPr>
  </w:style>
  <w:style w:type="paragraph" w:styleId="Titolo8">
    <w:name w:val="heading 8"/>
    <w:aliases w:val="Legal Level 1.1.1.,Center Bold,Appendix1,Heading 8 (do not use),Enzo,h8,Enzo1,Tabella1,h81,Enzo2,Tabella2,h82,Enzo3,Tabella3,h83,ASAPHeading 8,ASAPHeading 81,ASAPHeading 82,ASAPHeading 83,ASAPHeading 84,ASAPHeading 85,ASAPHeading 86,8"/>
    <w:basedOn w:val="Normale"/>
    <w:next w:val="Normale"/>
    <w:link w:val="Titolo8Carattere"/>
    <w:unhideWhenUsed/>
    <w:qFormat/>
    <w:rsid w:val="00AC403F"/>
    <w:pPr>
      <w:keepNext/>
      <w:keepLines/>
      <w:numPr>
        <w:ilvl w:val="7"/>
        <w:numId w:val="8"/>
      </w:numPr>
      <w:spacing w:after="0"/>
      <w:outlineLvl w:val="7"/>
    </w:pPr>
    <w:rPr>
      <w:rFonts w:eastAsiaTheme="majorEastAsia" w:cstheme="majorBidi"/>
      <w:i/>
      <w:iCs/>
      <w:color w:val="272727" w:themeColor="text1" w:themeTint="D8"/>
    </w:rPr>
  </w:style>
  <w:style w:type="paragraph" w:styleId="Titolo9">
    <w:name w:val="heading 9"/>
    <w:aliases w:val="h9,Legal Level 1.1.1.1.,Titre 10,9,App1,Figure Heading,FH,Appendix2,Heading 9 (do not use),h91,h92,h93,ASAPHeading 9,App Heading,App Heading1,Appendix,App Heading2,App Heading3,App Heading4,App Heading5,App Heading6,App Heading7,ASAPHeading 91"/>
    <w:basedOn w:val="Normale"/>
    <w:next w:val="Normale"/>
    <w:link w:val="Titolo9Carattere"/>
    <w:unhideWhenUsed/>
    <w:qFormat/>
    <w:rsid w:val="00AC403F"/>
    <w:pPr>
      <w:keepNext/>
      <w:keepLines/>
      <w:numPr>
        <w:ilvl w:val="8"/>
        <w:numId w:val="8"/>
      </w:numPr>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1 ghost Carattere,g Carattere,Capitolo Carattere,H1 Carattere,Capitolo1 Carattere,Capitolo2 Carattere,Capitolo3 Carattere,Capitolo4 Carattere,Capitolo5 Carattere,Capito... Carattere,Chapter Carattere,h11 Carattere,h12 Carattere"/>
    <w:basedOn w:val="Carpredefinitoparagrafo"/>
    <w:link w:val="Titolo1"/>
    <w:rsid w:val="00937574"/>
    <w:rPr>
      <w:rFonts w:asciiTheme="majorHAnsi" w:eastAsiaTheme="majorEastAsia" w:hAnsiTheme="majorHAnsi" w:cstheme="majorBidi"/>
      <w:sz w:val="40"/>
      <w:szCs w:val="40"/>
    </w:rPr>
  </w:style>
  <w:style w:type="character" w:customStyle="1" w:styleId="Titolo2Carattere">
    <w:name w:val="Titolo 2 Carattere"/>
    <w:aliases w:val="h2 Carattere,l2 Carattere,Article Carattere,list 2 Carattere,list 2 Carattere,heading 2TOC Carattere,Head 2 Carattere,List level 2 Carattere,2 Carattere,Header 2 Carattere,1st level heading Carattere,level 2 no toc Carattere"/>
    <w:basedOn w:val="Carpredefinitoparagrafo"/>
    <w:link w:val="Titolo2"/>
    <w:rsid w:val="00937574"/>
    <w:rPr>
      <w:rFonts w:asciiTheme="majorHAnsi" w:eastAsiaTheme="majorEastAsia" w:hAnsiTheme="majorHAnsi" w:cstheme="majorBidi"/>
      <w:sz w:val="32"/>
      <w:szCs w:val="32"/>
    </w:rPr>
  </w:style>
  <w:style w:type="character" w:customStyle="1" w:styleId="Titolo3Carattere">
    <w:name w:val="Titolo 3 Carattere"/>
    <w:basedOn w:val="Carpredefinitoparagrafo"/>
    <w:link w:val="Titolo3"/>
    <w:uiPriority w:val="9"/>
    <w:rsid w:val="00D44583"/>
    <w:rPr>
      <w:rFonts w:asciiTheme="majorHAnsi" w:eastAsiaTheme="majorEastAsia" w:hAnsiTheme="maj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AC403F"/>
    <w:rPr>
      <w:rFonts w:eastAsiaTheme="majorEastAsia" w:cstheme="majorBidi"/>
      <w:i/>
      <w:iCs/>
      <w:color w:val="0F4761" w:themeColor="accent1" w:themeShade="BF"/>
    </w:rPr>
  </w:style>
  <w:style w:type="character" w:customStyle="1" w:styleId="Titolo5Carattere">
    <w:name w:val="Titolo 5 Carattere"/>
    <w:aliases w:val="Ref Heading 2 Carattere,rh2 Carattere,H5 Carattere,h5 Carattere,Second Subheading Carattere,Ref Heading 21 Carattere,rh21 Carattere,H51 Carattere,h51 Carattere,Second Subheading1 Carattere,Ref Heading 22 Carattere,rh22 Carattere"/>
    <w:basedOn w:val="Carpredefinitoparagrafo"/>
    <w:link w:val="Titolo5"/>
    <w:uiPriority w:val="9"/>
    <w:semiHidden/>
    <w:rsid w:val="00AC403F"/>
    <w:rPr>
      <w:rFonts w:eastAsiaTheme="majorEastAsia" w:cstheme="majorBidi"/>
      <w:color w:val="0F4761" w:themeColor="accent1" w:themeShade="BF"/>
    </w:rPr>
  </w:style>
  <w:style w:type="character" w:customStyle="1" w:styleId="Titolo6Carattere">
    <w:name w:val="Titolo 6 Carattere"/>
    <w:aliases w:val="Ref Heading 3 Carattere,rh3 Carattere,h6 Carattere,Third Subheading Carattere,Ref Heading 31 Carattere,rh31 Carattere,Ref Heading 32 Carattere,rh32 Carattere,h61 Carattere,Third Subheading1 Carattere,Ref Heading 33 Carattere"/>
    <w:basedOn w:val="Carpredefinitoparagrafo"/>
    <w:link w:val="Titolo6"/>
    <w:uiPriority w:val="9"/>
    <w:semiHidden/>
    <w:rsid w:val="00AC403F"/>
    <w:rPr>
      <w:rFonts w:eastAsiaTheme="majorEastAsia" w:cstheme="majorBidi"/>
      <w:i/>
      <w:iCs/>
      <w:color w:val="595959" w:themeColor="text1" w:themeTint="A6"/>
    </w:rPr>
  </w:style>
  <w:style w:type="character" w:customStyle="1" w:styleId="Titolo7Carattere">
    <w:name w:val="Titolo 7 Carattere"/>
    <w:aliases w:val="h7 Carattere,Legal Level 1.1. Carattere,h71 Carattere,h72 Carattere,h73 Carattere,ASAPHeading 7 Carattere,L7 Carattere,sottopar11111 Carattere,L71 Carattere,ASAPHeading 71 Carattere,sottopar111111 Carattere,App Heading11 Carattere"/>
    <w:basedOn w:val="Carpredefinitoparagrafo"/>
    <w:link w:val="Titolo7"/>
    <w:uiPriority w:val="9"/>
    <w:semiHidden/>
    <w:rsid w:val="00AC403F"/>
    <w:rPr>
      <w:rFonts w:eastAsiaTheme="majorEastAsia" w:cstheme="majorBidi"/>
      <w:color w:val="595959" w:themeColor="text1" w:themeTint="A6"/>
    </w:rPr>
  </w:style>
  <w:style w:type="character" w:customStyle="1" w:styleId="Titolo8Carattere">
    <w:name w:val="Titolo 8 Carattere"/>
    <w:aliases w:val="Legal Level 1.1.1. Carattere,Center Bold Carattere,Appendix1 Carattere,Heading 8 (do not use) Carattere,Enzo Carattere,h8 Carattere,Enzo1 Carattere,Tabella1 Carattere,h81 Carattere,Enzo2 Carattere,Tabella2 Carattere,h82 Carattere"/>
    <w:basedOn w:val="Carpredefinitoparagrafo"/>
    <w:link w:val="Titolo8"/>
    <w:uiPriority w:val="9"/>
    <w:semiHidden/>
    <w:rsid w:val="00AC403F"/>
    <w:rPr>
      <w:rFonts w:eastAsiaTheme="majorEastAsia" w:cstheme="majorBidi"/>
      <w:i/>
      <w:iCs/>
      <w:color w:val="272727" w:themeColor="text1" w:themeTint="D8"/>
    </w:rPr>
  </w:style>
  <w:style w:type="character" w:customStyle="1" w:styleId="Titolo9Carattere">
    <w:name w:val="Titolo 9 Carattere"/>
    <w:aliases w:val="h9 Carattere,Legal Level 1.1.1.1. Carattere,Titre 10 Carattere,9 Carattere,App1 Carattere,Figure Heading Carattere,FH Carattere,Appendix2 Carattere,Heading 9 (do not use) Carattere,h91 Carattere,h92 Carattere,h93 Carattere"/>
    <w:basedOn w:val="Carpredefinitoparagrafo"/>
    <w:link w:val="Titolo9"/>
    <w:uiPriority w:val="9"/>
    <w:semiHidden/>
    <w:rsid w:val="00AC403F"/>
    <w:rPr>
      <w:rFonts w:eastAsiaTheme="majorEastAsia" w:cstheme="majorBidi"/>
      <w:color w:val="272727" w:themeColor="text1" w:themeTint="D8"/>
    </w:rPr>
  </w:style>
  <w:style w:type="paragraph" w:styleId="Titolo">
    <w:name w:val="Title"/>
    <w:basedOn w:val="Normale"/>
    <w:next w:val="Normale"/>
    <w:link w:val="TitoloCarattere"/>
    <w:uiPriority w:val="10"/>
    <w:qFormat/>
    <w:rsid w:val="00AC40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AC403F"/>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AC403F"/>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AC403F"/>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AC403F"/>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AC403F"/>
    <w:rPr>
      <w:i/>
      <w:iCs/>
      <w:color w:val="404040" w:themeColor="text1" w:themeTint="BF"/>
    </w:rPr>
  </w:style>
  <w:style w:type="paragraph" w:styleId="Paragrafoelenco">
    <w:name w:val="List Paragraph"/>
    <w:basedOn w:val="Normale"/>
    <w:uiPriority w:val="34"/>
    <w:qFormat/>
    <w:rsid w:val="00AC403F"/>
    <w:pPr>
      <w:ind w:left="720"/>
      <w:contextualSpacing/>
    </w:pPr>
  </w:style>
  <w:style w:type="character" w:styleId="Enfasiintensa">
    <w:name w:val="Intense Emphasis"/>
    <w:basedOn w:val="Carpredefinitoparagrafo"/>
    <w:uiPriority w:val="21"/>
    <w:qFormat/>
    <w:rsid w:val="00AC403F"/>
    <w:rPr>
      <w:i/>
      <w:iCs/>
      <w:color w:val="0F4761" w:themeColor="accent1" w:themeShade="BF"/>
    </w:rPr>
  </w:style>
  <w:style w:type="paragraph" w:styleId="Citazioneintensa">
    <w:name w:val="Intense Quote"/>
    <w:basedOn w:val="Normale"/>
    <w:next w:val="Normale"/>
    <w:link w:val="CitazioneintensaCarattere"/>
    <w:uiPriority w:val="30"/>
    <w:qFormat/>
    <w:rsid w:val="00AC40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AC403F"/>
    <w:rPr>
      <w:i/>
      <w:iCs/>
      <w:color w:val="0F4761" w:themeColor="accent1" w:themeShade="BF"/>
    </w:rPr>
  </w:style>
  <w:style w:type="character" w:styleId="Riferimentointenso">
    <w:name w:val="Intense Reference"/>
    <w:basedOn w:val="Carpredefinitoparagrafo"/>
    <w:uiPriority w:val="32"/>
    <w:qFormat/>
    <w:rsid w:val="00AC403F"/>
    <w:rPr>
      <w:b/>
      <w:bCs/>
      <w:smallCaps/>
      <w:color w:val="0F4761" w:themeColor="accent1" w:themeShade="BF"/>
      <w:spacing w:val="5"/>
    </w:rPr>
  </w:style>
  <w:style w:type="paragraph" w:styleId="Intestazione">
    <w:name w:val="header"/>
    <w:basedOn w:val="Normale"/>
    <w:link w:val="IntestazioneCarattere"/>
    <w:uiPriority w:val="99"/>
    <w:unhideWhenUsed/>
    <w:rsid w:val="002577C7"/>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2577C7"/>
  </w:style>
  <w:style w:type="paragraph" w:styleId="Pidipagina">
    <w:name w:val="footer"/>
    <w:basedOn w:val="Normale"/>
    <w:link w:val="PidipaginaCarattere"/>
    <w:uiPriority w:val="99"/>
    <w:unhideWhenUsed/>
    <w:rsid w:val="002577C7"/>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2577C7"/>
  </w:style>
  <w:style w:type="paragraph" w:styleId="Titolosommario">
    <w:name w:val="TOC Heading"/>
    <w:basedOn w:val="Titolo1"/>
    <w:next w:val="Normale"/>
    <w:uiPriority w:val="39"/>
    <w:unhideWhenUsed/>
    <w:qFormat/>
    <w:rsid w:val="000202C8"/>
    <w:pPr>
      <w:numPr>
        <w:numId w:val="0"/>
      </w:numPr>
      <w:spacing w:before="240" w:after="0" w:line="259" w:lineRule="auto"/>
      <w:outlineLvl w:val="9"/>
    </w:pPr>
    <w:rPr>
      <w:kern w:val="0"/>
      <w:sz w:val="32"/>
      <w:szCs w:val="32"/>
      <w14:ligatures w14:val="none"/>
    </w:rPr>
  </w:style>
  <w:style w:type="paragraph" w:styleId="Sommario1">
    <w:name w:val="toc 1"/>
    <w:basedOn w:val="Normale"/>
    <w:next w:val="Normale"/>
    <w:autoRedefine/>
    <w:uiPriority w:val="39"/>
    <w:unhideWhenUsed/>
    <w:rsid w:val="000202C8"/>
    <w:pPr>
      <w:spacing w:after="100"/>
    </w:pPr>
  </w:style>
  <w:style w:type="paragraph" w:styleId="Sommario2">
    <w:name w:val="toc 2"/>
    <w:basedOn w:val="Normale"/>
    <w:next w:val="Normale"/>
    <w:autoRedefine/>
    <w:uiPriority w:val="39"/>
    <w:unhideWhenUsed/>
    <w:rsid w:val="000202C8"/>
    <w:pPr>
      <w:spacing w:after="100"/>
      <w:ind w:left="240"/>
    </w:pPr>
  </w:style>
  <w:style w:type="character" w:styleId="Collegamentoipertestuale">
    <w:name w:val="Hyperlink"/>
    <w:basedOn w:val="Carpredefinitoparagrafo"/>
    <w:uiPriority w:val="99"/>
    <w:unhideWhenUsed/>
    <w:rsid w:val="000202C8"/>
    <w:rPr>
      <w:color w:val="467886" w:themeColor="hyperlink"/>
      <w:u w:val="single"/>
    </w:rPr>
  </w:style>
  <w:style w:type="paragraph" w:styleId="Sommario3">
    <w:name w:val="toc 3"/>
    <w:basedOn w:val="Normale"/>
    <w:next w:val="Normale"/>
    <w:autoRedefine/>
    <w:uiPriority w:val="39"/>
    <w:unhideWhenUsed/>
    <w:rsid w:val="00E522A8"/>
    <w:pPr>
      <w:spacing w:after="100"/>
      <w:ind w:left="480"/>
    </w:pPr>
  </w:style>
  <w:style w:type="table" w:styleId="Grigliatabella">
    <w:name w:val="Table Grid"/>
    <w:basedOn w:val="Tabellanormale"/>
    <w:uiPriority w:val="39"/>
    <w:rsid w:val="00D372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idascalia">
    <w:name w:val="caption"/>
    <w:aliases w:val="Caption Char1,Caption Char Char,Caption Char1 Char Char,Caption Char Char Char Char,Caption Char1 Char Char Char Char,Caption Char Char Char Char Char Char,Caption Char1 Char Char Char Char Char Char,Caption Char2,Caption Char Char Char,figur"/>
    <w:basedOn w:val="Normale"/>
    <w:next w:val="Normale"/>
    <w:link w:val="DidascaliaCarattere"/>
    <w:autoRedefine/>
    <w:qFormat/>
    <w:rsid w:val="00735158"/>
    <w:pPr>
      <w:keepNext/>
      <w:spacing w:after="0" w:line="240" w:lineRule="auto"/>
      <w:jc w:val="center"/>
    </w:pPr>
    <w:rPr>
      <w:rFonts w:eastAsia="MS Mincho" w:cstheme="minorHAnsi"/>
      <w:bCs/>
      <w:i/>
      <w:iCs/>
      <w:kern w:val="20"/>
      <w:sz w:val="22"/>
      <w:szCs w:val="28"/>
      <w:lang w:val="it-IT" w:eastAsia="it-IT"/>
      <w14:ligatures w14:val="none"/>
    </w:rPr>
  </w:style>
  <w:style w:type="character" w:customStyle="1" w:styleId="DidascaliaCarattere">
    <w:name w:val="Didascalia Carattere"/>
    <w:aliases w:val="Caption Char1 Carattere,Caption Char Char Carattere,Caption Char1 Char Char Carattere,Caption Char Char Char Char Carattere,Caption Char1 Char Char Char Char Carattere,Caption Char Char Char Char Char Char Carattere,figur Carattere"/>
    <w:link w:val="Didascalia"/>
    <w:locked/>
    <w:rsid w:val="00735158"/>
    <w:rPr>
      <w:rFonts w:eastAsia="MS Mincho" w:cstheme="minorHAnsi"/>
      <w:bCs/>
      <w:i/>
      <w:iCs/>
      <w:kern w:val="20"/>
      <w:sz w:val="22"/>
      <w:szCs w:val="28"/>
      <w:lang w:val="it-IT" w:eastAsia="it-IT"/>
      <w14:ligatures w14:val="none"/>
    </w:rPr>
  </w:style>
  <w:style w:type="paragraph" w:customStyle="1" w:styleId="StileTrebuchetMS10ptGiustificato">
    <w:name w:val="Stile Trebuchet MS 10 pt Giustificato"/>
    <w:basedOn w:val="Normale"/>
    <w:rsid w:val="00735158"/>
    <w:pPr>
      <w:spacing w:after="0" w:line="240" w:lineRule="auto"/>
    </w:pPr>
    <w:rPr>
      <w:rFonts w:ascii="Trebuchet MS" w:eastAsia="MS Mincho" w:hAnsi="Trebuchet MS" w:cs="Times New Roman"/>
      <w:kern w:val="0"/>
      <w:sz w:val="20"/>
      <w:szCs w:val="18"/>
      <w:lang w:val="it-IT" w:eastAsia="it-IT"/>
      <w14:ligatures w14:val="none"/>
    </w:rPr>
  </w:style>
  <w:style w:type="paragraph" w:customStyle="1" w:styleId="TestoCarattere">
    <w:name w:val="Testo Carattere"/>
    <w:basedOn w:val="Normale"/>
    <w:rsid w:val="00312B9D"/>
    <w:pPr>
      <w:spacing w:after="60" w:line="240" w:lineRule="auto"/>
      <w:ind w:firstLine="426"/>
    </w:pPr>
    <w:rPr>
      <w:rFonts w:ascii="Tahoma" w:eastAsia="MS Mincho" w:hAnsi="Tahoma" w:cs="Times New Roman"/>
      <w:kern w:val="0"/>
      <w:sz w:val="20"/>
      <w:szCs w:val="18"/>
      <w:lang w:val="it-IT" w:eastAsia="it-IT"/>
      <w14:ligatures w14:val="none"/>
    </w:rPr>
  </w:style>
  <w:style w:type="table" w:styleId="Grigliatab4">
    <w:name w:val="Grid Table 4"/>
    <w:basedOn w:val="Tabellanormale"/>
    <w:uiPriority w:val="49"/>
    <w:rsid w:val="006536DF"/>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ellagriglia1chiara">
    <w:name w:val="Grid Table 1 Light"/>
    <w:basedOn w:val="Tabellanormale"/>
    <w:uiPriority w:val="4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GFITitoloPrefazione">
    <w:name w:val="GFI_Titolo Prefazione"/>
    <w:rsid w:val="004B6070"/>
    <w:rPr>
      <w:rFonts w:ascii="Arial" w:hAnsi="Arial"/>
      <w:b/>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microsoft.com/office/2020/10/relationships/intelligence" Target="intelligence2.xml"/></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F70AD27AC816949BF7C819E6DFFF475" ma:contentTypeVersion="7" ma:contentTypeDescription="Creare un nuovo documento." ma:contentTypeScope="" ma:versionID="a3c63e874e08f7b0b0412d3283f410be">
  <xsd:schema xmlns:xsd="http://www.w3.org/2001/XMLSchema" xmlns:xs="http://www.w3.org/2001/XMLSchema" xmlns:p="http://schemas.microsoft.com/office/2006/metadata/properties" xmlns:ns2="320850a0-50f7-4a29-83a2-c11c7ba2e4a4" targetNamespace="http://schemas.microsoft.com/office/2006/metadata/properties" ma:root="true" ma:fieldsID="37eddf013746b268a4a345f63c84cd04" ns2:_="">
    <xsd:import namespace="320850a0-50f7-4a29-83a2-c11c7ba2e4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0850a0-50f7-4a29-83a2-c11c7ba2e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9C4A69-2199-4F0E-B095-005F11429EED}">
  <ds:schemaRefs>
    <ds:schemaRef ds:uri="http://schemas.microsoft.com/sharepoint/v3/contenttype/forms"/>
  </ds:schemaRefs>
</ds:datastoreItem>
</file>

<file path=customXml/itemProps2.xml><?xml version="1.0" encoding="utf-8"?>
<ds:datastoreItem xmlns:ds="http://schemas.openxmlformats.org/officeDocument/2006/customXml" ds:itemID="{B3715E09-15E7-413A-9BF3-994B1F4DC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0850a0-50f7-4a29-83a2-c11c7ba2e4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E4C094D-D12A-45EF-90D1-D76D17B6E42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C6D8BCE-58E4-46C3-BADD-1867298A33AD}">
  <ds:schemaRefs>
    <ds:schemaRef ds:uri="http://schemas.openxmlformats.org/officeDocument/2006/bibliography"/>
  </ds:schemaRefs>
</ds:datastoreItem>
</file>

<file path=docMetadata/LabelInfo.xml><?xml version="1.0" encoding="utf-8"?>
<clbl:labelList xmlns:clbl="http://schemas.microsoft.com/office/2020/mipLabelMetadata">
  <clbl:label id="{512ef4a5-722f-43c9-bb21-7b09aace14b5}" enabled="0" method="" siteId="{512ef4a5-722f-43c9-bb21-7b09aace14b5}" removed="1"/>
</clbl:labelList>
</file>

<file path=docProps/app.xml><?xml version="1.0" encoding="utf-8"?>
<Properties xmlns="http://schemas.openxmlformats.org/officeDocument/2006/extended-properties" xmlns:vt="http://schemas.openxmlformats.org/officeDocument/2006/docPropsVTypes">
  <Template>Normal.dotm</Template>
  <TotalTime>1291</TotalTime>
  <Pages>50</Pages>
  <Words>18230</Words>
  <Characters>98992</Characters>
  <Application>Microsoft Office Word</Application>
  <DocSecurity>0</DocSecurity>
  <Lines>2911</Lines>
  <Paragraphs>1674</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115548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Dino Iacono</dc:creator>
  <cp:keywords/>
  <dc:description/>
  <cp:lastModifiedBy>Bernardo Puccetti</cp:lastModifiedBy>
  <cp:revision>226</cp:revision>
  <dcterms:created xsi:type="dcterms:W3CDTF">2026-03-02T09:29:00Z</dcterms:created>
  <dcterms:modified xsi:type="dcterms:W3CDTF">2026-10-13T13:19:00Z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0x0101000F70AD27AC816949BF7C819E6DFFF475</vt:lpwstr>
  </property>
</Properties>
</file>