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Current Process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current method of this process involves a number of moving parts including two databases and a faculty member that manually updates information in the databases for professors’ use. STARSFL is the “Big Navy” database that pulls from the Naval Academy’s local database, Fastdata. Ms. Jean Schroeder currently must manually enter all obligations into Fastdata where they are then synced with STARSFL. Obligations include everything from credit card purchases to contracts. She acts as the middle-man between the professors and their financial information and has been serving in this capacity for years. Her job is very labor intensive and requires a great deal of redundancy to keep the system working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overall goal of this capstone project is to significantly decrease the manpower needed to continue running this system by creating a method for professors to be able to view their own information in Fastdata. From this, they will be able to access information on their expenditures, document numbers, and job order numbers and will not require the assistance of Ms. Schroeder. By creating an interface with which these professors can interact and see real-time data from these databases, we drastically reduce the amount of work needed to keep the system operating at full capacity and increase its overall efficiency.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