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bookmarkStart w:id="0" w:name="_Hlk173428396"/>
      <w:bookmarkEnd w:id="0"/>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1420C36E"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asvg="http://schemas.microsoft.com/office/drawing/2016/SVG/main" xmlns:pic="http://schemas.openxmlformats.org/drawingml/2006/picture" xmlns:a="http://schemas.openxmlformats.org/drawingml/2006/main">
            <w:pict w14:anchorId="31FB5B7B">
              <v:line id="Straight Connector 2"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546a [3215]" strokeweight=".5pt" from="15.1pt,9.35pt" to="487.7pt,9.35pt" w14:anchorId="2B44C4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73"/>
      </w:tblGrid>
      <w:tr w:rsidR="00F33A0E" w14:paraId="02476178" w14:textId="77777777" w:rsidTr="00DF1B5C">
        <w:tc>
          <w:tcPr>
            <w:tcW w:w="2340" w:type="dxa"/>
          </w:tcPr>
          <w:p w14:paraId="4F36BEED" w14:textId="58C77405" w:rsidR="00F33A0E" w:rsidRDefault="00F24349"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0AC0F615">
                  <wp:simplePos x="0" y="0"/>
                  <wp:positionH relativeFrom="column">
                    <wp:posOffset>802295</wp:posOffset>
                  </wp:positionH>
                  <wp:positionV relativeFrom="paragraph">
                    <wp:posOffset>460106</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0A4126" w:rsidRPr="00BC0DB3">
              <w:rPr>
                <w:noProof/>
              </w:rPr>
              <w:drawing>
                <wp:inline distT="0" distB="0" distL="0" distR="0" wp14:anchorId="76BAB6C2" wp14:editId="74023399">
                  <wp:extent cx="1490980" cy="1555750"/>
                  <wp:effectExtent l="0" t="0" r="0" b="6350"/>
                  <wp:docPr id="96055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54920" name=""/>
                          <pic:cNvPicPr/>
                        </pic:nvPicPr>
                        <pic:blipFill>
                          <a:blip r:embed="rId13"/>
                          <a:stretch>
                            <a:fillRect/>
                          </a:stretch>
                        </pic:blipFill>
                        <pic:spPr>
                          <a:xfrm>
                            <a:off x="0" y="0"/>
                            <a:ext cx="1490980" cy="155575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66447BB8">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29D833B5">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AC30E1" w:rsidRDefault="00036257" w:rsidP="00DF1B5C">
            <w:pPr>
              <w:pStyle w:val="BasicParagraph"/>
              <w:spacing w:before="60" w:after="60" w:line="276" w:lineRule="auto"/>
              <w:rPr>
                <w:rFonts w:ascii="Arial" w:hAnsi="Arial"/>
                <w:color w:val="000000" w:themeColor="text1"/>
                <w:sz w:val="21"/>
                <w:szCs w:val="21"/>
              </w:rPr>
            </w:pPr>
            <w:r w:rsidRPr="00AC30E1">
              <w:rPr>
                <w:rFonts w:ascii="Arial" w:hAnsi="Arial"/>
                <w:noProof/>
                <w:color w:val="000000" w:themeColor="text1"/>
                <w:sz w:val="21"/>
                <w:szCs w:val="21"/>
              </w:rPr>
              <w:drawing>
                <wp:anchor distT="0" distB="0" distL="45720" distR="45720" simplePos="0" relativeHeight="251658244" behindDoc="0" locked="0" layoutInCell="1" allowOverlap="0" wp14:anchorId="1D9464EF" wp14:editId="36851089">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AC30E1">
              <w:rPr>
                <w:rFonts w:ascii="Arial" w:hAnsi="Arial"/>
                <w:color w:val="000000" w:themeColor="text1"/>
                <w:sz w:val="21"/>
                <w:szCs w:val="21"/>
              </w:rPr>
              <w:t>Cross-Sectoral Justice</w:t>
            </w:r>
          </w:p>
        </w:tc>
      </w:tr>
      <w:tr w:rsidR="00F33A0E" w:rsidRPr="00221E58" w14:paraId="6192BF4A" w14:textId="77777777" w:rsidTr="00DF1B5C">
        <w:tc>
          <w:tcPr>
            <w:tcW w:w="2340" w:type="dxa"/>
            <w:vAlign w:val="center"/>
          </w:tcPr>
          <w:p w14:paraId="1D2CFA80" w14:textId="722A6625" w:rsidR="00F33A0E" w:rsidRPr="00AC30E1" w:rsidRDefault="008662DE" w:rsidP="00DF1B5C">
            <w:pPr>
              <w:pStyle w:val="BasicParagraph"/>
              <w:suppressAutoHyphens/>
              <w:spacing w:before="60" w:after="60" w:line="276" w:lineRule="auto"/>
              <w:rPr>
                <w:rFonts w:ascii="Arial" w:hAnsi="Arial"/>
                <w:color w:val="000000" w:themeColor="text1"/>
                <w:sz w:val="21"/>
                <w:szCs w:val="21"/>
              </w:rPr>
            </w:pPr>
            <w:r w:rsidRPr="00AC30E1">
              <w:rPr>
                <w:rFonts w:ascii="Arial" w:hAnsi="Arial"/>
                <w:noProof/>
                <w:color w:val="000000" w:themeColor="text1"/>
                <w:sz w:val="21"/>
                <w:szCs w:val="21"/>
              </w:rPr>
              <w:drawing>
                <wp:anchor distT="0" distB="0" distL="45720" distR="45720" simplePos="0" relativeHeight="251658246" behindDoc="0" locked="0" layoutInCell="1" allowOverlap="1" wp14:anchorId="236D7561" wp14:editId="2B27F23E">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AC30E1">
              <w:rPr>
                <w:rFonts w:ascii="Arial" w:hAnsi="Arial"/>
                <w:color w:val="000000" w:themeColor="text1"/>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099F73" w:rsidR="00F33A0E" w:rsidRDefault="009D5E7B" w:rsidP="00DF1B5C">
            <w:pPr>
              <w:pStyle w:val="BasicParagraph"/>
              <w:spacing w:before="60" w:after="60" w:line="276" w:lineRule="auto"/>
              <w:rPr>
                <w:rFonts w:ascii="Arial" w:hAnsi="Arial"/>
                <w:color w:val="AEAAAA" w:themeColor="background2" w:themeShade="BF"/>
                <w:sz w:val="21"/>
                <w:szCs w:val="21"/>
              </w:rPr>
            </w:pPr>
            <w:r>
              <w:rPr>
                <w:noProof/>
              </w:rPr>
              <mc:AlternateContent>
                <mc:Choice Requires="wps">
                  <w:drawing>
                    <wp:anchor distT="0" distB="0" distL="114300" distR="114300" simplePos="0" relativeHeight="251658253" behindDoc="1" locked="0" layoutInCell="1" allowOverlap="1" wp14:anchorId="418943ED" wp14:editId="3459FB65">
                      <wp:simplePos x="0" y="0"/>
                      <wp:positionH relativeFrom="column">
                        <wp:posOffset>-266700</wp:posOffset>
                      </wp:positionH>
                      <wp:positionV relativeFrom="paragraph">
                        <wp:posOffset>228600</wp:posOffset>
                      </wp:positionV>
                      <wp:extent cx="1543050" cy="1371600"/>
                      <wp:effectExtent l="0" t="0" r="0" b="0"/>
                      <wp:wrapSquare wrapText="bothSides"/>
                      <wp:docPr id="1118224242" name="Rectangle 4"/>
                      <wp:cNvGraphicFramePr/>
                      <a:graphic xmlns:a="http://schemas.openxmlformats.org/drawingml/2006/main">
                        <a:graphicData uri="http://schemas.microsoft.com/office/word/2010/wordprocessingShape">
                          <wps:wsp>
                            <wps:cNvSpPr/>
                            <wps:spPr>
                              <a:xfrm>
                                <a:off x="0" y="0"/>
                                <a:ext cx="1543050" cy="1371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8998A1C" id="Rectangle 4" o:spid="_x0000_s1026" style="position:absolute;margin-left:-21pt;margin-top:18pt;width:121.5pt;height:108pt;z-index:-2516541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" filled="f" stroked="f" strokeweight="1pt">
                      <w10:wrap type="square"/>
                    </v:rect>
                  </w:pict>
                </mc:Fallback>
              </mc:AlternateContent>
            </w:r>
            <w:r w:rsidR="00FC2EAB"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5F2F9145" w14:textId="77777777" w:rsidR="00F30E6C" w:rsidRPr="00F30E6C" w:rsidRDefault="00F30E6C" w:rsidP="00F30E6C">
      <w:pPr>
        <w:pStyle w:val="C2CHead01"/>
        <w:rPr>
          <w:bCs/>
          <w:sz w:val="66"/>
          <w:szCs w:val="66"/>
        </w:rPr>
      </w:pPr>
      <w:r w:rsidRPr="00F30E6C">
        <w:rPr>
          <w:bCs/>
          <w:sz w:val="66"/>
          <w:szCs w:val="66"/>
        </w:rPr>
        <w:t xml:space="preserve">Bealsville, Florida </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59CD6E2C" w14:textId="626F583C" w:rsidR="00F22BFF" w:rsidRPr="0012220F" w:rsidRDefault="00F22BFF" w:rsidP="00F22BFF">
      <w:pPr>
        <w:pStyle w:val="C2CBodyText"/>
        <w:rPr>
          <w:sz w:val="20"/>
          <w:szCs w:val="20"/>
        </w:rPr>
      </w:pPr>
      <w:r w:rsidRPr="0012220F">
        <w:rPr>
          <w:sz w:val="20"/>
          <w:szCs w:val="20"/>
        </w:rPr>
        <w:t xml:space="preserve">From July 2023 to January 2024, the National Renewable Energy Laboratory </w:t>
      </w:r>
      <w:r w:rsidR="000B4C38" w:rsidRPr="0012220F">
        <w:rPr>
          <w:sz w:val="20"/>
          <w:szCs w:val="20"/>
        </w:rPr>
        <w:t xml:space="preserve">(NREL) </w:t>
      </w:r>
      <w:r w:rsidRPr="0012220F">
        <w:rPr>
          <w:sz w:val="20"/>
          <w:szCs w:val="20"/>
        </w:rPr>
        <w:t xml:space="preserve">provided technical support to the Black Farmers’ Collaborative in Bealsville, Florida, to inform the design of a greenhouse and aquaponics structure intended to support local farmers. Specifically, the expert team provided support in the following areas: </w:t>
      </w:r>
    </w:p>
    <w:p w14:paraId="0F7FBACC" w14:textId="1458D6B0" w:rsidR="00C50E52" w:rsidRPr="0012220F" w:rsidRDefault="00C50E52" w:rsidP="00C50E52">
      <w:pPr>
        <w:pStyle w:val="C2CBullet01"/>
        <w:ind w:left="2970" w:hanging="270"/>
        <w:rPr>
          <w:sz w:val="20"/>
          <w:szCs w:val="20"/>
        </w:rPr>
      </w:pPr>
      <w:r w:rsidRPr="0012220F">
        <w:rPr>
          <w:sz w:val="20"/>
          <w:szCs w:val="20"/>
        </w:rPr>
        <w:t>Validation of energy production for multiple designs and how to maximize energy productio</w:t>
      </w:r>
      <w:r w:rsidR="00316450" w:rsidRPr="0012220F">
        <w:rPr>
          <w:sz w:val="20"/>
          <w:szCs w:val="20"/>
        </w:rPr>
        <w:t>n</w:t>
      </w:r>
    </w:p>
    <w:p w14:paraId="4D046796" w14:textId="63136245" w:rsidR="000F0DAC" w:rsidRPr="0012220F" w:rsidRDefault="00776B45" w:rsidP="000F0DAC">
      <w:pPr>
        <w:pStyle w:val="C2CBullet01"/>
        <w:ind w:left="2970" w:hanging="270"/>
        <w:rPr>
          <w:sz w:val="20"/>
          <w:szCs w:val="20"/>
        </w:rPr>
      </w:pPr>
      <w:r w:rsidRPr="0012220F">
        <w:rPr>
          <w:sz w:val="20"/>
          <w:szCs w:val="20"/>
        </w:rPr>
        <w:t>Considerations on solar and buildings variables to take to an engineer/designer</w:t>
      </w:r>
    </w:p>
    <w:p w14:paraId="4E292A64" w14:textId="71F72E8C" w:rsidR="008177DC" w:rsidRPr="0012220F" w:rsidRDefault="007265F3" w:rsidP="008177DC">
      <w:pPr>
        <w:pStyle w:val="C2CBullet01"/>
        <w:ind w:left="2970" w:hanging="270"/>
        <w:rPr>
          <w:sz w:val="20"/>
          <w:szCs w:val="20"/>
        </w:rPr>
      </w:pPr>
      <w:r w:rsidRPr="0012220F">
        <w:rPr>
          <w:sz w:val="20"/>
          <w:szCs w:val="20"/>
        </w:rPr>
        <w:t>Discussions regarding the potential for Florida A&amp;M University to have students work on the project as part of their coursework/</w:t>
      </w:r>
      <w:r w:rsidR="000B4C38" w:rsidRPr="0012220F">
        <w:rPr>
          <w:sz w:val="20"/>
          <w:szCs w:val="20"/>
        </w:rPr>
        <w:t>capstone</w:t>
      </w:r>
      <w:r w:rsidR="0012220F" w:rsidRPr="0012220F">
        <w:rPr>
          <w:sz w:val="20"/>
          <w:szCs w:val="20"/>
        </w:rPr>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568CC185" w:rsidR="00ED3957" w:rsidRPr="002A4AC9" w:rsidRDefault="007D0F73" w:rsidP="00ED3957">
      <w:pPr>
        <w:pStyle w:val="C2CBodyText"/>
        <w:rPr>
          <w:sz w:val="20"/>
          <w:szCs w:val="20"/>
        </w:rPr>
      </w:pPr>
      <w:r w:rsidRPr="007D0F73">
        <w:t>T</w:t>
      </w:r>
      <w:r w:rsidRPr="002A4AC9">
        <w:rPr>
          <w:sz w:val="20"/>
          <w:szCs w:val="20"/>
        </w:rPr>
        <w:t xml:space="preserve">he technical assistance and engagement with experts were key to informing the design of the Qube2. A community member said, “Now the community understands green tech and solar-related endeavors are within reach of them and projects they can engage in. Connection is available with expertise. This is huge. Now we don’t have to worry about being taking advantage of by folks knocking on the doors—now we have government resources and experts that they can rely upon. We are currently making formal proposals to churches regarding solar on houses of worship. </w:t>
      </w:r>
      <w:r w:rsidR="00AC30E1">
        <w:rPr>
          <w:sz w:val="20"/>
          <w:szCs w:val="20"/>
        </w:rPr>
        <w:t>A</w:t>
      </w:r>
      <w:r w:rsidRPr="002A4AC9">
        <w:rPr>
          <w:sz w:val="20"/>
          <w:szCs w:val="20"/>
        </w:rPr>
        <w:t>nd we envision a meeting within the next three weeks with leaders with 300 churches regionally. We are going to propose to them on how they can work together to implement solar on these houses of worship. Money will be used to develop affordable housing projects.”</w:t>
      </w:r>
    </w:p>
    <w:p w14:paraId="4BE4376A" w14:textId="68BBDA4D" w:rsidR="00167E24" w:rsidRDefault="00DA2A01" w:rsidP="00AC5A7C">
      <w:pPr>
        <w:pStyle w:val="C2CHead01"/>
      </w:pPr>
      <w:r>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9F7C" id="_x0000_t202" coordsize="21600,21600" o:spt="202" path="m,l,21600r21600,l21600,xe">
                <v:stroke joinstyle="miter"/>
                <v:path gradientshapeok="t" o:connecttype="rect"/>
              </v:shapetype>
              <v:shape id="Text Box 8" o:spid="_x0000_s1026"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1E2B10">
        <w:rPr>
          <w:noProof/>
        </w:rPr>
        <w:lastRenderedPageBreak/>
        <mc:AlternateContent>
          <mc:Choice Requires="wps">
            <w:drawing>
              <wp:anchor distT="0" distB="0" distL="114300" distR="114300" simplePos="0" relativeHeight="251658251" behindDoc="0" locked="0" layoutInCell="1" allowOverlap="0" wp14:anchorId="2E4462B3" wp14:editId="4888A160">
                <wp:simplePos x="0" y="0"/>
                <wp:positionH relativeFrom="margin">
                  <wp:posOffset>-194945</wp:posOffset>
                </wp:positionH>
                <wp:positionV relativeFrom="page">
                  <wp:posOffset>107950</wp:posOffset>
                </wp:positionV>
                <wp:extent cx="1562735" cy="2643505"/>
                <wp:effectExtent l="0" t="0" r="0" b="4445"/>
                <wp:wrapSquare wrapText="right"/>
                <wp:docPr id="1458799738" name="Text Box 10"/>
                <wp:cNvGraphicFramePr/>
                <a:graphic xmlns:a="http://schemas.openxmlformats.org/drawingml/2006/main">
                  <a:graphicData uri="http://schemas.microsoft.com/office/word/2010/wordprocessingShape">
                    <wps:wsp>
                      <wps:cNvSpPr txBox="1"/>
                      <wps:spPr>
                        <a:xfrm>
                          <a:off x="0" y="0"/>
                          <a:ext cx="1562735" cy="2643505"/>
                        </a:xfrm>
                        <a:prstGeom prst="rect">
                          <a:avLst/>
                        </a:prstGeom>
                        <a:solidFill>
                          <a:schemeClr val="lt1"/>
                        </a:solidFill>
                        <a:ln w="6350">
                          <a:noFill/>
                        </a:ln>
                        <a:effectLst/>
                      </wps:spPr>
                      <wps:txbx>
                        <w:txbxContent>
                          <w:p w14:paraId="49C855A8" w14:textId="77777777" w:rsidR="00C651B9" w:rsidRPr="0012220F" w:rsidRDefault="00C651B9" w:rsidP="00C651B9">
                            <w:pPr>
                              <w:pStyle w:val="C2CFigureSource"/>
                              <w:rPr>
                                <w:rFonts w:eastAsia="Times New Roman"/>
                                <w:i w:val="0"/>
                                <w:iCs w:val="0"/>
                                <w:sz w:val="18"/>
                                <w:szCs w:val="16"/>
                              </w:rPr>
                            </w:pPr>
                            <w:r w:rsidRPr="0012220F">
                              <w:rPr>
                                <w:rFonts w:eastAsia="Times New Roman"/>
                                <w:i w:val="0"/>
                                <w:iCs w:val="0"/>
                                <w:sz w:val="18"/>
                                <w:szCs w:val="16"/>
                              </w:rPr>
                              <w:t xml:space="preserve">Members of the Black Farmers’ Collaborative visited Jack’s Solar Garden in Colorado with NREL researchers to learn about agrivoltaics. </w:t>
                            </w:r>
                          </w:p>
                          <w:p w14:paraId="258AF68F" w14:textId="77777777" w:rsidR="00C651B9" w:rsidRPr="00AA372A" w:rsidRDefault="00C651B9" w:rsidP="00C651B9">
                            <w:pPr>
                              <w:pStyle w:val="C2CFigureSource"/>
                            </w:pPr>
                            <w:r w:rsidRPr="00981688">
                              <w:t>Photo by Dana-Marie Thomas, NREL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462B3" id="_x0000_t202" coordsize="21600,21600" o:spt="202" path="m,l,21600r21600,l21600,xe">
                <v:stroke joinstyle="miter"/>
                <v:path gradientshapeok="t" o:connecttype="rect"/>
              </v:shapetype>
              <v:shape id="Text Box 10" o:spid="_x0000_s1027" type="#_x0000_t202" style="position:absolute;margin-left:-15.35pt;margin-top:8.5pt;width:123.05pt;height:208.1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" o:allowoverlap="f" fillcolor="white [3201]" stroked="f" strokeweight=".5pt">
                <v:textbox inset=",0,,0">
                  <w:txbxContent>
                    <w:p w14:paraId="49C855A8" w14:textId="77777777" w:rsidR="00C651B9" w:rsidRPr="0012220F" w:rsidRDefault="00C651B9" w:rsidP="00C651B9">
                      <w:pPr>
                        <w:pStyle w:val="C2CFigureSource"/>
                        <w:rPr>
                          <w:rFonts w:eastAsia="Times New Roman"/>
                          <w:i w:val="0"/>
                          <w:iCs w:val="0"/>
                          <w:sz w:val="18"/>
                          <w:szCs w:val="16"/>
                        </w:rPr>
                      </w:pPr>
                      <w:r w:rsidRPr="0012220F">
                        <w:rPr>
                          <w:rFonts w:eastAsia="Times New Roman"/>
                          <w:i w:val="0"/>
                          <w:iCs w:val="0"/>
                          <w:sz w:val="18"/>
                          <w:szCs w:val="16"/>
                        </w:rPr>
                        <w:t xml:space="preserve">Members of the Black Farmers’ Collaborative visited Jack’s Solar Garden in Colorado with NREL researchers to learn about agrivoltaics. </w:t>
                      </w:r>
                    </w:p>
                    <w:p w14:paraId="258AF68F" w14:textId="77777777" w:rsidR="00C651B9" w:rsidRPr="00AA372A" w:rsidRDefault="00C651B9" w:rsidP="00C651B9">
                      <w:pPr>
                        <w:pStyle w:val="C2CFigureSource"/>
                      </w:pPr>
                      <w:r w:rsidRPr="00981688">
                        <w:t>Photo by Dana-Marie Thomas, NREL</w:t>
                      </w:r>
                    </w:p>
                  </w:txbxContent>
                </v:textbox>
                <w10:wrap type="square" side="right" anchorx="margin" anchory="page"/>
              </v:shape>
            </w:pict>
          </mc:Fallback>
        </mc:AlternateContent>
      </w:r>
      <w:r w:rsidR="001E2B10">
        <w:rPr>
          <w:noProof/>
          <w:sz w:val="21"/>
          <w:szCs w:val="21"/>
        </w:rPr>
        <w:drawing>
          <wp:anchor distT="0" distB="0" distL="114300" distR="114300" simplePos="0" relativeHeight="251658252" behindDoc="0" locked="0" layoutInCell="1" allowOverlap="0" wp14:anchorId="48199C1E" wp14:editId="1A821C34">
            <wp:simplePos x="0" y="0"/>
            <wp:positionH relativeFrom="page">
              <wp:posOffset>2117090</wp:posOffset>
            </wp:positionH>
            <wp:positionV relativeFrom="page">
              <wp:posOffset>337820</wp:posOffset>
            </wp:positionV>
            <wp:extent cx="3364992" cy="2350008"/>
            <wp:effectExtent l="0" t="0" r="6985" b="0"/>
            <wp:wrapSquare wrapText="right"/>
            <wp:docPr id="1492600932" name="Picture 9"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00932" name="Picture 9" descr="A group of people posing for a photo&#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64992" cy="2350008"/>
                    </a:xfrm>
                    <a:prstGeom prst="rect">
                      <a:avLst/>
                    </a:prstGeom>
                  </pic:spPr>
                </pic:pic>
              </a:graphicData>
            </a:graphic>
            <wp14:sizeRelH relativeFrom="margin">
              <wp14:pctWidth>0</wp14:pctWidth>
            </wp14:sizeRelH>
            <wp14:sizeRelV relativeFrom="margin">
              <wp14:pctHeight>0</wp14:pctHeight>
            </wp14:sizeRelV>
          </wp:anchor>
        </w:drawing>
      </w:r>
      <w:r w:rsidR="00A74263" w:rsidRPr="00ED3957">
        <w:t xml:space="preserve"> </w:t>
      </w:r>
      <w:r w:rsidR="00C4015A">
        <w:t xml:space="preserve">   </w:t>
      </w:r>
    </w:p>
    <w:p w14:paraId="294883DF" w14:textId="39AB0270" w:rsidR="008572A0" w:rsidRDefault="00167E24" w:rsidP="00AC5A7C">
      <w:pPr>
        <w:pStyle w:val="C2CHead01"/>
      </w:pPr>
      <w:r>
        <w:t xml:space="preserve">       </w:t>
      </w:r>
    </w:p>
    <w:p w14:paraId="4A9CC0E7" w14:textId="71DF1170" w:rsidR="008572A0" w:rsidRDefault="008572A0" w:rsidP="00AC5A7C">
      <w:pPr>
        <w:pStyle w:val="C2CHead01"/>
      </w:pPr>
    </w:p>
    <w:p w14:paraId="5742944E" w14:textId="0E28574F" w:rsidR="008572A0" w:rsidRDefault="008572A0" w:rsidP="00AC5A7C">
      <w:pPr>
        <w:pStyle w:val="C2CHead01"/>
      </w:pPr>
    </w:p>
    <w:p w14:paraId="0A6B96FE" w14:textId="6F1A2BAE" w:rsidR="00C651B9" w:rsidRDefault="00C651B9" w:rsidP="00C651B9">
      <w:pPr>
        <w:pStyle w:val="C2CHead01"/>
      </w:pPr>
      <w:r w:rsidRPr="00875917">
        <w:rPr>
          <w:noProof/>
        </w:rPr>
        <w:drawing>
          <wp:inline distT="0" distB="0" distL="0" distR="0" wp14:anchorId="41D7B32D" wp14:editId="0B019E37">
            <wp:extent cx="201168" cy="283464"/>
            <wp:effectExtent l="0" t="0" r="2540" b="0"/>
            <wp:docPr id="1995118912"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Pr="00AC5A7C">
        <w:t>Background</w:t>
      </w:r>
    </w:p>
    <w:p w14:paraId="7757E124" w14:textId="18169EC8" w:rsidR="00AC3D88" w:rsidRPr="00AC30E1" w:rsidRDefault="00106683" w:rsidP="00AE60DC">
      <w:pPr>
        <w:pStyle w:val="C2CBodyText"/>
        <w:rPr>
          <w:sz w:val="20"/>
          <w:szCs w:val="20"/>
        </w:rPr>
      </w:pPr>
      <w:proofErr w:type="spellStart"/>
      <w:r w:rsidRPr="00AC30E1">
        <w:rPr>
          <w:sz w:val="20"/>
          <w:szCs w:val="20"/>
        </w:rPr>
        <w:t>Bealsville</w:t>
      </w:r>
      <w:proofErr w:type="spellEnd"/>
      <w:r w:rsidRPr="00AC30E1">
        <w:rPr>
          <w:sz w:val="20"/>
          <w:szCs w:val="20"/>
        </w:rPr>
        <w:t xml:space="preserve"> is a thriving, agricultural community in Hillsborough County, Florida. The community has several farming families that are interested in (1) potential opportunities at the intersection of farming and renewable energy and (2) broader clean energy opportunities. Bealsville farmers are considering a clean energy solution using agrivoltaics to make their farms more commercially competitive. Despite this excitement, the community is facing significant challenges in their goal of transitioning to clean energy, such as lack of knowledge and resources to acquire and utilize clean energy technologies, including a lack of economic and financial capacity. The Black Farmers’ Collaborative applied to C2C to receive technical assistance and expert guidance on the design of a greenhouse and aquaponics structure that serves as a self-contained greenhouse and a nighttime grow system all set within a conventional “row crop” farming space. Referred to as Qube</w:t>
      </w:r>
      <w:r w:rsidRPr="00AC30E1">
        <w:rPr>
          <w:sz w:val="20"/>
          <w:szCs w:val="20"/>
          <w:vertAlign w:val="superscript"/>
        </w:rPr>
        <w:t>2</w:t>
      </w:r>
      <w:r w:rsidRPr="00AC30E1">
        <w:rPr>
          <w:sz w:val="20"/>
          <w:szCs w:val="20"/>
        </w:rPr>
        <w:t>, the structure also would include a lighting system on the underside of the winged solar array. The baseline design will enable farmers to scale farms of different sizes (1‒30 acres) and the available greenhouse can be used year-round by multiple farmers through collaboration and agreements. The design facilitates crop rotation with different heights/needs throughout the year, such as greens, peas, berries, etc., and the objective is to maximize produce yields using a designed greenhouse. The Black Farmers’ Collaborative needed support understanding the potential benefits and challenges around</w:t>
      </w:r>
      <w:r w:rsidRPr="00AC30E1">
        <w:rPr>
          <w:b/>
          <w:bCs/>
          <w:sz w:val="20"/>
          <w:szCs w:val="20"/>
        </w:rPr>
        <w:t xml:space="preserve"> </w:t>
      </w:r>
      <w:r w:rsidRPr="00AC30E1">
        <w:rPr>
          <w:sz w:val="20"/>
          <w:szCs w:val="20"/>
        </w:rPr>
        <w:t>Qube</w:t>
      </w:r>
      <w:r w:rsidRPr="00AC30E1">
        <w:rPr>
          <w:sz w:val="20"/>
          <w:szCs w:val="20"/>
          <w:vertAlign w:val="superscript"/>
        </w:rPr>
        <w:t>2</w:t>
      </w:r>
      <w:r w:rsidRPr="00AC30E1">
        <w:rPr>
          <w:sz w:val="20"/>
          <w:szCs w:val="20"/>
        </w:rPr>
        <w:t xml:space="preserve"> and if there were alternative designs to consider.</w:t>
      </w: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6E6135F7" w:rsidR="001E194F" w:rsidRPr="00AC30E1" w:rsidRDefault="00E265CF" w:rsidP="000F0DAC">
      <w:pPr>
        <w:pStyle w:val="C2CBodyText"/>
        <w:rPr>
          <w:sz w:val="20"/>
          <w:szCs w:val="20"/>
        </w:rPr>
      </w:pPr>
      <w:r w:rsidRPr="00AC30E1">
        <w:rPr>
          <w:b/>
          <w:bCs/>
          <w:sz w:val="20"/>
          <w:szCs w:val="20"/>
        </w:rPr>
        <w:t>Dana-Marie Thomas</w:t>
      </w:r>
      <w:r w:rsidR="00AC30E1">
        <w:rPr>
          <w:b/>
          <w:bCs/>
          <w:sz w:val="20"/>
          <w:szCs w:val="20"/>
        </w:rPr>
        <w:t xml:space="preserve">, </w:t>
      </w:r>
      <w:r w:rsidR="00486ABA" w:rsidRPr="00AC30E1">
        <w:rPr>
          <w:sz w:val="20"/>
          <w:szCs w:val="20"/>
        </w:rPr>
        <w:t>Community Lead, Main Expert Match Point of Contact, NREL</w:t>
      </w:r>
    </w:p>
    <w:p w14:paraId="3F97C11D" w14:textId="5AC5638A" w:rsidR="001E194F" w:rsidRPr="00AC30E1" w:rsidRDefault="001739CA" w:rsidP="000F0DAC">
      <w:pPr>
        <w:pStyle w:val="C2CBodyText"/>
        <w:rPr>
          <w:sz w:val="20"/>
          <w:szCs w:val="20"/>
        </w:rPr>
      </w:pPr>
      <w:r w:rsidRPr="00AC30E1">
        <w:rPr>
          <w:b/>
          <w:bCs/>
          <w:sz w:val="20"/>
          <w:szCs w:val="20"/>
        </w:rPr>
        <w:t xml:space="preserve">Jordan </w:t>
      </w:r>
      <w:proofErr w:type="spellStart"/>
      <w:r w:rsidRPr="00AC30E1">
        <w:rPr>
          <w:b/>
          <w:bCs/>
          <w:sz w:val="20"/>
          <w:szCs w:val="20"/>
        </w:rPr>
        <w:t>Macknick</w:t>
      </w:r>
      <w:proofErr w:type="spellEnd"/>
      <w:r w:rsidR="00AC30E1">
        <w:rPr>
          <w:b/>
          <w:bCs/>
          <w:sz w:val="20"/>
          <w:szCs w:val="20"/>
        </w:rPr>
        <w:t xml:space="preserve">, </w:t>
      </w:r>
      <w:r w:rsidR="007875C6" w:rsidRPr="00AC30E1">
        <w:rPr>
          <w:sz w:val="20"/>
          <w:szCs w:val="20"/>
        </w:rPr>
        <w:t>Researcher, Agrivoltaics Expert, NREL</w:t>
      </w:r>
    </w:p>
    <w:p w14:paraId="3BD83DFE" w14:textId="66AFBEC5" w:rsidR="001E194F" w:rsidRPr="00AC30E1" w:rsidRDefault="00DF4479" w:rsidP="000F0DAC">
      <w:pPr>
        <w:pStyle w:val="C2CBodyText"/>
        <w:rPr>
          <w:sz w:val="20"/>
          <w:szCs w:val="20"/>
        </w:rPr>
      </w:pPr>
      <w:r w:rsidRPr="00AC30E1">
        <w:rPr>
          <w:b/>
          <w:bCs/>
          <w:sz w:val="20"/>
          <w:szCs w:val="20"/>
        </w:rPr>
        <w:t xml:space="preserve">Brittany </w:t>
      </w:r>
      <w:proofErr w:type="spellStart"/>
      <w:r w:rsidRPr="00AC30E1">
        <w:rPr>
          <w:b/>
          <w:bCs/>
          <w:sz w:val="20"/>
          <w:szCs w:val="20"/>
        </w:rPr>
        <w:t>St</w:t>
      </w:r>
      <w:r w:rsidR="00AC30E1">
        <w:rPr>
          <w:b/>
          <w:bCs/>
          <w:sz w:val="20"/>
          <w:szCs w:val="20"/>
        </w:rPr>
        <w:t>a</w:t>
      </w:r>
      <w:r w:rsidRPr="00AC30E1">
        <w:rPr>
          <w:b/>
          <w:bCs/>
          <w:sz w:val="20"/>
          <w:szCs w:val="20"/>
        </w:rPr>
        <w:t>ie</w:t>
      </w:r>
      <w:proofErr w:type="spellEnd"/>
      <w:r w:rsidR="00AC30E1">
        <w:rPr>
          <w:b/>
          <w:bCs/>
          <w:sz w:val="20"/>
          <w:szCs w:val="20"/>
        </w:rPr>
        <w:t xml:space="preserve">, </w:t>
      </w:r>
      <w:r w:rsidR="00973101" w:rsidRPr="00AC30E1">
        <w:rPr>
          <w:sz w:val="20"/>
          <w:szCs w:val="20"/>
        </w:rPr>
        <w:t>Researcher, Agrivoltaics Expert, NREL</w:t>
      </w:r>
    </w:p>
    <w:p w14:paraId="2E14C89E" w14:textId="2BA06C6D" w:rsidR="001E194F" w:rsidRPr="00AC30E1" w:rsidRDefault="001E7C81" w:rsidP="000F0DAC">
      <w:pPr>
        <w:pStyle w:val="C2CBodyText"/>
        <w:rPr>
          <w:sz w:val="20"/>
          <w:szCs w:val="20"/>
        </w:rPr>
      </w:pPr>
      <w:r w:rsidRPr="00AC30E1">
        <w:rPr>
          <w:b/>
          <w:bCs/>
          <w:sz w:val="20"/>
          <w:szCs w:val="20"/>
        </w:rPr>
        <w:t xml:space="preserve">Shanti </w:t>
      </w:r>
      <w:proofErr w:type="spellStart"/>
      <w:r w:rsidRPr="00AC30E1">
        <w:rPr>
          <w:b/>
          <w:bCs/>
          <w:sz w:val="20"/>
          <w:szCs w:val="20"/>
        </w:rPr>
        <w:t>Pless</w:t>
      </w:r>
      <w:proofErr w:type="spellEnd"/>
      <w:r w:rsidR="00AC30E1">
        <w:rPr>
          <w:b/>
          <w:bCs/>
          <w:sz w:val="20"/>
          <w:szCs w:val="20"/>
        </w:rPr>
        <w:t xml:space="preserve">, </w:t>
      </w:r>
      <w:r w:rsidR="00482BC7" w:rsidRPr="00AC30E1">
        <w:rPr>
          <w:sz w:val="20"/>
          <w:szCs w:val="20"/>
        </w:rPr>
        <w:t>Researcher, Buildings Expert,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4D3E3395" w:rsidR="001E194F" w:rsidRPr="005D374B" w:rsidRDefault="006D59BC" w:rsidP="000F0DAC">
      <w:pPr>
        <w:pStyle w:val="C2CBodyText"/>
        <w:rPr>
          <w:sz w:val="20"/>
          <w:szCs w:val="20"/>
        </w:rPr>
      </w:pPr>
      <w:r w:rsidRPr="005D374B">
        <w:rPr>
          <w:b/>
          <w:bCs/>
          <w:sz w:val="20"/>
          <w:szCs w:val="20"/>
        </w:rPr>
        <w:t>Reverend Jerry Nealy</w:t>
      </w:r>
      <w:r w:rsidR="00AC30E1">
        <w:rPr>
          <w:b/>
          <w:bCs/>
          <w:sz w:val="20"/>
          <w:szCs w:val="20"/>
        </w:rPr>
        <w:t xml:space="preserve">, </w:t>
      </w:r>
      <w:r w:rsidR="00D1226A" w:rsidRPr="005D374B">
        <w:rPr>
          <w:sz w:val="20"/>
          <w:szCs w:val="20"/>
        </w:rPr>
        <w:t>Founder, President, and CEO, Black Farmers’ Collaborative Inc.</w:t>
      </w:r>
    </w:p>
    <w:p w14:paraId="0FA6F226" w14:textId="3EE79250" w:rsidR="001E194F" w:rsidRPr="005D374B" w:rsidRDefault="000C4566" w:rsidP="000F0DAC">
      <w:pPr>
        <w:pStyle w:val="C2CBodyText"/>
        <w:rPr>
          <w:sz w:val="20"/>
          <w:szCs w:val="20"/>
        </w:rPr>
      </w:pPr>
      <w:r w:rsidRPr="005D374B">
        <w:rPr>
          <w:b/>
          <w:bCs/>
          <w:sz w:val="20"/>
          <w:szCs w:val="20"/>
        </w:rPr>
        <w:t xml:space="preserve">David </w:t>
      </w:r>
      <w:proofErr w:type="spellStart"/>
      <w:r w:rsidRPr="005D374B">
        <w:rPr>
          <w:b/>
          <w:bCs/>
          <w:sz w:val="20"/>
          <w:szCs w:val="20"/>
        </w:rPr>
        <w:t>Carmena</w:t>
      </w:r>
      <w:proofErr w:type="spellEnd"/>
      <w:r w:rsidR="009D5E7B" w:rsidRPr="005D374B">
        <w:rPr>
          <w:sz w:val="20"/>
          <w:szCs w:val="20"/>
        </w:rPr>
        <w:t xml:space="preserve">, </w:t>
      </w:r>
      <w:r w:rsidR="004F6988" w:rsidRPr="005D374B">
        <w:rPr>
          <w:sz w:val="20"/>
          <w:szCs w:val="20"/>
        </w:rPr>
        <w:t xml:space="preserve">CEO, </w:t>
      </w:r>
      <w:proofErr w:type="spellStart"/>
      <w:r w:rsidR="004F6988" w:rsidRPr="005D374B">
        <w:rPr>
          <w:sz w:val="20"/>
          <w:szCs w:val="20"/>
        </w:rPr>
        <w:t>Carmena</w:t>
      </w:r>
      <w:proofErr w:type="spellEnd"/>
      <w:r w:rsidR="004F6988" w:rsidRPr="005D374B">
        <w:rPr>
          <w:sz w:val="20"/>
          <w:szCs w:val="20"/>
        </w:rPr>
        <w:t xml:space="preserve"> Enterprises</w:t>
      </w:r>
    </w:p>
    <w:p w14:paraId="12A462FD" w14:textId="6293D787" w:rsidR="001E194F" w:rsidRPr="005D374B" w:rsidRDefault="00E4077B" w:rsidP="000F0DAC">
      <w:pPr>
        <w:pStyle w:val="C2CBodyText"/>
        <w:rPr>
          <w:sz w:val="20"/>
          <w:szCs w:val="20"/>
        </w:rPr>
      </w:pPr>
      <w:r w:rsidRPr="005D374B">
        <w:rPr>
          <w:b/>
          <w:bCs/>
          <w:sz w:val="20"/>
          <w:szCs w:val="20"/>
        </w:rPr>
        <w:t>Dale Wesson</w:t>
      </w:r>
      <w:r w:rsidR="00AC30E1">
        <w:rPr>
          <w:b/>
          <w:bCs/>
          <w:sz w:val="20"/>
          <w:szCs w:val="20"/>
        </w:rPr>
        <w:t xml:space="preserve">, </w:t>
      </w:r>
      <w:r w:rsidR="007B24F6" w:rsidRPr="005D374B">
        <w:rPr>
          <w:sz w:val="20"/>
          <w:szCs w:val="20"/>
        </w:rPr>
        <w:t>Dean, College of Agriculture &amp; Food Sciences, Florida A&amp;M University</w:t>
      </w:r>
    </w:p>
    <w:p w14:paraId="54AC6044" w14:textId="67061399" w:rsidR="001E194F" w:rsidRPr="000F0DAC" w:rsidRDefault="00B51B1F" w:rsidP="000F0DAC">
      <w:pPr>
        <w:pStyle w:val="C2CBodyText"/>
      </w:pPr>
      <w:r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10FFBBD6" w:rsidR="0068481F" w:rsidRPr="000F2277" w:rsidRDefault="00316450"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10FFBBD6" w:rsidR="0068481F" w:rsidRPr="000F2277" w:rsidRDefault="00316450"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7"/>
      <w:headerReference w:type="default" r:id="rId28"/>
      <w:footerReference w:type="even" r:id="rId29"/>
      <w:footerReference w:type="default" r:id="rId30"/>
      <w:headerReference w:type="first" r:id="rId31"/>
      <w:footerReference w:type="first" r:id="rId32"/>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F6FB0" w14:textId="77777777" w:rsidR="00CA65D5" w:rsidRDefault="00CA65D5" w:rsidP="009F10B9">
      <w:pPr>
        <w:spacing w:after="0" w:line="240" w:lineRule="auto"/>
      </w:pPr>
      <w:r>
        <w:separator/>
      </w:r>
    </w:p>
  </w:endnote>
  <w:endnote w:type="continuationSeparator" w:id="0">
    <w:p w14:paraId="5C52A43B" w14:textId="77777777" w:rsidR="00CA65D5" w:rsidRDefault="00CA65D5" w:rsidP="009F10B9">
      <w:pPr>
        <w:spacing w:after="0" w:line="240" w:lineRule="auto"/>
      </w:pPr>
      <w:r>
        <w:continuationSeparator/>
      </w:r>
    </w:p>
  </w:endnote>
  <w:endnote w:type="continuationNotice" w:id="1">
    <w:p w14:paraId="7845AA62" w14:textId="77777777" w:rsidR="0021114F" w:rsidRDefault="002111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DE4D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DE4D40">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DE4D40">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738A6" w14:textId="77777777" w:rsidR="00CA65D5" w:rsidRDefault="00CA65D5" w:rsidP="009F10B9">
      <w:pPr>
        <w:spacing w:after="0" w:line="240" w:lineRule="auto"/>
      </w:pPr>
      <w:r>
        <w:separator/>
      </w:r>
    </w:p>
  </w:footnote>
  <w:footnote w:type="continuationSeparator" w:id="0">
    <w:p w14:paraId="78146DB9" w14:textId="77777777" w:rsidR="00CA65D5" w:rsidRDefault="00CA65D5" w:rsidP="009F10B9">
      <w:pPr>
        <w:spacing w:after="0" w:line="240" w:lineRule="auto"/>
      </w:pPr>
      <w:r>
        <w:continuationSeparator/>
      </w:r>
    </w:p>
  </w:footnote>
  <w:footnote w:type="continuationNotice" w:id="1">
    <w:p w14:paraId="5907189F" w14:textId="77777777" w:rsidR="0021114F" w:rsidRDefault="002111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9E0E00"/>
    <w:multiLevelType w:val="hybridMultilevel"/>
    <w:tmpl w:val="7C40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9"/>
  </w:num>
  <w:num w:numId="3" w16cid:durableId="1379862135">
    <w:abstractNumId w:val="13"/>
  </w:num>
  <w:num w:numId="4" w16cid:durableId="999191043">
    <w:abstractNumId w:val="11"/>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2"/>
  </w:num>
  <w:num w:numId="10" w16cid:durableId="1891771256">
    <w:abstractNumId w:val="2"/>
  </w:num>
  <w:num w:numId="11" w16cid:durableId="1104036659">
    <w:abstractNumId w:val="8"/>
  </w:num>
  <w:num w:numId="12" w16cid:durableId="129590754">
    <w:abstractNumId w:val="14"/>
  </w:num>
  <w:num w:numId="13" w16cid:durableId="1922442506">
    <w:abstractNumId w:val="0"/>
  </w:num>
  <w:num w:numId="14" w16cid:durableId="1843467847">
    <w:abstractNumId w:val="6"/>
  </w:num>
  <w:num w:numId="15" w16cid:durableId="111903580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35AC"/>
    <w:rsid w:val="00036257"/>
    <w:rsid w:val="0003759D"/>
    <w:rsid w:val="00037623"/>
    <w:rsid w:val="00041ED3"/>
    <w:rsid w:val="000425B0"/>
    <w:rsid w:val="00047EA8"/>
    <w:rsid w:val="0005078F"/>
    <w:rsid w:val="00051656"/>
    <w:rsid w:val="000553B9"/>
    <w:rsid w:val="0005567C"/>
    <w:rsid w:val="00070752"/>
    <w:rsid w:val="00080A76"/>
    <w:rsid w:val="00084F33"/>
    <w:rsid w:val="00090465"/>
    <w:rsid w:val="000A4126"/>
    <w:rsid w:val="000A508F"/>
    <w:rsid w:val="000B137B"/>
    <w:rsid w:val="000B2E20"/>
    <w:rsid w:val="000B4A89"/>
    <w:rsid w:val="000B4C38"/>
    <w:rsid w:val="000C4566"/>
    <w:rsid w:val="000C71D0"/>
    <w:rsid w:val="000D2209"/>
    <w:rsid w:val="000E0B41"/>
    <w:rsid w:val="000E0D09"/>
    <w:rsid w:val="000F0DAC"/>
    <w:rsid w:val="000F1258"/>
    <w:rsid w:val="000F2277"/>
    <w:rsid w:val="001018CE"/>
    <w:rsid w:val="001056DB"/>
    <w:rsid w:val="00106683"/>
    <w:rsid w:val="0011530D"/>
    <w:rsid w:val="0012220F"/>
    <w:rsid w:val="00123A87"/>
    <w:rsid w:val="00127E6B"/>
    <w:rsid w:val="00131F9E"/>
    <w:rsid w:val="00141727"/>
    <w:rsid w:val="00145EAA"/>
    <w:rsid w:val="001478FB"/>
    <w:rsid w:val="00156A87"/>
    <w:rsid w:val="001602B7"/>
    <w:rsid w:val="00161082"/>
    <w:rsid w:val="001614BF"/>
    <w:rsid w:val="00164981"/>
    <w:rsid w:val="00164D7D"/>
    <w:rsid w:val="00167E24"/>
    <w:rsid w:val="00172513"/>
    <w:rsid w:val="001739CA"/>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2B10"/>
    <w:rsid w:val="001E5830"/>
    <w:rsid w:val="001E7C81"/>
    <w:rsid w:val="001F0D6D"/>
    <w:rsid w:val="001F2CCD"/>
    <w:rsid w:val="00204EE8"/>
    <w:rsid w:val="002101C9"/>
    <w:rsid w:val="0021114F"/>
    <w:rsid w:val="00217EFB"/>
    <w:rsid w:val="00221E58"/>
    <w:rsid w:val="0022547E"/>
    <w:rsid w:val="00227739"/>
    <w:rsid w:val="00237711"/>
    <w:rsid w:val="00242B6A"/>
    <w:rsid w:val="00250CD6"/>
    <w:rsid w:val="00254992"/>
    <w:rsid w:val="0026130E"/>
    <w:rsid w:val="00271404"/>
    <w:rsid w:val="00274A41"/>
    <w:rsid w:val="00282EC5"/>
    <w:rsid w:val="0028548A"/>
    <w:rsid w:val="002917E5"/>
    <w:rsid w:val="002A4AC9"/>
    <w:rsid w:val="002A58A5"/>
    <w:rsid w:val="002B119F"/>
    <w:rsid w:val="002B1860"/>
    <w:rsid w:val="002B3DC0"/>
    <w:rsid w:val="002B5A5B"/>
    <w:rsid w:val="002B797A"/>
    <w:rsid w:val="002C5742"/>
    <w:rsid w:val="002C638F"/>
    <w:rsid w:val="002C7CCA"/>
    <w:rsid w:val="002D3163"/>
    <w:rsid w:val="002D7573"/>
    <w:rsid w:val="002E7AAA"/>
    <w:rsid w:val="002F459D"/>
    <w:rsid w:val="002F6377"/>
    <w:rsid w:val="002F6629"/>
    <w:rsid w:val="00301C4C"/>
    <w:rsid w:val="0030673F"/>
    <w:rsid w:val="00306811"/>
    <w:rsid w:val="00307DEA"/>
    <w:rsid w:val="0031430C"/>
    <w:rsid w:val="00316450"/>
    <w:rsid w:val="00316C75"/>
    <w:rsid w:val="003270F0"/>
    <w:rsid w:val="003305D3"/>
    <w:rsid w:val="00332951"/>
    <w:rsid w:val="003342FD"/>
    <w:rsid w:val="00336F91"/>
    <w:rsid w:val="00343CF4"/>
    <w:rsid w:val="00353FCE"/>
    <w:rsid w:val="00355682"/>
    <w:rsid w:val="0037523D"/>
    <w:rsid w:val="00377160"/>
    <w:rsid w:val="003777EB"/>
    <w:rsid w:val="00380C31"/>
    <w:rsid w:val="00396874"/>
    <w:rsid w:val="003C320C"/>
    <w:rsid w:val="003C3272"/>
    <w:rsid w:val="003D0CE2"/>
    <w:rsid w:val="003D0F9B"/>
    <w:rsid w:val="003D1428"/>
    <w:rsid w:val="003D3271"/>
    <w:rsid w:val="003D41DD"/>
    <w:rsid w:val="003D5C5B"/>
    <w:rsid w:val="003E453E"/>
    <w:rsid w:val="003E6AAC"/>
    <w:rsid w:val="003E7442"/>
    <w:rsid w:val="003F5AB5"/>
    <w:rsid w:val="00411955"/>
    <w:rsid w:val="00415FE9"/>
    <w:rsid w:val="004307C7"/>
    <w:rsid w:val="0043095C"/>
    <w:rsid w:val="004323B1"/>
    <w:rsid w:val="004327D6"/>
    <w:rsid w:val="004417FA"/>
    <w:rsid w:val="004427C0"/>
    <w:rsid w:val="0044288C"/>
    <w:rsid w:val="004576FF"/>
    <w:rsid w:val="004605A9"/>
    <w:rsid w:val="00474FB9"/>
    <w:rsid w:val="00477B8E"/>
    <w:rsid w:val="00482036"/>
    <w:rsid w:val="00482BC7"/>
    <w:rsid w:val="00485A5D"/>
    <w:rsid w:val="00486ABA"/>
    <w:rsid w:val="00496B02"/>
    <w:rsid w:val="004B50E9"/>
    <w:rsid w:val="004C0274"/>
    <w:rsid w:val="004C147F"/>
    <w:rsid w:val="004E0FF8"/>
    <w:rsid w:val="004F00FC"/>
    <w:rsid w:val="004F492C"/>
    <w:rsid w:val="004F6988"/>
    <w:rsid w:val="00506DF6"/>
    <w:rsid w:val="005077A8"/>
    <w:rsid w:val="00511499"/>
    <w:rsid w:val="00512374"/>
    <w:rsid w:val="0051264A"/>
    <w:rsid w:val="00520642"/>
    <w:rsid w:val="00521164"/>
    <w:rsid w:val="0052208E"/>
    <w:rsid w:val="005248E4"/>
    <w:rsid w:val="005251B4"/>
    <w:rsid w:val="00535A89"/>
    <w:rsid w:val="005417B3"/>
    <w:rsid w:val="0054425D"/>
    <w:rsid w:val="005610C5"/>
    <w:rsid w:val="00581102"/>
    <w:rsid w:val="005873C0"/>
    <w:rsid w:val="005A2508"/>
    <w:rsid w:val="005B48C0"/>
    <w:rsid w:val="005B7DFC"/>
    <w:rsid w:val="005C5A00"/>
    <w:rsid w:val="005C5F36"/>
    <w:rsid w:val="005D30CC"/>
    <w:rsid w:val="005D374B"/>
    <w:rsid w:val="005E1C77"/>
    <w:rsid w:val="005F2427"/>
    <w:rsid w:val="00604506"/>
    <w:rsid w:val="006055FE"/>
    <w:rsid w:val="006122D6"/>
    <w:rsid w:val="00612AB1"/>
    <w:rsid w:val="00613685"/>
    <w:rsid w:val="00615311"/>
    <w:rsid w:val="00624E2E"/>
    <w:rsid w:val="006267B0"/>
    <w:rsid w:val="0063AB9E"/>
    <w:rsid w:val="00647BC4"/>
    <w:rsid w:val="00667EEC"/>
    <w:rsid w:val="00671EBE"/>
    <w:rsid w:val="0067689A"/>
    <w:rsid w:val="00683B63"/>
    <w:rsid w:val="0068481F"/>
    <w:rsid w:val="006863E0"/>
    <w:rsid w:val="006935AB"/>
    <w:rsid w:val="006A0114"/>
    <w:rsid w:val="006C6F02"/>
    <w:rsid w:val="006D3B3C"/>
    <w:rsid w:val="006D59BC"/>
    <w:rsid w:val="006D65E3"/>
    <w:rsid w:val="00702E31"/>
    <w:rsid w:val="00705982"/>
    <w:rsid w:val="00705BA7"/>
    <w:rsid w:val="007063A7"/>
    <w:rsid w:val="007265F3"/>
    <w:rsid w:val="00736EFB"/>
    <w:rsid w:val="00744FC1"/>
    <w:rsid w:val="00776B45"/>
    <w:rsid w:val="007875C6"/>
    <w:rsid w:val="007935A1"/>
    <w:rsid w:val="007A443C"/>
    <w:rsid w:val="007A6FE8"/>
    <w:rsid w:val="007B24F6"/>
    <w:rsid w:val="007C3C4C"/>
    <w:rsid w:val="007C7690"/>
    <w:rsid w:val="007D0F73"/>
    <w:rsid w:val="007D75D5"/>
    <w:rsid w:val="007E0982"/>
    <w:rsid w:val="007F1742"/>
    <w:rsid w:val="007F3B3F"/>
    <w:rsid w:val="008075AB"/>
    <w:rsid w:val="008177DC"/>
    <w:rsid w:val="00826094"/>
    <w:rsid w:val="008306CC"/>
    <w:rsid w:val="00840879"/>
    <w:rsid w:val="00854B99"/>
    <w:rsid w:val="008572A0"/>
    <w:rsid w:val="00860435"/>
    <w:rsid w:val="00860FFC"/>
    <w:rsid w:val="008662DE"/>
    <w:rsid w:val="00873D75"/>
    <w:rsid w:val="00875917"/>
    <w:rsid w:val="00881365"/>
    <w:rsid w:val="008814BD"/>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17372"/>
    <w:rsid w:val="0092000E"/>
    <w:rsid w:val="009203B2"/>
    <w:rsid w:val="009266DA"/>
    <w:rsid w:val="009336A6"/>
    <w:rsid w:val="009338D1"/>
    <w:rsid w:val="00937EFA"/>
    <w:rsid w:val="00940E7B"/>
    <w:rsid w:val="00941D56"/>
    <w:rsid w:val="00963A79"/>
    <w:rsid w:val="00973101"/>
    <w:rsid w:val="00981688"/>
    <w:rsid w:val="00983BE1"/>
    <w:rsid w:val="00987455"/>
    <w:rsid w:val="009878F4"/>
    <w:rsid w:val="009905E2"/>
    <w:rsid w:val="009951D7"/>
    <w:rsid w:val="009A1158"/>
    <w:rsid w:val="009A6B12"/>
    <w:rsid w:val="009B517F"/>
    <w:rsid w:val="009B7664"/>
    <w:rsid w:val="009C6BDE"/>
    <w:rsid w:val="009D375E"/>
    <w:rsid w:val="009D5E7B"/>
    <w:rsid w:val="009E72E2"/>
    <w:rsid w:val="009F10B9"/>
    <w:rsid w:val="009F2BB1"/>
    <w:rsid w:val="009F4091"/>
    <w:rsid w:val="00A005D4"/>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30E1"/>
    <w:rsid w:val="00AC3D88"/>
    <w:rsid w:val="00AC5A7C"/>
    <w:rsid w:val="00AE2DB4"/>
    <w:rsid w:val="00AE60DC"/>
    <w:rsid w:val="00AF5A86"/>
    <w:rsid w:val="00B015E8"/>
    <w:rsid w:val="00B01A98"/>
    <w:rsid w:val="00B03C49"/>
    <w:rsid w:val="00B06CC0"/>
    <w:rsid w:val="00B10C98"/>
    <w:rsid w:val="00B12E75"/>
    <w:rsid w:val="00B267A0"/>
    <w:rsid w:val="00B32007"/>
    <w:rsid w:val="00B33084"/>
    <w:rsid w:val="00B342ED"/>
    <w:rsid w:val="00B37E8D"/>
    <w:rsid w:val="00B51B1F"/>
    <w:rsid w:val="00B555F9"/>
    <w:rsid w:val="00B84B9B"/>
    <w:rsid w:val="00B928BC"/>
    <w:rsid w:val="00B94C4E"/>
    <w:rsid w:val="00B9538B"/>
    <w:rsid w:val="00BA4BE0"/>
    <w:rsid w:val="00BA5D2A"/>
    <w:rsid w:val="00BB43C5"/>
    <w:rsid w:val="00BB6DBF"/>
    <w:rsid w:val="00BE07BD"/>
    <w:rsid w:val="00BE121C"/>
    <w:rsid w:val="00BE547F"/>
    <w:rsid w:val="00BE5DCD"/>
    <w:rsid w:val="00BE61D2"/>
    <w:rsid w:val="00BF1F5D"/>
    <w:rsid w:val="00BF515F"/>
    <w:rsid w:val="00BF58C3"/>
    <w:rsid w:val="00BF5B2E"/>
    <w:rsid w:val="00C014DC"/>
    <w:rsid w:val="00C10251"/>
    <w:rsid w:val="00C106D3"/>
    <w:rsid w:val="00C1622B"/>
    <w:rsid w:val="00C303C5"/>
    <w:rsid w:val="00C4015A"/>
    <w:rsid w:val="00C50540"/>
    <w:rsid w:val="00C50E52"/>
    <w:rsid w:val="00C651B9"/>
    <w:rsid w:val="00C672FE"/>
    <w:rsid w:val="00C71EA5"/>
    <w:rsid w:val="00C73491"/>
    <w:rsid w:val="00C7651C"/>
    <w:rsid w:val="00C76EDE"/>
    <w:rsid w:val="00C80DF0"/>
    <w:rsid w:val="00C86F98"/>
    <w:rsid w:val="00CA31E8"/>
    <w:rsid w:val="00CA3D6E"/>
    <w:rsid w:val="00CA65D5"/>
    <w:rsid w:val="00CB3932"/>
    <w:rsid w:val="00CD1646"/>
    <w:rsid w:val="00CE528B"/>
    <w:rsid w:val="00CE6921"/>
    <w:rsid w:val="00CE6B71"/>
    <w:rsid w:val="00D01EBA"/>
    <w:rsid w:val="00D1226A"/>
    <w:rsid w:val="00D426E2"/>
    <w:rsid w:val="00D43C9A"/>
    <w:rsid w:val="00D53351"/>
    <w:rsid w:val="00D60A5F"/>
    <w:rsid w:val="00D74950"/>
    <w:rsid w:val="00D80711"/>
    <w:rsid w:val="00D9472A"/>
    <w:rsid w:val="00D94AA5"/>
    <w:rsid w:val="00D95F13"/>
    <w:rsid w:val="00D96B44"/>
    <w:rsid w:val="00DA183B"/>
    <w:rsid w:val="00DA18D6"/>
    <w:rsid w:val="00DA2A01"/>
    <w:rsid w:val="00DA3778"/>
    <w:rsid w:val="00DA61D6"/>
    <w:rsid w:val="00DA794A"/>
    <w:rsid w:val="00DD16E1"/>
    <w:rsid w:val="00DD1DDB"/>
    <w:rsid w:val="00DD7CCD"/>
    <w:rsid w:val="00DE0F5D"/>
    <w:rsid w:val="00DE4D40"/>
    <w:rsid w:val="00DF1B5C"/>
    <w:rsid w:val="00DF4479"/>
    <w:rsid w:val="00DF5BF2"/>
    <w:rsid w:val="00E0021D"/>
    <w:rsid w:val="00E0227E"/>
    <w:rsid w:val="00E07A1A"/>
    <w:rsid w:val="00E133ED"/>
    <w:rsid w:val="00E2008C"/>
    <w:rsid w:val="00E265CF"/>
    <w:rsid w:val="00E4077B"/>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0595"/>
    <w:rsid w:val="00EE42F9"/>
    <w:rsid w:val="00EF0BE4"/>
    <w:rsid w:val="00EF2726"/>
    <w:rsid w:val="00F007B7"/>
    <w:rsid w:val="00F01113"/>
    <w:rsid w:val="00F04027"/>
    <w:rsid w:val="00F04510"/>
    <w:rsid w:val="00F10E18"/>
    <w:rsid w:val="00F22BFF"/>
    <w:rsid w:val="00F24349"/>
    <w:rsid w:val="00F25B0D"/>
    <w:rsid w:val="00F26930"/>
    <w:rsid w:val="00F30E6C"/>
    <w:rsid w:val="00F32DCB"/>
    <w:rsid w:val="00F33A0E"/>
    <w:rsid w:val="00F412D6"/>
    <w:rsid w:val="00F420B1"/>
    <w:rsid w:val="00F474B1"/>
    <w:rsid w:val="00F47700"/>
    <w:rsid w:val="00F50422"/>
    <w:rsid w:val="00F527C3"/>
    <w:rsid w:val="00F532E0"/>
    <w:rsid w:val="00F54F93"/>
    <w:rsid w:val="00F66F3A"/>
    <w:rsid w:val="00F67813"/>
    <w:rsid w:val="00F715AB"/>
    <w:rsid w:val="00F719DB"/>
    <w:rsid w:val="00F86291"/>
    <w:rsid w:val="00F90CFE"/>
    <w:rsid w:val="00F94EED"/>
    <w:rsid w:val="00FA1335"/>
    <w:rsid w:val="00FA3956"/>
    <w:rsid w:val="00FA658D"/>
    <w:rsid w:val="00FB20E8"/>
    <w:rsid w:val="00FB7684"/>
    <w:rsid w:val="00FC2EAB"/>
    <w:rsid w:val="00FD0E28"/>
    <w:rsid w:val="00FD0EDC"/>
    <w:rsid w:val="00FD528A"/>
    <w:rsid w:val="00FD7F21"/>
    <w:rsid w:val="00FE10A6"/>
    <w:rsid w:val="00FE1E46"/>
    <w:rsid w:val="00FE751D"/>
    <w:rsid w:val="00FF017A"/>
    <w:rsid w:val="00FF3B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60713E-9188-46D8-82D9-274EDA71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8EADA-1D37-4237-B9E5-707ADCA01463}">
  <ds:schemaRef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d78e19fb-9a57-4276-8397-1bb6a3d59799"/>
    <ds:schemaRef ds:uri="http://schemas.microsoft.com/office/2006/metadata/properties"/>
    <ds:schemaRef ds:uri="http://schemas.microsoft.com/office/infopath/2007/PartnerControls"/>
    <ds:schemaRef ds:uri="badbeb21-d04d-4be9-8bf7-4fa837886feb"/>
    <ds:schemaRef ds:uri="http://www.w3.org/XML/1998/namespace"/>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47</cp:revision>
  <cp:lastPrinted>2024-07-15T22:32:00Z</cp:lastPrinted>
  <dcterms:created xsi:type="dcterms:W3CDTF">2024-08-02T00:05:00Z</dcterms:created>
  <dcterms:modified xsi:type="dcterms:W3CDTF">2024-08-15T22:25:00Z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