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7B90A847"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067B2E"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674"/>
      </w:tblGrid>
      <w:tr w:rsidR="00F33A0E" w14:paraId="02476178" w14:textId="77777777" w:rsidTr="00DF1B5C">
        <w:tc>
          <w:tcPr>
            <w:tcW w:w="2340" w:type="dxa"/>
          </w:tcPr>
          <w:p w14:paraId="4F36BEED" w14:textId="305EB70D" w:rsidR="00F33A0E" w:rsidRDefault="001638DB"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5B4DE40E">
                  <wp:simplePos x="0" y="0"/>
                  <wp:positionH relativeFrom="column">
                    <wp:posOffset>153174</wp:posOffset>
                  </wp:positionH>
                  <wp:positionV relativeFrom="paragraph">
                    <wp:posOffset>692196</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834C86" w:rsidRPr="00834C86">
              <w:rPr>
                <w:noProof/>
              </w:rPr>
              <w:drawing>
                <wp:inline distT="0" distB="0" distL="0" distR="0" wp14:anchorId="3F110319" wp14:editId="0AB09B19">
                  <wp:extent cx="1494155" cy="1690370"/>
                  <wp:effectExtent l="0" t="0" r="0" b="5080"/>
                  <wp:docPr id="157551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15106" name=""/>
                          <pic:cNvPicPr/>
                        </pic:nvPicPr>
                        <pic:blipFill>
                          <a:blip r:embed="rId13"/>
                          <a:stretch>
                            <a:fillRect/>
                          </a:stretch>
                        </pic:blipFill>
                        <pic:spPr>
                          <a:xfrm>
                            <a:off x="0" y="0"/>
                            <a:ext cx="1494155" cy="169037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756B34">
              <w:rPr>
                <w:rFonts w:eastAsiaTheme="minorHAnsi"/>
                <w:noProof/>
                <w:sz w:val="21"/>
                <w:szCs w:val="21"/>
              </w:rPr>
              <w:drawing>
                <wp:anchor distT="0" distB="0" distL="45720" distR="45720" simplePos="0" relativeHeight="251658244" behindDoc="0" locked="0" layoutInCell="1" allowOverlap="0" wp14:anchorId="28DB9F52" wp14:editId="322EDD95">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756B34">
              <w:rPr>
                <w:rFonts w:eastAsiaTheme="minorHAnsi"/>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756B34">
              <w:rPr>
                <w:rFonts w:eastAsiaTheme="minorHAnsi"/>
                <w:noProof/>
                <w:color w:val="AEAAAA" w:themeColor="background2" w:themeShade="BF"/>
                <w:sz w:val="21"/>
                <w:szCs w:val="21"/>
              </w:rPr>
              <w:drawing>
                <wp:anchor distT="0" distB="0" distL="45720" distR="45720" simplePos="0" relativeHeight="251658247" behindDoc="0" locked="1" layoutInCell="1" allowOverlap="0" wp14:anchorId="3F94B0A6" wp14:editId="3A783FA8">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756B34">
              <w:rPr>
                <w:rFonts w:eastAsiaTheme="minorHAnsi"/>
                <w:noProof/>
                <w:color w:val="AEAAAA" w:themeColor="background2" w:themeShade="BF"/>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094AE239">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7A5C1AAC">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3EFFE760">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326B63E6"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3D4F95A4">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5CE44C4A" w:rsidR="0030673F" w:rsidRPr="00E479E6" w:rsidRDefault="00080A13" w:rsidP="00DF1B5C">
            <w:pPr>
              <w:pStyle w:val="BasicParagraph"/>
              <w:spacing w:before="60" w:after="60" w:line="276" w:lineRule="auto"/>
              <w:rPr>
                <w:rFonts w:ascii="Arial" w:hAnsi="Arial"/>
                <w:color w:val="AEAAAA" w:themeColor="background2" w:themeShade="BF"/>
                <w:sz w:val="21"/>
                <w:szCs w:val="21"/>
              </w:rPr>
            </w:pPr>
            <w:r>
              <w:rPr>
                <w:rFonts w:ascii="Arial" w:hAnsi="Arial"/>
                <w:noProof/>
                <w:color w:val="AEAAAA" w:themeColor="background2" w:themeShade="BF"/>
                <w:sz w:val="21"/>
                <w:szCs w:val="21"/>
              </w:rPr>
              <mc:AlternateContent>
                <mc:Choice Requires="wps">
                  <w:drawing>
                    <wp:anchor distT="0" distB="0" distL="114300" distR="114300" simplePos="0" relativeHeight="251659275" behindDoc="1" locked="0" layoutInCell="1" allowOverlap="1" wp14:anchorId="601A1CB1" wp14:editId="0D2EF6FE">
                      <wp:simplePos x="0" y="0"/>
                      <wp:positionH relativeFrom="column">
                        <wp:posOffset>26670</wp:posOffset>
                      </wp:positionH>
                      <wp:positionV relativeFrom="paragraph">
                        <wp:posOffset>248285</wp:posOffset>
                      </wp:positionV>
                      <wp:extent cx="1670685" cy="1714500"/>
                      <wp:effectExtent l="0" t="0" r="0" b="0"/>
                      <wp:wrapTight wrapText="bothSides">
                        <wp:wrapPolygon edited="0">
                          <wp:start x="739" y="0"/>
                          <wp:lineTo x="739" y="21360"/>
                          <wp:lineTo x="20689" y="21360"/>
                          <wp:lineTo x="20689" y="0"/>
                          <wp:lineTo x="739" y="0"/>
                        </wp:wrapPolygon>
                      </wp:wrapTight>
                      <wp:docPr id="1578135088" name="Rectangle 5"/>
                      <wp:cNvGraphicFramePr/>
                      <a:graphic xmlns:a="http://schemas.openxmlformats.org/drawingml/2006/main">
                        <a:graphicData uri="http://schemas.microsoft.com/office/word/2010/wordprocessingShape">
                          <wps:wsp>
                            <wps:cNvSpPr/>
                            <wps:spPr>
                              <a:xfrm>
                                <a:off x="0" y="0"/>
                                <a:ext cx="1670685" cy="171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061C6" id="Rectangle 5" o:spid="_x0000_s1026" style="position:absolute;margin-left:2.1pt;margin-top:19.55pt;width:131.55pt;height:135pt;z-index:-2516572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" filled="f" stroked="f" strokeweight="1pt">
                      <w10:wrap type="tight"/>
                    </v:rect>
                  </w:pict>
                </mc:Fallback>
              </mc:AlternateContent>
            </w:r>
          </w:p>
        </w:tc>
      </w:tr>
    </w:tbl>
    <w:p w14:paraId="413A8127" w14:textId="1026823A" w:rsidR="0030673F" w:rsidRDefault="00756B34" w:rsidP="0030673F">
      <w:pPr>
        <w:spacing w:after="0" w:line="240" w:lineRule="auto"/>
        <w:rPr>
          <w:rFonts w:cs="Arial"/>
          <w:b/>
          <w:bCs/>
          <w:sz w:val="66"/>
          <w:szCs w:val="66"/>
        </w:rPr>
      </w:pPr>
      <w:r w:rsidRPr="00756B34">
        <w:rPr>
          <w:rFonts w:cs="Arial"/>
          <w:b/>
          <w:bCs/>
          <w:sz w:val="66"/>
          <w:szCs w:val="66"/>
        </w:rPr>
        <w:t>Plains, Georgia</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6C9CB222" w:rsidR="008177DC" w:rsidRPr="008177DC" w:rsidRDefault="00795529" w:rsidP="008177DC">
      <w:pPr>
        <w:pStyle w:val="C2CBodyText"/>
      </w:pPr>
      <w:r w:rsidRPr="00795529">
        <w:t>From August 2023 through May 2024, the National Renewable Energy Laboratory (NREL) provided technical assistance (TA) to the Paragon Cooperative</w:t>
      </w:r>
      <w:r w:rsidR="00BA5E36">
        <w:t xml:space="preserve"> in</w:t>
      </w:r>
      <w:r w:rsidRPr="00795529">
        <w:t xml:space="preserve"> Plains, Georgia. </w:t>
      </w:r>
      <w:r w:rsidR="00BA5E36">
        <w:t>They were</w:t>
      </w:r>
      <w:r w:rsidRPr="00795529">
        <w:t xml:space="preserve"> also selected as a pilot community for Expert Match Plus and received up to 140 hours of TA compared to the standard 60 hours received by other communities. Assistance provided included: </w:t>
      </w:r>
    </w:p>
    <w:p w14:paraId="4DD37A85" w14:textId="354D5AC3" w:rsidR="000038C2" w:rsidRPr="000038C2" w:rsidRDefault="000038C2" w:rsidP="000038C2">
      <w:pPr>
        <w:pStyle w:val="C2CBullet01"/>
        <w:ind w:left="2970" w:hanging="270"/>
      </w:pPr>
      <w:r w:rsidRPr="000038C2">
        <w:t>Techno-economic Modeling and Analysis: Estimating (1) the cost of solar photovoltaics (PV) and battery storage and selecting a rate schedule for the Paragon Cooperative’s newly occupied buildings, and (2) how PV and battery costs might increase for a resilient system</w:t>
      </w:r>
    </w:p>
    <w:p w14:paraId="45CC77FB" w14:textId="3F6E3111" w:rsidR="005F24A5" w:rsidRPr="005F24A5" w:rsidRDefault="005F24A5" w:rsidP="005F24A5">
      <w:pPr>
        <w:pStyle w:val="C2CBullet01"/>
        <w:ind w:left="2970" w:hanging="270"/>
      </w:pPr>
      <w:r w:rsidRPr="005F24A5">
        <w:t>Agrivoltaics Configuration: Analyzing and discussing various agrivoltaics scenarios and metrics, as well as design and configuration tradeoffs for Paragon Cooperative’s farming sites</w:t>
      </w:r>
    </w:p>
    <w:p w14:paraId="4E292A64" w14:textId="1D0E0C70" w:rsidR="008177DC" w:rsidRPr="008177DC" w:rsidRDefault="006F6A67" w:rsidP="008177DC">
      <w:pPr>
        <w:pStyle w:val="C2CBullet01"/>
        <w:ind w:left="2970" w:hanging="270"/>
      </w:pPr>
      <w:r w:rsidRPr="006F6A67">
        <w:t>Load Profile Modeling: Using Comstock to model potential load at the cooperative’s newly occupied building, which is a 30,000-ft</w:t>
      </w:r>
      <w:r w:rsidRPr="006F6A67">
        <w:rPr>
          <w:vertAlign w:val="superscript"/>
        </w:rPr>
        <w:t xml:space="preserve">2 </w:t>
      </w:r>
      <w:r w:rsidRPr="006F6A67">
        <w:t>former secondary school</w:t>
      </w:r>
      <w:r w:rsidR="005B1612">
        <w: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6A283CB1" w14:textId="1B0339CF" w:rsidR="003A7101" w:rsidRPr="003A7101" w:rsidRDefault="004C71BA" w:rsidP="003A7101">
      <w:pPr>
        <w:pStyle w:val="C2CBodyText"/>
      </w:pPr>
      <w:r>
        <w:t>The a</w:t>
      </w:r>
      <w:r w:rsidRPr="004C71BA">
        <w:t xml:space="preserve">nalysis provided </w:t>
      </w:r>
      <w:r>
        <w:t>informed</w:t>
      </w:r>
      <w:r w:rsidRPr="004C71BA">
        <w:t xml:space="preserve"> ongoing agrivoltaics deployment efforts and </w:t>
      </w:r>
      <w:r w:rsidR="00664347" w:rsidRPr="004C71BA">
        <w:t>clarif</w:t>
      </w:r>
      <w:r w:rsidR="00664347">
        <w:t>ied</w:t>
      </w:r>
      <w:r w:rsidRPr="004C71BA">
        <w:t xml:space="preserve"> the potential role of solar plus storage in providing resilience benefits and cost savings to its core community buildings. </w:t>
      </w:r>
      <w:r>
        <w:t xml:space="preserve">The representative from Paragon stated the following in response to the technical assistance they received: </w:t>
      </w:r>
      <w:r w:rsidR="003A7101" w:rsidRPr="003A7101">
        <w:t>“Outstanding work. Technical assistance helped confirm that this idea is technically feasible, in terms of solar plus storage, paired with agrivoltaics.</w:t>
      </w:r>
      <w:r>
        <w:t xml:space="preserve">” </w:t>
      </w:r>
    </w:p>
    <w:p w14:paraId="2F9A7DB9" w14:textId="24AD4684" w:rsidR="00ED3957" w:rsidRDefault="00ED3957" w:rsidP="00ED3957">
      <w:pPr>
        <w:pStyle w:val="C2CBodyText"/>
      </w:pPr>
    </w:p>
    <w:p w14:paraId="18CBF6B2" w14:textId="29B3AF0E"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6D4F67A7">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00BDB627">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E79AC5E" w14:textId="1631945F" w:rsidR="0007406C" w:rsidRPr="0007406C" w:rsidRDefault="0007406C" w:rsidP="0007406C">
      <w:pPr>
        <w:pStyle w:val="C2CBodyText"/>
      </w:pPr>
      <w:r w:rsidRPr="0007406C">
        <w:t>The Paragon Cooperative is a rural, nonprofit farming cooperative with equity goals grounded in sustainability, farming</w:t>
      </w:r>
      <w:r w:rsidR="002A2F2B">
        <w:t>,</w:t>
      </w:r>
      <w:r w:rsidRPr="0007406C">
        <w:t xml:space="preserve"> and housing. </w:t>
      </w:r>
    </w:p>
    <w:p w14:paraId="39066CE0" w14:textId="4ED35394" w:rsidR="00AE60DC" w:rsidRPr="007F3B3F" w:rsidRDefault="001E194F" w:rsidP="00AE60DC">
      <w:pPr>
        <w:pStyle w:val="C2CHead01"/>
      </w:pPr>
      <w:r>
        <w:rPr>
          <w:b w:val="0"/>
          <w:bCs/>
          <w:noProof/>
          <w:szCs w:val="28"/>
        </w:rPr>
        <w:drawing>
          <wp:inline distT="0" distB="0" distL="0" distR="0" wp14:anchorId="11569B5C" wp14:editId="71526370">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663B0E13" w:rsidR="001E194F" w:rsidRPr="000F0DAC" w:rsidRDefault="008B1215" w:rsidP="000F0DAC">
      <w:pPr>
        <w:pStyle w:val="C2CBodyText"/>
      </w:pPr>
      <w:r w:rsidRPr="008B1215">
        <w:rPr>
          <w:b/>
          <w:bCs/>
        </w:rPr>
        <w:t>Alexandra Kramer, then Sika Gadzanku</w:t>
      </w:r>
      <w:r w:rsidR="001E194F" w:rsidRPr="000F0DAC">
        <w:br/>
      </w:r>
      <w:r w:rsidR="00F226FE" w:rsidRPr="00F226FE">
        <w:t>Community Lead, Main Expert Match Point of Contact, NREL</w:t>
      </w:r>
    </w:p>
    <w:p w14:paraId="3F97C11D" w14:textId="26A9002E" w:rsidR="001E194F" w:rsidRPr="000F0DAC" w:rsidRDefault="00500709" w:rsidP="000F0DAC">
      <w:pPr>
        <w:pStyle w:val="C2CBodyText"/>
      </w:pPr>
      <w:r w:rsidRPr="00500709">
        <w:rPr>
          <w:b/>
          <w:bCs/>
        </w:rPr>
        <w:t>Aaron Rose</w:t>
      </w:r>
      <w:r w:rsidR="001E194F" w:rsidRPr="000F0DAC">
        <w:br/>
      </w:r>
      <w:r w:rsidR="00370101" w:rsidRPr="00370101">
        <w:t>REopt Expert, NREL</w:t>
      </w:r>
    </w:p>
    <w:p w14:paraId="3BD83DFE" w14:textId="686467C9" w:rsidR="001E194F" w:rsidRPr="000F0DAC" w:rsidRDefault="00157E0A" w:rsidP="000F0DAC">
      <w:pPr>
        <w:pStyle w:val="C2CBodyText"/>
      </w:pPr>
      <w:r w:rsidRPr="00157E0A">
        <w:rPr>
          <w:b/>
          <w:bCs/>
        </w:rPr>
        <w:t>James McCall</w:t>
      </w:r>
      <w:r w:rsidR="001E194F" w:rsidRPr="000F0DAC">
        <w:br/>
      </w:r>
      <w:r w:rsidR="00277655" w:rsidRPr="00277655">
        <w:t>Agrivoltaics Researcher, NREL</w:t>
      </w:r>
    </w:p>
    <w:p w14:paraId="71CF058C" w14:textId="44E68F57" w:rsidR="001E194F" w:rsidRPr="000F0DAC" w:rsidRDefault="00774392" w:rsidP="000F0DAC">
      <w:pPr>
        <w:pStyle w:val="C2CBodyText"/>
      </w:pPr>
      <w:r w:rsidRPr="00774392">
        <w:rPr>
          <w:b/>
          <w:bCs/>
        </w:rPr>
        <w:t>Jordan Macknick</w:t>
      </w:r>
      <w:r w:rsidR="001E194F" w:rsidRPr="000F0DAC">
        <w:br/>
      </w:r>
      <w:r w:rsidR="002577F4" w:rsidRPr="002577F4">
        <w:t>Agrivoltaics Researcher, NREL</w:t>
      </w:r>
    </w:p>
    <w:p w14:paraId="2E14C89E" w14:textId="1E4FE110" w:rsidR="001E194F" w:rsidRDefault="00BA3CA3" w:rsidP="000F0DAC">
      <w:pPr>
        <w:pStyle w:val="C2CBodyText"/>
      </w:pPr>
      <w:r w:rsidRPr="00BA3CA3">
        <w:rPr>
          <w:b/>
          <w:bCs/>
        </w:rPr>
        <w:t>Brittany Staie</w:t>
      </w:r>
      <w:r w:rsidR="001E194F" w:rsidRPr="000F0DAC">
        <w:br/>
      </w:r>
      <w:r w:rsidR="00901F28" w:rsidRPr="00901F28">
        <w:t>Agrivoltaics Researcher, NREL</w:t>
      </w:r>
    </w:p>
    <w:p w14:paraId="3ABD761F" w14:textId="22B2F0BC" w:rsidR="00901F28" w:rsidRPr="000F0DAC" w:rsidRDefault="003C237E" w:rsidP="00901F28">
      <w:pPr>
        <w:pStyle w:val="C2CBodyText"/>
      </w:pPr>
      <w:r w:rsidRPr="003C237E">
        <w:rPr>
          <w:b/>
          <w:bCs/>
        </w:rPr>
        <w:t>Carlo Bianchi</w:t>
      </w:r>
      <w:r w:rsidR="00901F28" w:rsidRPr="000F0DAC">
        <w:br/>
      </w:r>
      <w:r w:rsidR="00AF761C" w:rsidRPr="00AF761C">
        <w:t>Buildings Engineer, NREL</w:t>
      </w:r>
    </w:p>
    <w:p w14:paraId="15FD8AAB" w14:textId="4AFFEE5C" w:rsidR="00901F28" w:rsidRPr="000F0DAC" w:rsidRDefault="00C15948" w:rsidP="000F0DAC">
      <w:pPr>
        <w:pStyle w:val="C2CBodyText"/>
      </w:pPr>
      <w:r w:rsidRPr="00C15948">
        <w:rPr>
          <w:b/>
          <w:bCs/>
        </w:rPr>
        <w:t>Sika Gadzanku</w:t>
      </w:r>
      <w:r w:rsidR="00901F28" w:rsidRPr="000F0DAC">
        <w:br/>
      </w:r>
      <w:r w:rsidR="003304B6" w:rsidRPr="003304B6">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7115EDD8">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0FA6F226" w14:textId="1A001471" w:rsidR="004A5E6E" w:rsidRPr="000F0DAC" w:rsidRDefault="00DF1585" w:rsidP="004A5E6E">
      <w:pPr>
        <w:pStyle w:val="C2CBodyText"/>
      </w:pPr>
      <w:r w:rsidRPr="00DF1585">
        <w:rPr>
          <w:b/>
          <w:bCs/>
        </w:rPr>
        <w:t>Dionne Henderson</w:t>
      </w:r>
      <w:r w:rsidR="001E194F" w:rsidRPr="000F0DAC">
        <w:br/>
      </w:r>
      <w:r w:rsidR="004A5E6E" w:rsidRPr="004A5E6E">
        <w:t>Board President</w:t>
      </w:r>
    </w:p>
    <w:p w14:paraId="54AC6044" w14:textId="6747F2A0" w:rsidR="001E194F" w:rsidRDefault="001E194F" w:rsidP="000F0DAC">
      <w:pPr>
        <w:pStyle w:val="C2CBodyText"/>
      </w:pPr>
    </w:p>
    <w:p w14:paraId="68BEC5A5" w14:textId="77777777" w:rsidR="0084542D" w:rsidRPr="0084542D" w:rsidRDefault="0084542D" w:rsidP="0084542D"/>
    <w:p w14:paraId="20DEE4A7" w14:textId="77777777" w:rsidR="0084542D" w:rsidRPr="0084542D" w:rsidRDefault="0084542D" w:rsidP="0084542D"/>
    <w:p w14:paraId="0B2AEDF2" w14:textId="77777777" w:rsidR="0084542D" w:rsidRPr="0084542D" w:rsidRDefault="0084542D" w:rsidP="0084542D"/>
    <w:p w14:paraId="07767270" w14:textId="77777777" w:rsidR="0084542D" w:rsidRPr="0084542D" w:rsidRDefault="0084542D" w:rsidP="0084542D"/>
    <w:p w14:paraId="31212D84" w14:textId="77777777" w:rsidR="0084542D" w:rsidRPr="0084542D" w:rsidRDefault="0084542D" w:rsidP="0084542D"/>
    <w:p w14:paraId="72FA465D" w14:textId="77777777" w:rsidR="0084542D" w:rsidRPr="0084542D" w:rsidRDefault="0084542D" w:rsidP="0084542D"/>
    <w:p w14:paraId="3696A7D6" w14:textId="77777777" w:rsidR="0084542D" w:rsidRPr="0084542D" w:rsidRDefault="0084542D" w:rsidP="0084542D"/>
    <w:p w14:paraId="5066EC47" w14:textId="24150163" w:rsidR="0084542D" w:rsidRDefault="0084542D" w:rsidP="0084542D">
      <w:pPr>
        <w:rPr>
          <w:sz w:val="21"/>
          <w:szCs w:val="21"/>
        </w:rPr>
      </w:pPr>
    </w:p>
    <w:p w14:paraId="23CA850C" w14:textId="54E2EE62" w:rsidR="0084542D" w:rsidRPr="0084542D" w:rsidRDefault="0084542D" w:rsidP="0084542D">
      <w:pPr>
        <w:tabs>
          <w:tab w:val="left" w:pos="4628"/>
        </w:tabs>
      </w:pPr>
      <w:r w:rsidRPr="007F3B3F">
        <w:rPr>
          <w:noProof/>
        </w:rPr>
        <mc:AlternateContent>
          <mc:Choice Requires="wps">
            <w:drawing>
              <wp:anchor distT="0" distB="0" distL="0" distR="0" simplePos="0" relativeHeight="251658251" behindDoc="0" locked="0" layoutInCell="1" allowOverlap="0" wp14:anchorId="0C102AAC" wp14:editId="1B91A5B4">
                <wp:simplePos x="0" y="0"/>
                <wp:positionH relativeFrom="page">
                  <wp:posOffset>4184035</wp:posOffset>
                </wp:positionH>
                <wp:positionV relativeFrom="page">
                  <wp:posOffset>8948345</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39F91AC3" w14:textId="77777777" w:rsidR="0084542D" w:rsidRDefault="0084542D" w:rsidP="0084542D">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24847BB1" w14:textId="62C84BE2" w:rsidR="0084542D" w:rsidRPr="000F2277" w:rsidRDefault="0084542D" w:rsidP="0084542D">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02AAC" id="Text Box 11" o:spid="_x0000_s1028" type="#_x0000_t202" style="position:absolute;margin-left:329.45pt;margin-top:704.6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" o:allowoverlap="f" filled="f" stroked="f" strokeweight=".5pt">
                <v:textbox inset="0,0,0,0">
                  <w:txbxContent>
                    <w:p w14:paraId="39F91AC3" w14:textId="77777777" w:rsidR="0084542D" w:rsidRDefault="0084542D" w:rsidP="0084542D">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24847BB1" w14:textId="62C84BE2" w:rsidR="0084542D" w:rsidRPr="000F2277" w:rsidRDefault="0084542D" w:rsidP="0084542D">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r>
        <w:tab/>
      </w:r>
    </w:p>
    <w:sectPr w:rsidR="0084542D" w:rsidRPr="0084542D"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2FD24" w14:textId="77777777" w:rsidR="000914DC" w:rsidRDefault="000914DC" w:rsidP="009F10B9">
      <w:pPr>
        <w:spacing w:after="0" w:line="240" w:lineRule="auto"/>
      </w:pPr>
      <w:r>
        <w:separator/>
      </w:r>
    </w:p>
  </w:endnote>
  <w:endnote w:type="continuationSeparator" w:id="0">
    <w:p w14:paraId="6B842792" w14:textId="77777777" w:rsidR="000914DC" w:rsidRDefault="000914DC" w:rsidP="009F10B9">
      <w:pPr>
        <w:spacing w:after="0" w:line="240" w:lineRule="auto"/>
      </w:pPr>
      <w:r>
        <w:continuationSeparator/>
      </w:r>
    </w:p>
  </w:endnote>
  <w:endnote w:type="continuationNotice" w:id="1">
    <w:p w14:paraId="34294CB9" w14:textId="77777777" w:rsidR="000914DC" w:rsidRDefault="000914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DCDD7" w14:textId="77777777" w:rsidR="000914DC" w:rsidRDefault="000914DC" w:rsidP="009F10B9">
      <w:pPr>
        <w:spacing w:after="0" w:line="240" w:lineRule="auto"/>
      </w:pPr>
      <w:r>
        <w:separator/>
      </w:r>
    </w:p>
  </w:footnote>
  <w:footnote w:type="continuationSeparator" w:id="0">
    <w:p w14:paraId="12955D06" w14:textId="77777777" w:rsidR="000914DC" w:rsidRDefault="000914DC" w:rsidP="009F10B9">
      <w:pPr>
        <w:spacing w:after="0" w:line="240" w:lineRule="auto"/>
      </w:pPr>
      <w:r>
        <w:continuationSeparator/>
      </w:r>
    </w:p>
  </w:footnote>
  <w:footnote w:type="continuationNotice" w:id="1">
    <w:p w14:paraId="33F7F5FD" w14:textId="77777777" w:rsidR="000914DC" w:rsidRDefault="000914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8398692" o:spid="_x0000_i1500" type="#_x0000_t75" alt="Icon&#13;&#10;&#13;&#10;&#13;&#10;&#13;&#10;&#13;&#10;&#13;&#10;&#13;&#10;&#13;&#10;&#13;&#10;&#13;&#10;&#13;&#10;&#13;&#10;&#13;&#10;&#13;&#10;&#13;&#10;&#13;&#10;&#13;&#10;&#13;&#10;&#13;&#10;&#13;&#10;&#13;&#10;&#13;&#10;&#13;&#10;&#13;&#10;Description automatically generated" style="width:212pt;height:109.3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183188451" o:spid="_x0000_i1501"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DF773E"/>
    <w:multiLevelType w:val="hybridMultilevel"/>
    <w:tmpl w:val="BC12B178"/>
    <w:lvl w:ilvl="0" w:tplc="B7D2A604">
      <w:start w:val="1"/>
      <w:numFmt w:val="bullet"/>
      <w:lvlText w:val="•"/>
      <w:lvlJc w:val="left"/>
      <w:pPr>
        <w:tabs>
          <w:tab w:val="num" w:pos="720"/>
        </w:tabs>
        <w:ind w:left="720" w:hanging="360"/>
      </w:pPr>
      <w:rPr>
        <w:rFonts w:ascii="Arial" w:hAnsi="Arial" w:hint="default"/>
      </w:rPr>
    </w:lvl>
    <w:lvl w:ilvl="1" w:tplc="7A1C29C6" w:tentative="1">
      <w:start w:val="1"/>
      <w:numFmt w:val="bullet"/>
      <w:lvlText w:val="•"/>
      <w:lvlJc w:val="left"/>
      <w:pPr>
        <w:tabs>
          <w:tab w:val="num" w:pos="1440"/>
        </w:tabs>
        <w:ind w:left="1440" w:hanging="360"/>
      </w:pPr>
      <w:rPr>
        <w:rFonts w:ascii="Arial" w:hAnsi="Arial" w:hint="default"/>
      </w:rPr>
    </w:lvl>
    <w:lvl w:ilvl="2" w:tplc="093EE98A" w:tentative="1">
      <w:start w:val="1"/>
      <w:numFmt w:val="bullet"/>
      <w:lvlText w:val="•"/>
      <w:lvlJc w:val="left"/>
      <w:pPr>
        <w:tabs>
          <w:tab w:val="num" w:pos="2160"/>
        </w:tabs>
        <w:ind w:left="2160" w:hanging="360"/>
      </w:pPr>
      <w:rPr>
        <w:rFonts w:ascii="Arial" w:hAnsi="Arial" w:hint="default"/>
      </w:rPr>
    </w:lvl>
    <w:lvl w:ilvl="3" w:tplc="F24CEB30" w:tentative="1">
      <w:start w:val="1"/>
      <w:numFmt w:val="bullet"/>
      <w:lvlText w:val="•"/>
      <w:lvlJc w:val="left"/>
      <w:pPr>
        <w:tabs>
          <w:tab w:val="num" w:pos="2880"/>
        </w:tabs>
        <w:ind w:left="2880" w:hanging="360"/>
      </w:pPr>
      <w:rPr>
        <w:rFonts w:ascii="Arial" w:hAnsi="Arial" w:hint="default"/>
      </w:rPr>
    </w:lvl>
    <w:lvl w:ilvl="4" w:tplc="24845A40" w:tentative="1">
      <w:start w:val="1"/>
      <w:numFmt w:val="bullet"/>
      <w:lvlText w:val="•"/>
      <w:lvlJc w:val="left"/>
      <w:pPr>
        <w:tabs>
          <w:tab w:val="num" w:pos="3600"/>
        </w:tabs>
        <w:ind w:left="3600" w:hanging="360"/>
      </w:pPr>
      <w:rPr>
        <w:rFonts w:ascii="Arial" w:hAnsi="Arial" w:hint="default"/>
      </w:rPr>
    </w:lvl>
    <w:lvl w:ilvl="5" w:tplc="B838F1DA" w:tentative="1">
      <w:start w:val="1"/>
      <w:numFmt w:val="bullet"/>
      <w:lvlText w:val="•"/>
      <w:lvlJc w:val="left"/>
      <w:pPr>
        <w:tabs>
          <w:tab w:val="num" w:pos="4320"/>
        </w:tabs>
        <w:ind w:left="4320" w:hanging="360"/>
      </w:pPr>
      <w:rPr>
        <w:rFonts w:ascii="Arial" w:hAnsi="Arial" w:hint="default"/>
      </w:rPr>
    </w:lvl>
    <w:lvl w:ilvl="6" w:tplc="C2D282E6" w:tentative="1">
      <w:start w:val="1"/>
      <w:numFmt w:val="bullet"/>
      <w:lvlText w:val="•"/>
      <w:lvlJc w:val="left"/>
      <w:pPr>
        <w:tabs>
          <w:tab w:val="num" w:pos="5040"/>
        </w:tabs>
        <w:ind w:left="5040" w:hanging="360"/>
      </w:pPr>
      <w:rPr>
        <w:rFonts w:ascii="Arial" w:hAnsi="Arial" w:hint="default"/>
      </w:rPr>
    </w:lvl>
    <w:lvl w:ilvl="7" w:tplc="1A2C6BDE" w:tentative="1">
      <w:start w:val="1"/>
      <w:numFmt w:val="bullet"/>
      <w:lvlText w:val="•"/>
      <w:lvlJc w:val="left"/>
      <w:pPr>
        <w:tabs>
          <w:tab w:val="num" w:pos="5760"/>
        </w:tabs>
        <w:ind w:left="5760" w:hanging="360"/>
      </w:pPr>
      <w:rPr>
        <w:rFonts w:ascii="Arial" w:hAnsi="Arial" w:hint="default"/>
      </w:rPr>
    </w:lvl>
    <w:lvl w:ilvl="8" w:tplc="90C450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3"/>
  </w:num>
  <w:num w:numId="4" w16cid:durableId="999191043">
    <w:abstractNumId w:val="11"/>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2"/>
  </w:num>
  <w:num w:numId="10" w16cid:durableId="1891771256">
    <w:abstractNumId w:val="2"/>
  </w:num>
  <w:num w:numId="11" w16cid:durableId="1104036659">
    <w:abstractNumId w:val="7"/>
  </w:num>
  <w:num w:numId="12" w16cid:durableId="129590754">
    <w:abstractNumId w:val="14"/>
  </w:num>
  <w:num w:numId="13" w16cid:durableId="1922442506">
    <w:abstractNumId w:val="0"/>
  </w:num>
  <w:num w:numId="14" w16cid:durableId="1843467847">
    <w:abstractNumId w:val="6"/>
  </w:num>
  <w:num w:numId="15" w16cid:durableId="3238615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038C2"/>
    <w:rsid w:val="0001359B"/>
    <w:rsid w:val="0001563A"/>
    <w:rsid w:val="00017754"/>
    <w:rsid w:val="00036257"/>
    <w:rsid w:val="0003759D"/>
    <w:rsid w:val="00037623"/>
    <w:rsid w:val="00041ED3"/>
    <w:rsid w:val="00047624"/>
    <w:rsid w:val="00047EA8"/>
    <w:rsid w:val="0005078F"/>
    <w:rsid w:val="00051656"/>
    <w:rsid w:val="000553B9"/>
    <w:rsid w:val="0005567C"/>
    <w:rsid w:val="00070752"/>
    <w:rsid w:val="0007406C"/>
    <w:rsid w:val="00080A13"/>
    <w:rsid w:val="00080A76"/>
    <w:rsid w:val="0008295B"/>
    <w:rsid w:val="00084F33"/>
    <w:rsid w:val="00090465"/>
    <w:rsid w:val="000914DC"/>
    <w:rsid w:val="000A508F"/>
    <w:rsid w:val="000B137B"/>
    <w:rsid w:val="000B2E20"/>
    <w:rsid w:val="000B4A89"/>
    <w:rsid w:val="000C2745"/>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57E0A"/>
    <w:rsid w:val="001602B7"/>
    <w:rsid w:val="00161082"/>
    <w:rsid w:val="001614BF"/>
    <w:rsid w:val="001638DB"/>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1E58"/>
    <w:rsid w:val="00227739"/>
    <w:rsid w:val="00237711"/>
    <w:rsid w:val="00242B6A"/>
    <w:rsid w:val="00250CD6"/>
    <w:rsid w:val="00254992"/>
    <w:rsid w:val="002577F4"/>
    <w:rsid w:val="0026130E"/>
    <w:rsid w:val="00271404"/>
    <w:rsid w:val="00274A41"/>
    <w:rsid w:val="00277655"/>
    <w:rsid w:val="00282EC5"/>
    <w:rsid w:val="0028548A"/>
    <w:rsid w:val="002917E5"/>
    <w:rsid w:val="002A2F2B"/>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04B6"/>
    <w:rsid w:val="00332951"/>
    <w:rsid w:val="003342FD"/>
    <w:rsid w:val="00336F91"/>
    <w:rsid w:val="00343CF4"/>
    <w:rsid w:val="00353FCE"/>
    <w:rsid w:val="00355682"/>
    <w:rsid w:val="00370101"/>
    <w:rsid w:val="0037523D"/>
    <w:rsid w:val="00377160"/>
    <w:rsid w:val="003777EB"/>
    <w:rsid w:val="00380C31"/>
    <w:rsid w:val="00396874"/>
    <w:rsid w:val="003A7101"/>
    <w:rsid w:val="003C237E"/>
    <w:rsid w:val="003C320C"/>
    <w:rsid w:val="003C3272"/>
    <w:rsid w:val="003D0CE2"/>
    <w:rsid w:val="003D0F9B"/>
    <w:rsid w:val="003D3271"/>
    <w:rsid w:val="003D41DD"/>
    <w:rsid w:val="003D5C5B"/>
    <w:rsid w:val="003E453E"/>
    <w:rsid w:val="003E6AAC"/>
    <w:rsid w:val="003E7442"/>
    <w:rsid w:val="003F5AB5"/>
    <w:rsid w:val="00411862"/>
    <w:rsid w:val="00411955"/>
    <w:rsid w:val="00415FE9"/>
    <w:rsid w:val="004307C7"/>
    <w:rsid w:val="0043095C"/>
    <w:rsid w:val="004323B1"/>
    <w:rsid w:val="004327D6"/>
    <w:rsid w:val="004417FA"/>
    <w:rsid w:val="004427C0"/>
    <w:rsid w:val="0044288C"/>
    <w:rsid w:val="004576FF"/>
    <w:rsid w:val="004605A9"/>
    <w:rsid w:val="00474FB9"/>
    <w:rsid w:val="00475211"/>
    <w:rsid w:val="00477B8E"/>
    <w:rsid w:val="00481A63"/>
    <w:rsid w:val="00482036"/>
    <w:rsid w:val="004832C4"/>
    <w:rsid w:val="00485A5D"/>
    <w:rsid w:val="00496B02"/>
    <w:rsid w:val="004A5E6E"/>
    <w:rsid w:val="004B50E9"/>
    <w:rsid w:val="004C0274"/>
    <w:rsid w:val="004C147F"/>
    <w:rsid w:val="004C6827"/>
    <w:rsid w:val="004C71BA"/>
    <w:rsid w:val="004F492C"/>
    <w:rsid w:val="00500709"/>
    <w:rsid w:val="005077A8"/>
    <w:rsid w:val="00511499"/>
    <w:rsid w:val="00512374"/>
    <w:rsid w:val="0051264A"/>
    <w:rsid w:val="00520642"/>
    <w:rsid w:val="00521164"/>
    <w:rsid w:val="0052208E"/>
    <w:rsid w:val="005248E4"/>
    <w:rsid w:val="005251B4"/>
    <w:rsid w:val="00535A89"/>
    <w:rsid w:val="005417B3"/>
    <w:rsid w:val="0054425D"/>
    <w:rsid w:val="005530FD"/>
    <w:rsid w:val="005610C5"/>
    <w:rsid w:val="005736A8"/>
    <w:rsid w:val="00581102"/>
    <w:rsid w:val="005873C0"/>
    <w:rsid w:val="005A2508"/>
    <w:rsid w:val="005B1612"/>
    <w:rsid w:val="005B48C0"/>
    <w:rsid w:val="005B7DFC"/>
    <w:rsid w:val="005C5A00"/>
    <w:rsid w:val="005C5F36"/>
    <w:rsid w:val="005D30CC"/>
    <w:rsid w:val="005E1C77"/>
    <w:rsid w:val="005F2427"/>
    <w:rsid w:val="005F24A5"/>
    <w:rsid w:val="00604506"/>
    <w:rsid w:val="006055FE"/>
    <w:rsid w:val="006122D6"/>
    <w:rsid w:val="00612AB1"/>
    <w:rsid w:val="00613685"/>
    <w:rsid w:val="00615311"/>
    <w:rsid w:val="00624E2E"/>
    <w:rsid w:val="006267B0"/>
    <w:rsid w:val="00647BC4"/>
    <w:rsid w:val="00664347"/>
    <w:rsid w:val="00667EEC"/>
    <w:rsid w:val="00671EBE"/>
    <w:rsid w:val="0067689A"/>
    <w:rsid w:val="0068261E"/>
    <w:rsid w:val="00683B63"/>
    <w:rsid w:val="0068481F"/>
    <w:rsid w:val="006863E0"/>
    <w:rsid w:val="006935AB"/>
    <w:rsid w:val="006C6F02"/>
    <w:rsid w:val="006D3B3C"/>
    <w:rsid w:val="006D65E3"/>
    <w:rsid w:val="006F6A67"/>
    <w:rsid w:val="00702E31"/>
    <w:rsid w:val="00705BA7"/>
    <w:rsid w:val="007063A7"/>
    <w:rsid w:val="00736EFB"/>
    <w:rsid w:val="00744FC1"/>
    <w:rsid w:val="00756B34"/>
    <w:rsid w:val="00774392"/>
    <w:rsid w:val="00790FF4"/>
    <w:rsid w:val="007935A1"/>
    <w:rsid w:val="00795529"/>
    <w:rsid w:val="007A443C"/>
    <w:rsid w:val="007A6FE8"/>
    <w:rsid w:val="007C3C4C"/>
    <w:rsid w:val="007C7690"/>
    <w:rsid w:val="007D75D5"/>
    <w:rsid w:val="007E0982"/>
    <w:rsid w:val="007F1742"/>
    <w:rsid w:val="007F3B3F"/>
    <w:rsid w:val="008075AB"/>
    <w:rsid w:val="008177DC"/>
    <w:rsid w:val="00826094"/>
    <w:rsid w:val="008306CC"/>
    <w:rsid w:val="00834C86"/>
    <w:rsid w:val="00840879"/>
    <w:rsid w:val="0084542D"/>
    <w:rsid w:val="00854B99"/>
    <w:rsid w:val="00860FFC"/>
    <w:rsid w:val="008662DE"/>
    <w:rsid w:val="00873D75"/>
    <w:rsid w:val="00875917"/>
    <w:rsid w:val="00881365"/>
    <w:rsid w:val="00881C08"/>
    <w:rsid w:val="0088364E"/>
    <w:rsid w:val="00890D62"/>
    <w:rsid w:val="00893D25"/>
    <w:rsid w:val="008959CA"/>
    <w:rsid w:val="00896522"/>
    <w:rsid w:val="008A0563"/>
    <w:rsid w:val="008B00A8"/>
    <w:rsid w:val="008B1215"/>
    <w:rsid w:val="008C679F"/>
    <w:rsid w:val="008D4B26"/>
    <w:rsid w:val="008E72CB"/>
    <w:rsid w:val="008E7CA0"/>
    <w:rsid w:val="00901F28"/>
    <w:rsid w:val="0090308D"/>
    <w:rsid w:val="00911474"/>
    <w:rsid w:val="009118B7"/>
    <w:rsid w:val="00911D74"/>
    <w:rsid w:val="0092000E"/>
    <w:rsid w:val="009203B2"/>
    <w:rsid w:val="009266DA"/>
    <w:rsid w:val="009336A6"/>
    <w:rsid w:val="009338D1"/>
    <w:rsid w:val="00937EFA"/>
    <w:rsid w:val="00940E7B"/>
    <w:rsid w:val="00941D56"/>
    <w:rsid w:val="00941DBB"/>
    <w:rsid w:val="009577DD"/>
    <w:rsid w:val="00963A79"/>
    <w:rsid w:val="00983BE1"/>
    <w:rsid w:val="00987455"/>
    <w:rsid w:val="009878F4"/>
    <w:rsid w:val="009905E2"/>
    <w:rsid w:val="009951D7"/>
    <w:rsid w:val="009A1158"/>
    <w:rsid w:val="009A6B12"/>
    <w:rsid w:val="009B517F"/>
    <w:rsid w:val="009B7664"/>
    <w:rsid w:val="009C6BDE"/>
    <w:rsid w:val="009D375E"/>
    <w:rsid w:val="009F10B9"/>
    <w:rsid w:val="009F2BB1"/>
    <w:rsid w:val="009F4091"/>
    <w:rsid w:val="00A005D4"/>
    <w:rsid w:val="00A16413"/>
    <w:rsid w:val="00A35B03"/>
    <w:rsid w:val="00A46AA7"/>
    <w:rsid w:val="00A53BC2"/>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5A86"/>
    <w:rsid w:val="00AF761C"/>
    <w:rsid w:val="00B015E8"/>
    <w:rsid w:val="00B01A98"/>
    <w:rsid w:val="00B03C49"/>
    <w:rsid w:val="00B06CC0"/>
    <w:rsid w:val="00B10C98"/>
    <w:rsid w:val="00B12E75"/>
    <w:rsid w:val="00B267A0"/>
    <w:rsid w:val="00B32007"/>
    <w:rsid w:val="00B33084"/>
    <w:rsid w:val="00B37E8D"/>
    <w:rsid w:val="00B51B1F"/>
    <w:rsid w:val="00B555F9"/>
    <w:rsid w:val="00B84B9B"/>
    <w:rsid w:val="00B928BC"/>
    <w:rsid w:val="00B94C4E"/>
    <w:rsid w:val="00B9538B"/>
    <w:rsid w:val="00BA3CA3"/>
    <w:rsid w:val="00BA4BE0"/>
    <w:rsid w:val="00BA5D2A"/>
    <w:rsid w:val="00BA5E36"/>
    <w:rsid w:val="00BB43C5"/>
    <w:rsid w:val="00BB6DBF"/>
    <w:rsid w:val="00BE07BD"/>
    <w:rsid w:val="00BE121C"/>
    <w:rsid w:val="00BE547F"/>
    <w:rsid w:val="00BE5DCD"/>
    <w:rsid w:val="00BE61D2"/>
    <w:rsid w:val="00BF515F"/>
    <w:rsid w:val="00BF58C3"/>
    <w:rsid w:val="00BF5B2E"/>
    <w:rsid w:val="00C014DC"/>
    <w:rsid w:val="00C10251"/>
    <w:rsid w:val="00C15948"/>
    <w:rsid w:val="00C1622B"/>
    <w:rsid w:val="00C303C5"/>
    <w:rsid w:val="00C50540"/>
    <w:rsid w:val="00C60372"/>
    <w:rsid w:val="00C672FE"/>
    <w:rsid w:val="00C71EA5"/>
    <w:rsid w:val="00C73491"/>
    <w:rsid w:val="00C7651C"/>
    <w:rsid w:val="00C76EDE"/>
    <w:rsid w:val="00C80DF0"/>
    <w:rsid w:val="00C86F98"/>
    <w:rsid w:val="00CA31E8"/>
    <w:rsid w:val="00CA3D6E"/>
    <w:rsid w:val="00CB3932"/>
    <w:rsid w:val="00CD1646"/>
    <w:rsid w:val="00CE528B"/>
    <w:rsid w:val="00CE6921"/>
    <w:rsid w:val="00CE6B71"/>
    <w:rsid w:val="00D01EBA"/>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7CCD"/>
    <w:rsid w:val="00DE0F5D"/>
    <w:rsid w:val="00DF1585"/>
    <w:rsid w:val="00DF1B5C"/>
    <w:rsid w:val="00DF4274"/>
    <w:rsid w:val="00DF5BF2"/>
    <w:rsid w:val="00E0021D"/>
    <w:rsid w:val="00E0227E"/>
    <w:rsid w:val="00E07A1A"/>
    <w:rsid w:val="00E13255"/>
    <w:rsid w:val="00E133ED"/>
    <w:rsid w:val="00E2008C"/>
    <w:rsid w:val="00E41918"/>
    <w:rsid w:val="00E479E6"/>
    <w:rsid w:val="00E50D70"/>
    <w:rsid w:val="00E75844"/>
    <w:rsid w:val="00E83003"/>
    <w:rsid w:val="00EA0E8C"/>
    <w:rsid w:val="00EA330B"/>
    <w:rsid w:val="00EB08B4"/>
    <w:rsid w:val="00EB16EA"/>
    <w:rsid w:val="00EC1993"/>
    <w:rsid w:val="00EC2EB8"/>
    <w:rsid w:val="00ED2842"/>
    <w:rsid w:val="00ED2A37"/>
    <w:rsid w:val="00ED3957"/>
    <w:rsid w:val="00ED51C2"/>
    <w:rsid w:val="00ED543E"/>
    <w:rsid w:val="00ED5E16"/>
    <w:rsid w:val="00EE42F9"/>
    <w:rsid w:val="00EF0BE4"/>
    <w:rsid w:val="00EF2726"/>
    <w:rsid w:val="00F007B7"/>
    <w:rsid w:val="00F01113"/>
    <w:rsid w:val="00F04027"/>
    <w:rsid w:val="00F04510"/>
    <w:rsid w:val="00F13A68"/>
    <w:rsid w:val="00F226FE"/>
    <w:rsid w:val="00F24349"/>
    <w:rsid w:val="00F25B0D"/>
    <w:rsid w:val="00F25C97"/>
    <w:rsid w:val="00F26930"/>
    <w:rsid w:val="00F32DCB"/>
    <w:rsid w:val="00F33A0E"/>
    <w:rsid w:val="00F412D6"/>
    <w:rsid w:val="00F420B1"/>
    <w:rsid w:val="00F474B1"/>
    <w:rsid w:val="00F47700"/>
    <w:rsid w:val="00F50422"/>
    <w:rsid w:val="00F527C3"/>
    <w:rsid w:val="00F532E0"/>
    <w:rsid w:val="00F54F93"/>
    <w:rsid w:val="00F6008B"/>
    <w:rsid w:val="00F66F3A"/>
    <w:rsid w:val="00F67813"/>
    <w:rsid w:val="00F715AB"/>
    <w:rsid w:val="00F86291"/>
    <w:rsid w:val="00F90CFE"/>
    <w:rsid w:val="00F94EED"/>
    <w:rsid w:val="00F95994"/>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4156">
      <w:bodyDiv w:val="1"/>
      <w:marLeft w:val="0"/>
      <w:marRight w:val="0"/>
      <w:marTop w:val="0"/>
      <w:marBottom w:val="0"/>
      <w:divBdr>
        <w:top w:val="none" w:sz="0" w:space="0" w:color="auto"/>
        <w:left w:val="none" w:sz="0" w:space="0" w:color="auto"/>
        <w:bottom w:val="none" w:sz="0" w:space="0" w:color="auto"/>
        <w:right w:val="none" w:sz="0" w:space="0" w:color="auto"/>
      </w:divBdr>
    </w:div>
    <w:div w:id="1892617865">
      <w:bodyDiv w:val="1"/>
      <w:marLeft w:val="0"/>
      <w:marRight w:val="0"/>
      <w:marTop w:val="0"/>
      <w:marBottom w:val="0"/>
      <w:divBdr>
        <w:top w:val="none" w:sz="0" w:space="0" w:color="auto"/>
        <w:left w:val="none" w:sz="0" w:space="0" w:color="auto"/>
        <w:bottom w:val="none" w:sz="0" w:space="0" w:color="auto"/>
        <w:right w:val="none" w:sz="0" w:space="0" w:color="auto"/>
      </w:divBdr>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2.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4.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37</cp:revision>
  <cp:lastPrinted>2024-07-15T22:32:00Z</cp:lastPrinted>
  <dcterms:created xsi:type="dcterms:W3CDTF">2024-08-02T22:12:00Z</dcterms:created>
  <dcterms:modified xsi:type="dcterms:W3CDTF">2024-08-15T23:33:00Z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