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CNN-Based Semiconductor Wafer Defect Detection</w:t>
      </w:r>
      <w:r>
        <w:br/>
      </w:r>
      <w:r>
        <w:t xml:space="preserve">Using the WM-811K Dataset</w:t>
      </w:r>
    </w:p>
    <w:p>
      <w:pPr>
        <w:pStyle w:val="Author"/>
      </w:pP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Semiconductor manufacturing demands rapid, reliable detection of wafer-level</w:t>
      </w:r>
      <w:r>
        <w:t xml:space="preserve"> </w:t>
      </w:r>
      <w:r>
        <w:t xml:space="preserve">defect patterns to maintain high yield and reduce production cost. In this</w:t>
      </w:r>
      <w:r>
        <w:t xml:space="preserve"> </w:t>
      </w:r>
      <w:r>
        <w:t xml:space="preserve">study we evaluate three convolutional neural network (CNN)</w:t>
      </w:r>
      <w:r>
        <w:t xml:space="preserve"> </w:t>
      </w:r>
      <w:r>
        <w:t xml:space="preserve">architectures—a custom four-block CNN, ResNet-18, and EfficientNet-B0—on</w:t>
      </w:r>
      <w:r>
        <w:t xml:space="preserve"> </w:t>
      </w:r>
      <w:r>
        <w:t xml:space="preserve">the WM-811K dataset, which contains approximately 811,000 wafer maps spanning</w:t>
      </w:r>
      <w:r>
        <w:t xml:space="preserve"> </w:t>
      </w:r>
      <w:r>
        <w:t xml:space="preserve">nine defect classes. Because the dataset exhibits severe class imbalance (the</w:t>
      </w:r>
      <w:r>
        <w:t xml:space="preserve"> </w:t>
      </w:r>
      <w:r>
        <w:t xml:space="preserve">majority</w:t>
      </w:r>
      <w:r>
        <w:t xml:space="preserve"> </w:t>
      </w:r>
      <w:r>
        <w:t xml:space="preserve">“none”</w:t>
      </w:r>
      <w:r>
        <w:t xml:space="preserve"> </w:t>
      </w:r>
      <w:r>
        <w:t xml:space="preserve">class outnumbers the rarest class by nearly 1</w:t>
      </w:r>
      <w:r>
        <w:t xml:space="preserve">,</w:t>
      </w:r>
      <w:r>
        <w:t xml:space="preserve">000:1), we</w:t>
      </w:r>
      <w:r>
        <w:t xml:space="preserve"> </w:t>
      </w:r>
      <w:r>
        <w:t xml:space="preserve">employ weighted random sampling, class-weighted cross-entropy loss, and</w:t>
      </w:r>
      <w:r>
        <w:t xml:space="preserve"> </w:t>
      </w:r>
      <w:r>
        <w:t xml:space="preserve">standard data-augmentation strategies. Under a CPU-constrained training budget</w:t>
      </w:r>
      <w:r>
        <w:t xml:space="preserve"> </w:t>
      </w:r>
      <w:r>
        <w:t xml:space="preserve">of three epochs per model, these rebalancing techniques deliberately</w:t>
      </w:r>
      <w:r>
        <w:t xml:space="preserve"> </w:t>
      </w:r>
      <w:r>
        <w:t xml:space="preserve">sacrifice overall accuracy in favor of defect-class sensitivity: the custom CNN</w:t>
      </w:r>
      <w:r>
        <w:t xml:space="preserve"> </w:t>
      </w:r>
      <w:r>
        <w:t xml:space="preserve">achieves the highest macro-averaged F1 score (0.50) with defect-class recall</w:t>
      </w:r>
      <w:r>
        <w:t xml:space="preserve"> </w:t>
      </w:r>
      <w:r>
        <w:t xml:space="preserve">exceeding 85% for several pattern types, while overall accuracy remains low</w:t>
      </w:r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</m:oMath>
      <w:r>
        <w:t xml:space="preserve">10%) because the dominant</w:t>
      </w:r>
      <w:r>
        <w:t xml:space="preserve"> </w:t>
      </w:r>
      <w:r>
        <w:t xml:space="preserve">“none”</w:t>
      </w:r>
      <w:r>
        <w:t xml:space="preserve"> </w:t>
      </w:r>
      <w:r>
        <w:t xml:space="preserve">class is effectively suppressed.</w:t>
      </w:r>
      <w:r>
        <w:t xml:space="preserve"> </w:t>
      </w:r>
      <w:r>
        <w:t xml:space="preserve">Gradient-weighted Class Activation Mapping (Grad-CAM) visualizations confirm</w:t>
      </w:r>
      <w:r>
        <w:t xml:space="preserve"> </w:t>
      </w:r>
      <w:r>
        <w:t xml:space="preserve">that the learned features correspond to spatially meaningful defect regions.</w:t>
      </w:r>
    </w:p>
    <w:p>
      <w:pPr>
        <w:pStyle w:val="FirstParagraph"/>
      </w:pPr>
      <w:r>
        <w:t xml:space="preserve">wafer defect detection, convolutional neural network, WM-811K, transfer</w:t>
      </w:r>
      <w:r>
        <w:t xml:space="preserve"> </w:t>
      </w:r>
      <w:r>
        <w:t xml:space="preserve">learning, class imbalance, Grad-CAM</w:t>
      </w:r>
    </w:p>
    <w:bookmarkStart w:id="9" w:name="sec: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cornerstone of the current economy is the semiconductor industry. The</w:t>
      </w:r>
      <w:r>
        <w:t xml:space="preserve"> </w:t>
      </w:r>
      <w:r>
        <w:t xml:space="preserve">projected 2026 annual sales value of this industry is US$975</w:t>
      </w:r>
      <w:r>
        <w:t xml:space="preserve"> </w:t>
      </w:r>
      <w:r>
        <w:t xml:space="preserve">billion </w:t>
      </w:r>
      <w:r>
        <w:t xml:space="preserve">, driven by intense demand for AI infrastructure. As</w:t>
      </w:r>
      <w:r>
        <w:t xml:space="preserve"> </w:t>
      </w:r>
      <w:r>
        <w:t xml:space="preserve">device size has continued to shrink in accordance with Moore’s Law, with</w:t>
      </w:r>
      <w:r>
        <w:t xml:space="preserve"> </w:t>
      </w:r>
      <w:r>
        <w:t xml:space="preserve">current nodes at 3 nm and below, the complexity of the manufacturing</w:t>
      </w:r>
      <w:r>
        <w:t xml:space="preserve"> </w:t>
      </w:r>
      <w:r>
        <w:t xml:space="preserve">processes has increased exponentially. A single semiconductor wafer can contain</w:t>
      </w:r>
      <w:r>
        <w:t xml:space="preserve"> </w:t>
      </w:r>
      <w:r>
        <w:t xml:space="preserve">thousands of individual chips, each worth hundreds or thousands of dollars.</w:t>
      </w:r>
    </w:p>
    <w:p>
      <w:pPr>
        <w:pStyle w:val="BodyText"/>
      </w:pPr>
      <w:r>
        <w:t xml:space="preserve">Semiconductor manufacturing combines repetitive, complex, additive, and</w:t>
      </w:r>
      <w:r>
        <w:t xml:space="preserve"> </w:t>
      </w:r>
      <w:r>
        <w:t xml:space="preserve">subtractive processes to assemble integrated circuit (IC) chips on a silicon</w:t>
      </w:r>
      <w:r>
        <w:t xml:space="preserve"> </w:t>
      </w:r>
      <w:r>
        <w:t xml:space="preserve">wafer, making it among the most complex manufacturing</w:t>
      </w:r>
      <w:r>
        <w:t xml:space="preserve"> </w:t>
      </w:r>
      <w:r>
        <w:t xml:space="preserve">processes </w:t>
      </w:r>
      <w:r>
        <w:t xml:space="preserve">. It can be classified as (a) the</w:t>
      </w:r>
      <w:r>
        <w:t xml:space="preserve"> </w:t>
      </w:r>
      <w:r>
        <w:rPr>
          <w:i/>
          <w:iCs/>
        </w:rPr>
        <w:t xml:space="preserve">front-end</w:t>
      </w:r>
      <w:r>
        <w:rPr>
          <w:i/>
          <w:iCs/>
        </w:rPr>
        <w:t xml:space="preserve"> </w:t>
      </w:r>
      <w:r>
        <w:rPr>
          <w:i/>
          <w:iCs/>
        </w:rPr>
        <w:t xml:space="preserve">process</w:t>
      </w:r>
      <w:r>
        <w:t xml:space="preserve"> </w:t>
      </w:r>
      <w:r>
        <w:t xml:space="preserve">and (b) the</w:t>
      </w:r>
      <w:r>
        <w:t xml:space="preserve"> </w:t>
      </w:r>
      <w:r>
        <w:rPr>
          <w:i/>
          <w:iCs/>
        </w:rPr>
        <w:t xml:space="preserve">back-end process</w:t>
      </w:r>
      <w:r>
        <w:t xml:space="preserve">.</w:t>
      </w:r>
    </w:p>
    <w:p>
      <w:pPr>
        <w:pStyle w:val="BodyText"/>
      </w:pPr>
      <w:r>
        <w:t xml:space="preserve">In the front-end process, multiple circuit layers are deposited via the</w:t>
      </w:r>
      <w:r>
        <w:t xml:space="preserve"> </w:t>
      </w:r>
      <w:r>
        <w:t xml:space="preserve">following key steps. First,</w:t>
      </w:r>
      <w:r>
        <w:t xml:space="preserve"> </w:t>
      </w:r>
      <w:r>
        <w:rPr>
          <w:b/>
          <w:bCs/>
        </w:rPr>
        <w:t xml:space="preserve">oxidation and deposition</w:t>
      </w:r>
      <w:r>
        <w:t xml:space="preserve">: layers of</w:t>
      </w:r>
      <w:r>
        <w:t xml:space="preserve"> </w:t>
      </w:r>
      <w:r>
        <w:t xml:space="preserve">insulating material such as SiO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deposited via oxidation, and using</w:t>
      </w:r>
      <w:r>
        <w:t xml:space="preserve"> </w:t>
      </w:r>
      <w:r>
        <w:t xml:space="preserve">chemical vapor deposition (CVD) or physical vapor deposition (PVD), metals are</w:t>
      </w:r>
      <w:r>
        <w:t xml:space="preserve"> </w:t>
      </w:r>
      <w:r>
        <w:t xml:space="preserve">deposited on the wafer surface to form conductive layers. Second, precise</w:t>
      </w:r>
      <w:r>
        <w:t xml:space="preserve"> </w:t>
      </w:r>
      <w:r>
        <w:t xml:space="preserve">patterns are defined by means of</w:t>
      </w:r>
      <w:r>
        <w:t xml:space="preserve"> </w:t>
      </w:r>
      <w:r>
        <w:rPr>
          <w:b/>
          <w:bCs/>
        </w:rPr>
        <w:t xml:space="preserve">photolithography and etching</w:t>
      </w:r>
      <w:r>
        <w:t xml:space="preserve">.</w:t>
      </w:r>
      <w:r>
        <w:t xml:space="preserve"> </w:t>
      </w:r>
      <w:r>
        <w:t xml:space="preserve">Third,</w:t>
      </w:r>
      <w:r>
        <w:t xml:space="preserve"> </w:t>
      </w:r>
      <w:r>
        <w:rPr>
          <w:b/>
          <w:bCs/>
        </w:rPr>
        <w:t xml:space="preserve">ion implantation</w:t>
      </w:r>
      <w:r>
        <w:t xml:space="preserve"> </w:t>
      </w:r>
      <w:r>
        <w:t xml:space="preserve">or diffusion introduces impurities to alter</w:t>
      </w:r>
      <w:r>
        <w:t xml:space="preserve"> </w:t>
      </w:r>
      <w:r>
        <w:t xml:space="preserve">the electrical properties, such as conductivity, to form transistors or other</w:t>
      </w:r>
      <w:r>
        <w:t xml:space="preserve"> </w:t>
      </w:r>
      <w:r>
        <w:t xml:space="preserve">devices.</w:t>
      </w:r>
    </w:p>
    <w:p>
      <w:pPr>
        <w:pStyle w:val="BodyText"/>
      </w:pPr>
      <w:r>
        <w:t xml:space="preserve">The effectiveness of the front-end process is assessed through wafer testing,</w:t>
      </w:r>
      <w:r>
        <w:t xml:space="preserve"> </w:t>
      </w:r>
      <w:r>
        <w:t xml:space="preserve">a back-end process. In this wafer-test step the number of functional chips is</w:t>
      </w:r>
      <w:r>
        <w:t xml:space="preserve"> </w:t>
      </w:r>
      <w:r>
        <w:t xml:space="preserve">counted and the ratio of functional chips to total chips is defined as the</w:t>
      </w:r>
      <w:r>
        <w:t xml:space="preserve"> </w:t>
      </w:r>
      <w:r>
        <w:rPr>
          <w:i/>
          <w:iCs/>
        </w:rPr>
        <w:t xml:space="preserve">yield</w:t>
      </w:r>
      <w:r>
        <w:t xml:space="preserve">—the key indicator of semiconductor manufacturing process</w:t>
      </w:r>
      <w:r>
        <w:t xml:space="preserve"> </w:t>
      </w:r>
      <w:r>
        <w:t xml:space="preserve">quality </w:t>
      </w:r>
      <w:r>
        <w:t xml:space="preserve">. Due to technological scaling, the minimum feature</w:t>
      </w:r>
      <w:r>
        <w:t xml:space="preserve"> </w:t>
      </w:r>
      <w:r>
        <w:t xml:space="preserve">size is now below 3 nm. As a result, a single microscopic defect that is</w:t>
      </w:r>
      <w:r>
        <w:t xml:space="preserve"> </w:t>
      </w:r>
      <w:r>
        <w:t xml:space="preserve">invisible to the naked eye can cause an entire die to fail. These defects</w:t>
      </w:r>
      <w:r>
        <w:t xml:space="preserve"> </w:t>
      </w:r>
      <w:r>
        <w:t xml:space="preserve">manifest as distinct spatial patterns on the wafer and can arise from hundreds</w:t>
      </w:r>
      <w:r>
        <w:t xml:space="preserve"> </w:t>
      </w:r>
      <w:r>
        <w:t xml:space="preserve">of complex process steps such as lithography, etching, deposition, and</w:t>
      </w:r>
      <w:r>
        <w:t xml:space="preserve"> </w:t>
      </w:r>
      <w:r>
        <w:t xml:space="preserve">polishing. Identification and classification of defect patterns in wafer maps</w:t>
      </w:r>
      <w:r>
        <w:t xml:space="preserve"> </w:t>
      </w:r>
      <w:r>
        <w:t xml:space="preserve">can provide engineers with useful information to detect the root causes of</w:t>
      </w:r>
      <w:r>
        <w:t xml:space="preserve"> </w:t>
      </w:r>
      <w:r>
        <w:t xml:space="preserve">failures in wafer manufacturing, thereby improving wafer production</w:t>
      </w:r>
      <w:r>
        <w:t xml:space="preserve"> </w:t>
      </w:r>
      <w:r>
        <w:t xml:space="preserve">yield </w:t>
      </w:r>
      <w:r>
        <w:t xml:space="preserve">.</w:t>
      </w:r>
    </w:p>
    <w:bookmarkEnd w:id="9"/>
    <w:bookmarkStart w:id="10" w:name="sec:problem"/>
    <w:p>
      <w:pPr>
        <w:pStyle w:val="Heading1"/>
      </w:pPr>
      <w:r>
        <w:t xml:space="preserve">Problem Statement</w:t>
      </w:r>
    </w:p>
    <w:p>
      <w:pPr>
        <w:pStyle w:val="FirstParagraph"/>
      </w:pPr>
      <w:r>
        <w:t xml:space="preserve">The semiconductor manufacturing industry faces significant challenges in</w:t>
      </w:r>
      <w:r>
        <w:t xml:space="preserve"> </w:t>
      </w:r>
      <w:r>
        <w:t xml:space="preserve">accurately and efficiently detecting and classifying wafer defects during</w:t>
      </w:r>
      <w:r>
        <w:t xml:space="preserve"> </w:t>
      </w:r>
      <w:r>
        <w:t xml:space="preserve">production. Current manual inspection methods are time-consuming, subjective,</w:t>
      </w:r>
      <w:r>
        <w:t xml:space="preserve"> </w:t>
      </w:r>
      <w:r>
        <w:t xml:space="preserve">and error-prone, leading to inconsistent defect classification, delayed</w:t>
      </w:r>
      <w:r>
        <w:t xml:space="preserve"> </w:t>
      </w:r>
      <w:r>
        <w:t xml:space="preserve">production cycles, and substantial yield losses.</w:t>
      </w:r>
    </w:p>
    <w:p>
      <w:pPr>
        <w:pStyle w:val="BodyText"/>
      </w:pPr>
      <w:r>
        <w:t xml:space="preserve">This project develops an automated detection and classification system using</w:t>
      </w:r>
      <w:r>
        <w:t xml:space="preserve"> </w:t>
      </w:r>
      <w:r>
        <w:t xml:space="preserve">three CNN architectures—a custom CNN, ResNet-18 </w:t>
      </w:r>
      <w:r>
        <w:t xml:space="preserve">, and</w:t>
      </w:r>
      <w:r>
        <w:t xml:space="preserve"> </w:t>
      </w:r>
      <w:r>
        <w:t xml:space="preserve">EfficientNet-B0 </w:t>
      </w:r>
      <w:r>
        <w:t xml:space="preserve">—on the WM-811K dataset </w:t>
      </w:r>
      <w:r>
        <w:t xml:space="preserve">, the</w:t>
      </w:r>
      <w:r>
        <w:t xml:space="preserve"> </w:t>
      </w:r>
      <w:r>
        <w:t xml:space="preserve">largest publicly available dataset with 811K wafer maps across nine classes.</w:t>
      </w:r>
      <w:r>
        <w:t xml:space="preserve"> </w:t>
      </w:r>
      <w:r>
        <w:t xml:space="preserve">Our deep-learning models mitigate class imbalance and noise to achieve</w:t>
      </w:r>
      <w:r>
        <w:t xml:space="preserve"> </w:t>
      </w:r>
      <w:r>
        <w:t xml:space="preserve">accurate pattern recognition, treating wafer maps as images. The successful</w:t>
      </w:r>
      <w:r>
        <w:t xml:space="preserve"> </w:t>
      </w:r>
      <w:r>
        <w:t xml:space="preserve">implementation of this automated system aims to enhance manufacturing yield by</w:t>
      </w:r>
      <w:r>
        <w:t xml:space="preserve"> </w:t>
      </w:r>
      <w:r>
        <w:t xml:space="preserve">eliminating human variability, providing uniform defect classification 24/7,</w:t>
      </w:r>
      <w:r>
        <w:t xml:space="preserve"> </w:t>
      </w:r>
      <w:r>
        <w:t xml:space="preserve">and enabling early fault detection to prevent defect propagation.</w:t>
      </w:r>
    </w:p>
    <w:bookmarkEnd w:id="10"/>
    <w:bookmarkStart w:id="11" w:name="sec:challenges"/>
    <w:p>
      <w:pPr>
        <w:pStyle w:val="Heading1"/>
      </w:pPr>
      <w:r>
        <w:t xml:space="preserve">Challenges</w:t>
      </w:r>
    </w:p>
    <w:p>
      <w:pPr>
        <w:pStyle w:val="FirstParagraph"/>
      </w:pPr>
      <w:r>
        <w:t xml:space="preserve">Several challenges arise in applying deep learning to wafer-map defect</w:t>
      </w:r>
      <w:r>
        <w:t xml:space="preserve"> </w:t>
      </w:r>
      <w:r>
        <w:t xml:space="preserve">detection: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Severe class imbalance.</w:t>
      </w:r>
      <w:r>
        <w:t xml:space="preserve"> </w:t>
      </w:r>
      <w:r>
        <w:t xml:space="preserve">The WM-811K dataset is dominated by</w:t>
      </w:r>
      <w:r>
        <w:t xml:space="preserve"> </w:t>
      </w:r>
      <w:r>
        <w:t xml:space="preserve">the</w:t>
      </w:r>
      <w:r>
        <w:t xml:space="preserve"> </w:t>
      </w:r>
      <w:r>
        <w:t xml:space="preserve">“none”</w:t>
      </w:r>
      <w:r>
        <w:t xml:space="preserve"> </w:t>
      </w:r>
      <w:r>
        <w:t xml:space="preserve">class (</w:t>
      </w:r>
      <m:oMath>
        <m:r>
          <m:rPr>
            <m:sty m:val="p"/>
          </m:rPr>
          <m:t>∼</m:t>
        </m:r>
      </m:oMath>
      <w:r>
        <w:t xml:space="preserve">85% of labeled samples), while the rarest</w:t>
      </w:r>
      <w:r>
        <w:t xml:space="preserve"> </w:t>
      </w:r>
      <w:r>
        <w:t xml:space="preserve">defect class (Near-full) contains only 149 examples. Standard</w:t>
      </w:r>
      <w:r>
        <w:t xml:space="preserve"> </w:t>
      </w:r>
      <w:r>
        <w:t xml:space="preserve">classifiers trained without mitigation strategies will overwhelmingly</w:t>
      </w:r>
      <w:r>
        <w:t xml:space="preserve"> </w:t>
      </w:r>
      <w:r>
        <w:t xml:space="preserve">predict the majority class 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Computational constraints.</w:t>
      </w:r>
      <w:r>
        <w:t xml:space="preserve"> </w:t>
      </w:r>
      <w:r>
        <w:t xml:space="preserve">Training deep CNNs on a dataset</w:t>
      </w:r>
      <w:r>
        <w:t xml:space="preserve"> </w:t>
      </w:r>
      <w:r>
        <w:t xml:space="preserve">of 172</w:t>
      </w:r>
      <w:r>
        <w:t xml:space="preserve">,</w:t>
      </w:r>
      <w:r>
        <w:t xml:space="preserve">950 wafer maps is computationally expensive. In this study</w:t>
      </w:r>
      <w:r>
        <w:t xml:space="preserve"> </w:t>
      </w:r>
      <w:r>
        <w:t xml:space="preserve">we are limited to CPU-only hardware, necessitating architectural</w:t>
      </w:r>
      <w:r>
        <w:t xml:space="preserve"> </w:t>
      </w:r>
      <w:r>
        <w:t xml:space="preserve">compromises such as pre-resizing to</w:t>
      </w:r>
      <w:r>
        <w:t xml:space="preserve"> </w:t>
      </w:r>
      <m:oMath>
        <m:r>
          <m:t>96</m:t>
        </m:r>
        <m:r>
          <m:rPr>
            <m:sty m:val="p"/>
          </m:rPr>
          <m:t>×</m:t>
        </m:r>
        <m:r>
          <m:t>96</m:t>
        </m:r>
      </m:oMath>
      <w:r>
        <w:t xml:space="preserve"> </w:t>
      </w:r>
      <w:r>
        <w:t xml:space="preserve">and capping the</w:t>
      </w:r>
      <w:r>
        <w:t xml:space="preserve"> </w:t>
      </w:r>
      <w:r>
        <w:t xml:space="preserve">number of training samples per epoch.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Domain gap for transfer learning.</w:t>
      </w:r>
      <w:r>
        <w:t xml:space="preserve"> </w:t>
      </w:r>
      <w:r>
        <w:t xml:space="preserve">Pretrained ImageNet</w:t>
      </w:r>
      <w:r>
        <w:t xml:space="preserve"> </w:t>
      </w:r>
      <w:r>
        <w:t xml:space="preserve">models have learned features from natural photographs, whereas wafer</w:t>
      </w:r>
      <w:r>
        <w:t xml:space="preserve"> </w:t>
      </w:r>
      <w:r>
        <w:t xml:space="preserve">maps are synthetic, low-resolution binary-like images. The</w:t>
      </w:r>
      <w:r>
        <w:t xml:space="preserve"> </w:t>
      </w:r>
      <w:r>
        <w:t xml:space="preserve">transferability of such features to the wafer-map domain is not</w:t>
      </w:r>
      <w:r>
        <w:t xml:space="preserve"> </w:t>
      </w:r>
      <w:r>
        <w:t xml:space="preserve">guaranteed 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Defect pattern diversity.</w:t>
      </w:r>
      <w:r>
        <w:t xml:space="preserve"> </w:t>
      </w:r>
      <w:r>
        <w:t xml:space="preserve">The nine defect classes exhibit</w:t>
      </w:r>
      <w:r>
        <w:t xml:space="preserve"> </w:t>
      </w:r>
      <w:r>
        <w:t xml:space="preserve">highly variable spatial morphologies. Some patterns (e.g., Edge-Ring)</w:t>
      </w:r>
      <w:r>
        <w:t xml:space="preserve"> </w:t>
      </w:r>
      <w:r>
        <w:t xml:space="preserve">are visually distinctive, while others (e.g., Loc vs. Random) can be</w:t>
      </w:r>
      <w:r>
        <w:t xml:space="preserve"> </w:t>
      </w:r>
      <w:r>
        <w:t xml:space="preserve">difficult to distinguish even for experienced</w:t>
      </w:r>
      <w:r>
        <w:t xml:space="preserve"> </w:t>
      </w:r>
      <w:r>
        <w:t xml:space="preserve">engineers 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Legacy data format.</w:t>
      </w:r>
      <w:r>
        <w:t xml:space="preserve"> </w:t>
      </w:r>
      <w:r>
        <w:t xml:space="preserve">The WM-811K dataset is stored as a</w:t>
      </w:r>
      <w:r>
        <w:t xml:space="preserve"> </w:t>
      </w:r>
      <w:r>
        <w:t xml:space="preserve">Python 2 pickle file, requiring encoding workarounds and module-path</w:t>
      </w:r>
      <w:r>
        <w:t xml:space="preserve"> </w:t>
      </w:r>
      <w:r>
        <w:t xml:space="preserve">remapping for modern Python 3 environments.</w:t>
      </w:r>
    </w:p>
    <w:bookmarkEnd w:id="11"/>
    <w:bookmarkStart w:id="12" w:name="sec:related"/>
    <w:p>
      <w:pPr>
        <w:pStyle w:val="Heading1"/>
      </w:pPr>
      <w:r>
        <w:t xml:space="preserve">Related Work</w:t>
      </w:r>
    </w:p>
    <w:p>
      <w:pPr>
        <w:pStyle w:val="FirstParagraph"/>
      </w:pPr>
      <w:r>
        <w:t xml:space="preserve">Wu et al. </w:t>
      </w:r>
      <w:r>
        <w:t xml:space="preserve"> </w:t>
      </w:r>
      <w:r>
        <w:t xml:space="preserve">introduced the WM-811K dataset and proposed a</w:t>
      </w:r>
      <w:r>
        <w:t xml:space="preserve"> </w:t>
      </w:r>
      <w:r>
        <w:t xml:space="preserve">similarity-based ranking approach using density-based spatial features for</w:t>
      </w:r>
      <w:r>
        <w:t xml:space="preserve"> </w:t>
      </w:r>
      <w:r>
        <w:t xml:space="preserve">root-cause analysis. Nakazawa and Kulkarni </w:t>
      </w:r>
      <w:r>
        <w:t xml:space="preserve"> </w:t>
      </w:r>
      <w:r>
        <w:t xml:space="preserve">subsequently</w:t>
      </w:r>
      <w:r>
        <w:t xml:space="preserve"> </w:t>
      </w:r>
      <w:r>
        <w:t xml:space="preserve">applied a CNN architecture to WM-811K, coupling defect classification with</w:t>
      </w:r>
      <w:r>
        <w:t xml:space="preserve"> </w:t>
      </w:r>
      <w:r>
        <w:t xml:space="preserve">image retrieval. Yu et al. </w:t>
      </w:r>
      <w:r>
        <w:t xml:space="preserve"> </w:t>
      </w:r>
      <w:r>
        <w:t xml:space="preserve">proposed a hybrid framework</w:t>
      </w:r>
      <w:r>
        <w:t xml:space="preserve"> </w:t>
      </w:r>
      <w:r>
        <w:t xml:space="preserve">combining a densely connected CNN with deep forest, leveraging transfer</w:t>
      </w:r>
      <w:r>
        <w:t xml:space="preserve"> </w:t>
      </w:r>
      <w:r>
        <w:t xml:space="preserve">learning for minority classes. Saqlain et al. </w:t>
      </w:r>
      <w:r>
        <w:t xml:space="preserve"> </w:t>
      </w:r>
      <w:r>
        <w:t xml:space="preserve">introduced a</w:t>
      </w:r>
      <w:r>
        <w:t xml:space="preserve"> </w:t>
      </w:r>
      <w:r>
        <w:t xml:space="preserve">voting ensemble classifier that aggregated predictions from multiple base</w:t>
      </w:r>
      <w:r>
        <w:t xml:space="preserve"> </w:t>
      </w:r>
      <w:r>
        <w:t xml:space="preserve">learners. Kahng and Kim </w:t>
      </w:r>
      <w:r>
        <w:t xml:space="preserve"> </w:t>
      </w:r>
      <w:r>
        <w:t xml:space="preserve">explored self-supervised</w:t>
      </w:r>
      <w:r>
        <w:t xml:space="preserve"> </w:t>
      </w:r>
      <w:r>
        <w:t xml:space="preserve">representation learning for wafer bin map classification, demonstrating that</w:t>
      </w:r>
      <w:r>
        <w:t xml:space="preserve"> </w:t>
      </w:r>
      <w:r>
        <w:t xml:space="preserve">pre-text tasks tailored to the spatial structure of wafer maps can yield</w:t>
      </w:r>
      <w:r>
        <w:t xml:space="preserve"> </w:t>
      </w:r>
      <w:r>
        <w:t xml:space="preserve">informative features without labeled data. Kim et al. </w:t>
      </w:r>
      <w:r>
        <w:t xml:space="preserve"> </w:t>
      </w:r>
      <w:r>
        <w:t xml:space="preserve">proposed</w:t>
      </w:r>
      <w:r>
        <w:t xml:space="preserve"> </w:t>
      </w:r>
      <w:r>
        <w:t xml:space="preserve">a single-shot detector for identifying mixed-type defect patterns. Chen et</w:t>
      </w:r>
      <w:r>
        <w:t xml:space="preserve"> </w:t>
      </w:r>
      <w:r>
        <w:t xml:space="preserve">al. </w:t>
      </w:r>
      <w:r>
        <w:t xml:space="preserve"> </w:t>
      </w:r>
      <w:r>
        <w:t xml:space="preserve">developed an attention-based method for wafer-map defect</w:t>
      </w:r>
      <w:r>
        <w:t xml:space="preserve"> </w:t>
      </w:r>
      <w:r>
        <w:t xml:space="preserve">pattern detection.</w:t>
      </w:r>
    </w:p>
    <w:p>
      <w:pPr>
        <w:pStyle w:val="BodyText"/>
      </w:pPr>
      <w:r>
        <w:t xml:space="preserve">Foundational deep-learning work underpinning our approach includes</w:t>
      </w:r>
      <w:r>
        <w:t xml:space="preserve"> </w:t>
      </w:r>
      <w:r>
        <w:t xml:space="preserve">ResNet </w:t>
      </w:r>
      <w:r>
        <w:t xml:space="preserve"> </w:t>
      </w:r>
      <w:r>
        <w:t xml:space="preserve">with skip connections for training very deep networks,</w:t>
      </w:r>
      <w:r>
        <w:t xml:space="preserve"> </w:t>
      </w:r>
      <w:r>
        <w:t xml:space="preserve">EfficientNet </w:t>
      </w:r>
      <w:r>
        <w:t xml:space="preserve"> </w:t>
      </w:r>
      <w:r>
        <w:t xml:space="preserve">with compound scaling, batch</w:t>
      </w:r>
      <w:r>
        <w:t xml:space="preserve"> </w:t>
      </w:r>
      <w:r>
        <w:t xml:space="preserve">normalization </w:t>
      </w:r>
      <w:r>
        <w:t xml:space="preserve">, dropout </w:t>
      </w:r>
      <w:r>
        <w:t xml:space="preserve">, and</w:t>
      </w:r>
      <w:r>
        <w:t xml:space="preserve"> </w:t>
      </w:r>
      <w:r>
        <w:t xml:space="preserve">Grad-CAM </w:t>
      </w:r>
      <w:r>
        <w:t xml:space="preserve"> </w:t>
      </w:r>
      <w:r>
        <w:t xml:space="preserve">for visual explanations. Transfer learning from</w:t>
      </w:r>
      <w:r>
        <w:t xml:space="preserve"> </w:t>
      </w:r>
      <w:r>
        <w:t xml:space="preserve">ImageNet </w:t>
      </w:r>
      <w:r>
        <w:t xml:space="preserve"> </w:t>
      </w:r>
      <w:r>
        <w:t xml:space="preserve">has proven effective across industrial</w:t>
      </w:r>
      <w:r>
        <w:t xml:space="preserve"> </w:t>
      </w:r>
      <w:r>
        <w:t xml:space="preserve">imaging tasks </w:t>
      </w:r>
      <w:r>
        <w:t xml:space="preserve">.</w:t>
      </w:r>
    </w:p>
    <w:p>
      <w:pPr>
        <w:pStyle w:val="BodyText"/>
      </w:pPr>
      <w:r>
        <w:t xml:space="preserve">Despite substantial progress, several gaps remain: many prior studies report</w:t>
      </w:r>
      <w:r>
        <w:t xml:space="preserve"> </w:t>
      </w:r>
      <w:r>
        <w:t xml:space="preserve">only overall accuracy without per-class metrics for imbalanced</w:t>
      </w:r>
      <w:r>
        <w:t xml:space="preserve"> </w:t>
      </w:r>
      <w:r>
        <w:t xml:space="preserve">data </w:t>
      </w:r>
      <w:r>
        <w:t xml:space="preserve">; few provide visual explanations of model</w:t>
      </w:r>
      <w:r>
        <w:t xml:space="preserve"> </w:t>
      </w:r>
      <w:r>
        <w:t xml:space="preserve">decisions; and comparisons across modern efficient architectures are</w:t>
      </w:r>
      <w:r>
        <w:t xml:space="preserve"> </w:t>
      </w:r>
      <w:r>
        <w:t xml:space="preserve">underrepresented. Our work addresses these gaps by systematically comparing</w:t>
      </w:r>
      <w:r>
        <w:t xml:space="preserve"> </w:t>
      </w:r>
      <w:r>
        <w:t xml:space="preserve">three CNN architectures under identical conditions, employing multiple</w:t>
      </w:r>
      <w:r>
        <w:t xml:space="preserve"> </w:t>
      </w:r>
      <w:r>
        <w:t xml:space="preserve">class-imbalance strategies, and providing Grad-CAM visualizations.</w:t>
      </w:r>
    </w:p>
    <w:bookmarkEnd w:id="12"/>
    <w:bookmarkStart w:id="17" w:name="sec:data"/>
    <w:p>
      <w:pPr>
        <w:pStyle w:val="Heading1"/>
      </w:pPr>
      <w:r>
        <w:t xml:space="preserve">Data Description</w:t>
      </w:r>
    </w:p>
    <w:bookmarkStart w:id="13" w:name="the-wm-811k-dataset"/>
    <w:p>
      <w:pPr>
        <w:pStyle w:val="Heading2"/>
      </w:pPr>
      <w:r>
        <w:t xml:space="preserve">The WM-811K Dataset</w:t>
      </w:r>
    </w:p>
    <w:p>
      <w:pPr>
        <w:pStyle w:val="FirstParagraph"/>
      </w:pPr>
      <w:r>
        <w:t xml:space="preserve">The WM-811K dataset </w:t>
      </w:r>
      <w:r>
        <w:t xml:space="preserve"> </w:t>
      </w:r>
      <w:r>
        <w:t xml:space="preserve">is distributed as a serialized Python</w:t>
      </w:r>
      <w:r>
        <w:t xml:space="preserve"> </w:t>
      </w:r>
      <w:r>
        <w:t xml:space="preserve">pickle file (</w:t>
      </w:r>
      <w:r>
        <w:rPr>
          <w:rStyle w:val="VerbatimChar"/>
        </w:rPr>
        <w:t xml:space="preserve">LSWMD.pkl</w:t>
      </w:r>
      <w:r>
        <w:t xml:space="preserve">) and contains 811</w:t>
      </w:r>
      <w:r>
        <w:t xml:space="preserve">,</w:t>
      </w:r>
      <w:r>
        <w:t xml:space="preserve">457 wafer map records</w:t>
      </w:r>
      <w:r>
        <w:t xml:space="preserve"> </w:t>
      </w:r>
      <w:r>
        <w:t xml:space="preserve">collected from real semiconductor production lines. Each record includes a</w:t>
      </w:r>
      <w:r>
        <w:t xml:space="preserve"> </w:t>
      </w:r>
      <w:r>
        <w:t xml:space="preserve">two-dimensional array where each element takes one of three values: 0</w:t>
      </w:r>
      <w:r>
        <w:t xml:space="preserve"> </w:t>
      </w:r>
      <w:r>
        <w:t xml:space="preserve">(background), 1 (normal die), or 2 (defective die), along with metadata such</w:t>
      </w:r>
      <w:r>
        <w:t xml:space="preserve"> </w:t>
      </w:r>
      <w:r>
        <w:t xml:space="preserve">as lot name, wafer index, and failure type label.</w:t>
      </w:r>
    </w:p>
    <w:p>
      <w:pPr>
        <w:pStyle w:val="BodyText"/>
      </w:pPr>
      <w:r>
        <w:t xml:space="preserve">Only the subset of wafers with an assigned failure-type label is used for</w:t>
      </w:r>
      <w:r>
        <w:t xml:space="preserve"> </w:t>
      </w:r>
      <w:r>
        <w:t xml:space="preserve">supervised classification. After filtering, approximately 172</w:t>
      </w:r>
      <w:r>
        <w:t xml:space="preserve">,</w:t>
      </w:r>
      <w:r>
        <w:t xml:space="preserve">950 labeled</w:t>
      </w:r>
      <w:r>
        <w:t xml:space="preserve"> </w:t>
      </w:r>
      <w:r>
        <w:t xml:space="preserve">wafer maps remain, categorized into the following nine classes of systematic</w:t>
      </w:r>
      <w:r>
        <w:t xml:space="preserve"> </w:t>
      </w:r>
      <w:r>
        <w:t xml:space="preserve">defect patterns </w:t>
      </w:r>
      <w:r>
        <w:t xml:space="preserve">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Center</w:t>
      </w:r>
      <w:r>
        <w:t xml:space="preserve">: concentrated at the wafer center, caused by</w:t>
      </w:r>
      <w:r>
        <w:t xml:space="preserve"> </w:t>
      </w:r>
      <w:r>
        <w:t xml:space="preserve">failure in thin-film deposition 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Donut</w:t>
      </w:r>
      <w:r>
        <w:t xml:space="preserve">: ring-shaped pattern from photoresist redeposition or</w:t>
      </w:r>
      <w:r>
        <w:t xml:space="preserve"> </w:t>
      </w:r>
      <w:r>
        <w:t xml:space="preserve">chemical dispense issues.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Edge-Ring</w:t>
      </w:r>
      <w:r>
        <w:t xml:space="preserve">: along the wafer edge from abnormal etching.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Loc (Local)</w:t>
      </w:r>
      <w:r>
        <w:t xml:space="preserve">: small cluster from non-uniform developer</w:t>
      </w:r>
      <w:r>
        <w:t xml:space="preserve"> </w:t>
      </w:r>
      <w:r>
        <w:t xml:space="preserve">application or pH changes.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Edge-Loc</w:t>
      </w:r>
      <w:r>
        <w:t xml:space="preserve">: localized defect along the wafer edge from</w:t>
      </w:r>
      <w:r>
        <w:t xml:space="preserve"> </w:t>
      </w:r>
      <w:r>
        <w:t xml:space="preserve">edge-sensitive processes.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Near-full</w:t>
      </w:r>
      <w:r>
        <w:t xml:space="preserve">: high-density defects covering most of the wafer</w:t>
      </w:r>
      <w:r>
        <w:t xml:space="preserve"> </w:t>
      </w:r>
      <w:r>
        <w:t xml:space="preserve">from critical process failure.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Scratch</w:t>
      </w:r>
      <w:r>
        <w:t xml:space="preserve">: linear patterns from physical damage or debris.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Random</w:t>
      </w:r>
      <w:r>
        <w:t xml:space="preserve">: irregularly distributed defects from cleanroom</w:t>
      </w:r>
      <w:r>
        <w:t xml:space="preserve"> </w:t>
      </w:r>
      <w:r>
        <w:t xml:space="preserve">contaminants.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None</w:t>
      </w:r>
      <w:r>
        <w:t xml:space="preserve">: no systematic spatial pattern detected.</w:t>
      </w:r>
    </w:p>
    <w:bookmarkEnd w:id="13"/>
    <w:bookmarkStart w:id="15" w:name="class-distribution"/>
    <w:p>
      <w:pPr>
        <w:pStyle w:val="Heading2"/>
      </w:pPr>
      <w:r>
        <w:t xml:space="preserve">Class Distribution</w:t>
      </w:r>
    </w:p>
    <w:p>
      <w:pPr>
        <w:pStyle w:val="FirstParagraph"/>
      </w:pPr>
      <w:r>
        <w:t xml:space="preserve">Table </w:t>
      </w:r>
      <w:hyperlink w:anchor="tab:class_distribution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the severe class imbalance: the</w:t>
      </w:r>
      <w:r>
        <w:t xml:space="preserve"> </w:t>
      </w:r>
      <w:r>
        <w:t xml:space="preserve">“none”</w:t>
      </w:r>
      <w:r>
        <w:t xml:space="preserve"> </w:t>
      </w:r>
      <w:r>
        <w:t xml:space="preserve">class accounts for over 85% of labeled samples, while Near-full</w:t>
      </w:r>
      <w:r>
        <w:t xml:space="preserve"> </w:t>
      </w:r>
      <w:r>
        <w:t xml:space="preserve">contains only 149 examples (</w:t>
      </w:r>
      <m:oMath>
        <m:r>
          <m:rPr>
            <m:sty m:val="p"/>
          </m:rPr>
          <m:t>∼</m:t>
        </m:r>
      </m:oMath>
      <w:r>
        <w:t xml:space="preserve">990:1 ratio).</w:t>
      </w:r>
    </w:p>
    <w:bookmarkStart w:id="14" w:name="tab:class_distribution"/>
    <w:p>
      <w:pPr>
        <w:pStyle w:val="TableCaption"/>
      </w:pPr>
      <w:r>
        <w:t xml:space="preserve">Class distribution of labeled wafer maps.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lass distribution of labeled wafer map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Defect Class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</w:t>
            </w:r>
            <w:r>
              <w:t xml:space="preserve">,</w:t>
            </w:r>
            <w:r>
              <w:t xml:space="preserve">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Edge-Ring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  <w:r>
              <w:t xml:space="preserve">,</w:t>
            </w:r>
            <w:r>
              <w:t xml:space="preserve">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Edge-Loc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  <w:r>
              <w:t xml:space="preserve">,</w:t>
            </w:r>
            <w:r>
              <w:t xml:space="preserve">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  <w:r>
              <w:t xml:space="preserve">,</w:t>
            </w:r>
            <w:r>
              <w:t xml:space="preserve">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  <w:r>
              <w:t xml:space="preserve">,</w:t>
            </w:r>
            <w:r>
              <w:t xml:space="preserve">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Scratch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Near-full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172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950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100.00</w:t>
            </w:r>
          </w:p>
        </w:tc>
      </w:tr>
    </w:tbl>
    <w:bookmarkEnd w:id="14"/>
    <w:bookmarkEnd w:id="15"/>
    <w:bookmarkStart w:id="16" w:name="preprocessing"/>
    <w:p>
      <w:pPr>
        <w:pStyle w:val="Heading2"/>
      </w:pPr>
      <w:r>
        <w:t xml:space="preserve">Preprocessing</w:t>
      </w:r>
    </w:p>
    <w:p>
      <w:pPr>
        <w:pStyle w:val="FirstParagraph"/>
      </w:pPr>
      <w:r>
        <w:t xml:space="preserve">Each wafer map is preprocessed as follows: (1) resized to</w:t>
      </w:r>
      <w:r>
        <w:t xml:space="preserve"> </w:t>
      </w:r>
      <m:oMath>
        <m:r>
          <m:t>96</m:t>
        </m:r>
        <m:r>
          <m:rPr>
            <m:sty m:val="p"/>
          </m:rPr>
          <m:t>×</m:t>
        </m:r>
        <m:r>
          <m:t>96</m:t>
        </m:r>
      </m:oMath>
      <w:r>
        <w:t xml:space="preserve"> </w:t>
      </w:r>
      <w:r>
        <w:t xml:space="preserve">pixels using nearest-neighbor interpolation to preserve the discrete die</w:t>
      </w:r>
      <w:r>
        <w:t xml:space="preserve"> </w:t>
      </w:r>
      <w:r>
        <w:t xml:space="preserve">values; (2) pixel values normalized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by dividing by 2; and</w:t>
      </w:r>
      <w:r>
        <w:t xml:space="preserve"> </w:t>
      </w:r>
      <w:r>
        <w:t xml:space="preserve">(3) the single-channel image is replicated across three channels to produce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96</m:t>
        </m:r>
        <m:r>
          <m:rPr>
            <m:sty m:val="p"/>
          </m:rPr>
          <m:t>×</m:t>
        </m:r>
        <m:r>
          <m:t>96</m:t>
        </m:r>
      </m:oMath>
      <w:r>
        <w:t xml:space="preserve"> </w:t>
      </w:r>
      <w:r>
        <w:t xml:space="preserve">tensor compatible with pretrained ImageNet models.</w:t>
      </w:r>
    </w:p>
    <w:bookmarkEnd w:id="16"/>
    <w:bookmarkEnd w:id="17"/>
    <w:bookmarkStart w:id="27" w:name="sec:methodology"/>
    <w:p>
      <w:pPr>
        <w:pStyle w:val="Heading1"/>
      </w:pPr>
      <w:r>
        <w:t xml:space="preserve">Deep Learning Methodology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supervised multi-class classification</w:t>
      </w:r>
      <w:r>
        <w:t xml:space="preserve"> </w:t>
      </w:r>
      <w:r>
        <w:t xml:space="preserve">problem: given a</w:t>
      </w:r>
      <w:r>
        <w:t xml:space="preserve"> </w:t>
      </w:r>
      <w:r>
        <w:t xml:space="preserve">wafer map image, the model predicts which of nine defect classes it belongs</w:t>
      </w:r>
      <w:r>
        <w:t xml:space="preserve"> </w:t>
      </w:r>
      <w:r>
        <w:t xml:space="preserve">to. We employ convolutional neural networks (CNNs), the standard approach for</w:t>
      </w:r>
      <w:r>
        <w:t xml:space="preserve"> </w:t>
      </w:r>
      <w:r>
        <w:t xml:space="preserve">image classification since the landmark work of Krizhevsky et</w:t>
      </w:r>
      <w:r>
        <w:t xml:space="preserve"> </w:t>
      </w:r>
      <w:r>
        <w:t xml:space="preserve">al. </w:t>
      </w:r>
      <w:r>
        <w:t xml:space="preserve">.</w:t>
      </w:r>
    </w:p>
    <w:bookmarkStart w:id="18" w:name="data-pipeline"/>
    <w:p>
      <w:pPr>
        <w:pStyle w:val="Heading2"/>
      </w:pPr>
      <w:r>
        <w:t xml:space="preserve">Data Pipeline</w:t>
      </w:r>
    </w:p>
    <w:p>
      <w:pPr>
        <w:pStyle w:val="FirstParagraph"/>
      </w:pPr>
      <w:r>
        <w:t xml:space="preserve">The labeled dataset is split into training (70%), validation (15%), and test</w:t>
      </w:r>
      <w:r>
        <w:t xml:space="preserve"> </w:t>
      </w:r>
      <w:r>
        <w:t xml:space="preserve">(15%) subsets via stratified sampling. During training, a</w:t>
      </w:r>
      <w:r>
        <w:t xml:space="preserve"> </w:t>
      </w:r>
      <w:r>
        <w:rPr>
          <w:rStyle w:val="VerbatimChar"/>
        </w:rPr>
        <w:t xml:space="preserve">WeightedRandomSampler</w:t>
      </w:r>
      <w:r>
        <w:t xml:space="preserve"> </w:t>
      </w:r>
      <w:r>
        <w:t xml:space="preserve">assigns each sample a weight equal to the</w:t>
      </w:r>
      <w:r>
        <w:t xml:space="preserve"> </w:t>
      </w:r>
      <w:r>
        <w:t xml:space="preserve">inverse frequency of its class: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rPr>
                  <m:nor/>
                  <m:sty m:val="p"/>
                </m:rPr>
                <m:t>sample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training count for class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sample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Data augmentation includes random horizontal/vertical flips, rotation</w:t>
      </w:r>
      <w:r>
        <w:t xml:space="preserve"> </w:t>
      </w:r>
      <w:r>
        <w:t xml:space="preserve">(</w:t>
      </w:r>
      <m:oMath>
        <m:r>
          <m:rPr>
            <m:sty m:val="p"/>
          </m:rPr>
          <m:t>±</m:t>
        </m:r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), and affine translation (up to 5%).</w:t>
      </w:r>
    </w:p>
    <w:p>
      <w:pPr>
        <w:pStyle w:val="BodyText"/>
      </w:pPr>
      <w:r>
        <w:t xml:space="preserve">The loss function is class-weighted cross-entropy: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9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y</m:t>
              </m:r>
            </m:e>
            <m:sub>
              <m:r>
                <m:t>c</m:t>
              </m:r>
            </m:sub>
          </m:sSub>
          <m:r>
            <m:t> 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c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inversely proportional to class frequency, further penalizing</w:t>
      </w:r>
      <w:r>
        <w:t xml:space="preserve"> </w:t>
      </w:r>
      <w:r>
        <w:t xml:space="preserve">misclassification of minority classes.</w:t>
      </w:r>
    </w:p>
    <w:bookmarkEnd w:id="18"/>
    <w:bookmarkStart w:id="22" w:name="model-architectures"/>
    <w:p>
      <w:pPr>
        <w:pStyle w:val="Heading2"/>
      </w:pPr>
      <w:r>
        <w:t xml:space="preserve">Model Architectures</w:t>
      </w:r>
    </w:p>
    <w:bookmarkStart w:id="19" w:name="custom-cnn"/>
    <w:p>
      <w:pPr>
        <w:pStyle w:val="Heading3"/>
      </w:pPr>
      <w:r>
        <w:t xml:space="preserve">Custom CNN</w:t>
      </w:r>
    </w:p>
    <w:p>
      <w:pPr>
        <w:pStyle w:val="FirstParagraph"/>
      </w:pPr>
      <w:r>
        <w:t xml:space="preserve">A four-block architecture designed for this task: each block contains</w:t>
      </w:r>
      <w:r>
        <w:t xml:space="preserve"> </w:t>
      </w:r>
      <w:r>
        <w:t xml:space="preserve">Conv2d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BatchNorm2d 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ReLU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MaxPool2d, with</w:t>
      </w:r>
      <w:r>
        <w:t xml:space="preserve"> </w:t>
      </w:r>
      <w:r>
        <w:t xml:space="preserve">channel progression</w:t>
      </w:r>
      <w:r>
        <w:t xml:space="preserve"> </w:t>
      </w:r>
      <m:oMath>
        <m:r>
          <m:t>3</m:t>
        </m:r>
        <m:r>
          <m:rPr>
            <m:sty m:val="p"/>
          </m:rPr>
          <m:t>→</m:t>
        </m:r>
        <m:r>
          <m:t>32</m:t>
        </m:r>
        <m:r>
          <m:rPr>
            <m:sty m:val="p"/>
          </m:rPr>
          <m:t>→</m:t>
        </m:r>
        <m:r>
          <m:t>64</m:t>
        </m:r>
        <m:r>
          <m:rPr>
            <m:sty m:val="p"/>
          </m:rPr>
          <m:t>→</m:t>
        </m:r>
        <m:r>
          <m:t>128</m:t>
        </m:r>
        <m:r>
          <m:rPr>
            <m:sty m:val="p"/>
          </m:rPr>
          <m:t>→</m:t>
        </m:r>
        <m:r>
          <m:t>256</m:t>
        </m:r>
      </m:oMath>
      <w:r>
        <w:t xml:space="preserve">. The classification</w:t>
      </w:r>
      <w:r>
        <w:t xml:space="preserve"> </w:t>
      </w:r>
      <w:r>
        <w:t xml:space="preserve">head uses AdaptiveAvgPool2d, two fully connected layers with</w:t>
      </w:r>
      <w:r>
        <w:t xml:space="preserve"> </w:t>
      </w:r>
      <w:r>
        <w:t xml:space="preserve">dropout </w:t>
      </w:r>
      <w:r>
        <w:t xml:space="preserve"> </w:t>
      </w:r>
      <w:r>
        <w:t xml:space="preserve">(rate 0.5), and a final 9-class output.</w:t>
      </w:r>
      <w:r>
        <w:t xml:space="preserve"> </w:t>
      </w:r>
      <w:r>
        <w:t xml:space="preserve">This architecture contains 2</w:t>
      </w:r>
      <w:r>
        <w:t xml:space="preserve">,</w:t>
      </w:r>
      <w:r>
        <w:t xml:space="preserve">553</w:t>
      </w:r>
      <w:r>
        <w:t xml:space="preserve">,</w:t>
      </w:r>
      <w:r>
        <w:t xml:space="preserve">865 fully trainable parameters.</w:t>
      </w:r>
    </w:p>
    <w:bookmarkEnd w:id="19"/>
    <w:bookmarkStart w:id="20" w:name="resnet-18"/>
    <w:p>
      <w:pPr>
        <w:pStyle w:val="Heading3"/>
      </w:pPr>
      <w:r>
        <w:t xml:space="preserve">ResNet-18</w:t>
      </w:r>
    </w:p>
    <w:p>
      <w:pPr>
        <w:pStyle w:val="FirstParagraph"/>
      </w:pPr>
      <w:r>
        <w:t xml:space="preserve">We adopt a ResNet-18 </w:t>
      </w:r>
      <w:r>
        <w:t xml:space="preserve"> </w:t>
      </w:r>
      <w:r>
        <w:t xml:space="preserve">model pretrained on ImageNet. Following</w:t>
      </w:r>
      <w:r>
        <w:t xml:space="preserve"> </w:t>
      </w:r>
      <w:r>
        <w:t xml:space="preserve">Yosinski et al. </w:t>
      </w:r>
      <w:r>
        <w:t xml:space="preserve">, early convolutional layers are frozen</w:t>
      </w:r>
      <w:r>
        <w:t xml:space="preserve"> </w:t>
      </w:r>
      <w:r>
        <w:t xml:space="preserve">while the final residual block and a replacement classifier head</w:t>
      </w:r>
      <w:r>
        <w:t xml:space="preserve"> </w:t>
      </w:r>
      <w:r>
        <w:t xml:space="preserve">(Linear(</w:t>
      </w:r>
      <m:oMath>
        <m:r>
          <m:t>512</m:t>
        </m:r>
        <m:r>
          <m:rPr>
            <m:sty m:val="p"/>
          </m:rPr>
          <m:t>→</m:t>
        </m:r>
        <m:r>
          <m:t>256</m:t>
        </m:r>
      </m:oMath>
      <w:r>
        <w:t xml:space="preserve">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ReLU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Dropout(0.5)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Linear(</w:t>
      </w:r>
      <m:oMath>
        <m:r>
          <m:t>256</m:t>
        </m:r>
        <m:r>
          <m:rPr>
            <m:sty m:val="p"/>
          </m:rPr>
          <m:t>→</m:t>
        </m:r>
        <m:r>
          <m:t>9</m:t>
        </m:r>
      </m:oMath>
      <w:r>
        <w:t xml:space="preserve">)) are fine-tuned. Total parameters: 11</w:t>
      </w:r>
      <w:r>
        <w:t xml:space="preserve">,</w:t>
      </w:r>
      <w:r>
        <w:t xml:space="preserve">181</w:t>
      </w:r>
      <w:r>
        <w:t xml:space="preserve">,</w:t>
      </w:r>
      <w:r>
        <w:t xml:space="preserve">129; trainable:</w:t>
      </w:r>
      <w:r>
        <w:t xml:space="preserve"> </w:t>
      </w:r>
      <w:r>
        <w:t xml:space="preserve">8</w:t>
      </w:r>
      <w:r>
        <w:t xml:space="preserve">,</w:t>
      </w:r>
      <w:r>
        <w:t xml:space="preserve">988</w:t>
      </w:r>
      <w:r>
        <w:t xml:space="preserve">,</w:t>
      </w:r>
      <w:r>
        <w:t xml:space="preserve">681.</w:t>
      </w:r>
    </w:p>
    <w:bookmarkEnd w:id="20"/>
    <w:bookmarkStart w:id="21" w:name="efficientnet-b0"/>
    <w:p>
      <w:pPr>
        <w:pStyle w:val="Heading3"/>
      </w:pPr>
      <w:r>
        <w:t xml:space="preserve">EfficientNet-B0</w:t>
      </w:r>
    </w:p>
    <w:p>
      <w:pPr>
        <w:pStyle w:val="FirstParagraph"/>
      </w:pPr>
      <w:r>
        <w:t xml:space="preserve">EfficientNet </w:t>
      </w:r>
      <w:r>
        <w:t xml:space="preserve"> </w:t>
      </w:r>
      <w:r>
        <w:t xml:space="preserve">uses compound scaling to balance network depth,</w:t>
      </w:r>
      <w:r>
        <w:t xml:space="preserve"> </w:t>
      </w:r>
      <w:r>
        <w:t xml:space="preserve">width, and resolution. We use an ImageNet-pretrained EfficientNet-B0 with a</w:t>
      </w:r>
      <w:r>
        <w:t xml:space="preserve"> </w:t>
      </w:r>
      <w:r>
        <w:t xml:space="preserve">replacement classifier head. Total parameters: 4</w:t>
      </w:r>
      <w:r>
        <w:t xml:space="preserve">,</w:t>
      </w:r>
      <w:r>
        <w:t xml:space="preserve">019</w:t>
      </w:r>
      <w:r>
        <w:t xml:space="preserve">,</w:t>
      </w:r>
      <w:r>
        <w:t xml:space="preserve">077; trainable:</w:t>
      </w:r>
      <w:r>
        <w:t xml:space="preserve"> </w:t>
      </w:r>
      <w:r>
        <w:t xml:space="preserve">1</w:t>
      </w:r>
      <w:r>
        <w:t xml:space="preserve">,</w:t>
      </w:r>
      <w:r>
        <w:t xml:space="preserve">141</w:t>
      </w:r>
      <w:r>
        <w:t xml:space="preserve">,</w:t>
      </w:r>
      <w:r>
        <w:t xml:space="preserve">305.</w:t>
      </w:r>
    </w:p>
    <w:bookmarkEnd w:id="21"/>
    <w:bookmarkEnd w:id="22"/>
    <w:bookmarkStart w:id="24" w:name="training-configuration"/>
    <w:p>
      <w:pPr>
        <w:pStyle w:val="Heading2"/>
      </w:pPr>
      <w:r>
        <w:t xml:space="preserve">Training Configuration</w:t>
      </w:r>
    </w:p>
    <w:p>
      <w:pPr>
        <w:pStyle w:val="FirstParagraph"/>
      </w:pPr>
      <w:r>
        <w:t xml:space="preserve">All three models are trained under identical conditions:</w:t>
      </w:r>
    </w:p>
    <w:bookmarkStart w:id="23" w:name="tab:hyperparameters"/>
    <w:p>
      <w:pPr>
        <w:pStyle w:val="TableCaption"/>
      </w:pPr>
      <w:r>
        <w:t xml:space="preserve">Hyperparameter settings.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Hyperparameter setting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Hyperparameter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(Custom CNN)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(Pretrained models)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ReduceLROnPlateau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Epochs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 decay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Dropout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</w:tr>
    </w:tbl>
    <w:bookmarkEnd w:id="23"/>
    <w:p>
      <w:pPr>
        <w:pStyle w:val="BodyText"/>
      </w:pPr>
      <w:r>
        <w:t xml:space="preserve">*CPU-only hardware constraint; a full 25-epoch GPU</w:t>
      </w:r>
      <w:r>
        <w:t xml:space="preserve"> </w:t>
      </w:r>
      <w:r>
        <w:t xml:space="preserve">training run is expected to substantially improve convergence.</w:t>
      </w:r>
    </w:p>
    <w:bookmarkEnd w:id="24"/>
    <w:bookmarkStart w:id="25" w:name="evaluation-metrics"/>
    <w:p>
      <w:pPr>
        <w:pStyle w:val="Heading2"/>
      </w:pPr>
      <w:r>
        <w:t xml:space="preserve">Evaluation Metrics</w:t>
      </w:r>
    </w:p>
    <w:p>
      <w:pPr>
        <w:pStyle w:val="FirstParagraph"/>
      </w:pPr>
      <w:r>
        <w:t xml:space="preserve">Given the severe class imbalance, we report overall accuracy, macro-averaged</w:t>
      </w:r>
      <w:r>
        <w:t xml:space="preserve"> </w:t>
      </w:r>
      <w:r>
        <w:t xml:space="preserve">F1 (equal weight to all classes), weighted-averaged F1, per-class precision,</w:t>
      </w:r>
      <w:r>
        <w:t xml:space="preserve"> </w:t>
      </w:r>
      <w:r>
        <w:t xml:space="preserve">recall, and F1, and confusion matrices </w:t>
      </w:r>
      <w:r>
        <w:t xml:space="preserve">.</w:t>
      </w:r>
    </w:p>
    <w:bookmarkEnd w:id="25"/>
    <w:bookmarkStart w:id="26" w:name="model-interpretability"/>
    <w:p>
      <w:pPr>
        <w:pStyle w:val="Heading2"/>
      </w:pPr>
      <w:r>
        <w:t xml:space="preserve">Model Interpretability</w:t>
      </w:r>
    </w:p>
    <w:p>
      <w:pPr>
        <w:pStyle w:val="FirstParagraph"/>
      </w:pPr>
      <w:r>
        <w:t xml:space="preserve">We use Grad-CAM </w:t>
      </w:r>
      <w:r>
        <w:t xml:space="preserve"> </w:t>
      </w:r>
      <w:r>
        <w:t xml:space="preserve">to produce class-discriminative</w:t>
      </w:r>
      <w:r>
        <w:t xml:space="preserve"> </w:t>
      </w:r>
      <w:r>
        <w:t xml:space="preserve">localization maps by weighting the final convolutional layer’s feature maps by</w:t>
      </w:r>
      <w:r>
        <w:t xml:space="preserve"> </w:t>
      </w:r>
      <w:r>
        <w:t xml:space="preserve">the gradient of the target class score.</w:t>
      </w:r>
    </w:p>
    <w:bookmarkEnd w:id="26"/>
    <w:bookmarkEnd w:id="27"/>
    <w:bookmarkStart w:id="34" w:name="sec:results"/>
    <w:p>
      <w:pPr>
        <w:pStyle w:val="Heading1"/>
      </w:pPr>
      <w:r>
        <w:t xml:space="preserve">Experimental Results</w:t>
      </w:r>
    </w:p>
    <w:bookmarkStart w:id="29" w:name="overall-model-comparison"/>
    <w:p>
      <w:pPr>
        <w:pStyle w:val="Heading2"/>
      </w:pPr>
      <w:r>
        <w:t xml:space="preserve">Overall Model Comparison</w:t>
      </w:r>
    </w:p>
    <w:p>
      <w:pPr>
        <w:pStyle w:val="FirstParagraph"/>
      </w:pPr>
      <w:r>
        <w:t xml:space="preserve">Table </w:t>
      </w:r>
      <w:hyperlink w:anchor="tab:model_comparison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summarizes test-set performance after</w:t>
      </w:r>
      <w:r>
        <w:t xml:space="preserve"> </w:t>
      </w:r>
      <w:r>
        <w:t xml:space="preserve">3 epochs of CPU training.</w:t>
      </w:r>
    </w:p>
    <w:bookmarkStart w:id="28" w:name="tab:model_comparison"/>
    <w:p>
      <w:pPr>
        <w:pStyle w:val="TableCaption"/>
      </w:pPr>
      <w:r>
        <w:t xml:space="preserve">Test-set performance comparison (3 epochs, CPU). Best in</w:t>
      </w:r>
      <w:r>
        <w:t xml:space="preserve"> </w:t>
      </w:r>
      <w:r>
        <w:rPr>
          <w:b/>
          <w:bCs/>
        </w:rPr>
        <w:t xml:space="preserve">bold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est-set performance comparison (3 epochs, CPU). Best in bold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Acc. (%)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Macro F1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Wt. F1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Time (s)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CNN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0.501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0.098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11.4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EfficientNet-B0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509</w:t>
            </w:r>
          </w:p>
        </w:tc>
      </w:tr>
    </w:tbl>
    <w:bookmarkEnd w:id="28"/>
    <w:p>
      <w:pPr>
        <w:pStyle w:val="BodyText"/>
      </w:pPr>
      <w:r>
        <w:t xml:space="preserve">The custom CNN achieves the highest macro F1 (0.501), indicating the best</w:t>
      </w:r>
      <w:r>
        <w:t xml:space="preserve"> </w:t>
      </w:r>
      <w:r>
        <w:t xml:space="preserve">defect-detection capability. Overall accuracy is low (</w:t>
      </w:r>
      <m:oMath>
        <m:r>
          <m:rPr>
            <m:sty m:val="p"/>
          </m:rPr>
          <m:t>∼</m:t>
        </m:r>
      </m:oMath>
      <w:r>
        <w:t xml:space="preserve">10%) for all</w:t>
      </w:r>
      <w:r>
        <w:t xml:space="preserve"> </w:t>
      </w:r>
      <w:r>
        <w:t xml:space="preserve">models because the rebalancing strategy deliberately suppresses the dominant</w:t>
      </w:r>
      <w:r>
        <w:t xml:space="preserve"> </w:t>
      </w:r>
      <w:r>
        <w:t xml:space="preserve">“none”</w:t>
      </w:r>
      <w:r>
        <w:t xml:space="preserve"> </w:t>
      </w:r>
      <w:r>
        <w:t xml:space="preserve">class.</w:t>
      </w:r>
    </w:p>
    <w:bookmarkEnd w:id="29"/>
    <w:bookmarkStart w:id="31" w:name="per-class-performance"/>
    <w:p>
      <w:pPr>
        <w:pStyle w:val="Heading2"/>
      </w:pPr>
      <w:r>
        <w:t xml:space="preserve">Per-Class Performance</w:t>
      </w:r>
    </w:p>
    <w:p>
      <w:pPr>
        <w:pStyle w:val="FirstParagraph"/>
      </w:pPr>
      <w:r>
        <w:t xml:space="preserve">Table </w:t>
      </w:r>
      <w:hyperlink w:anchor="tab:per_class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presents per-class metrics for the custom CNN.</w:t>
      </w:r>
    </w:p>
    <w:bookmarkStart w:id="30" w:name="tab:per_class"/>
    <w:p>
      <w:pPr>
        <w:pStyle w:val="TableCaption"/>
      </w:pPr>
      <w:r>
        <w:t xml:space="preserve">Per-class metrics for the custom CNN (3 epochs).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-class metrics for the custom CNN (3 epochs)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Prec.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Rec.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Edge-Loc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Edge-Ring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  <w:r>
              <w:t xml:space="preserve">,</w:t>
            </w:r>
            <w:r>
              <w:t xml:space="preserve">452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Near-full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  <w:r>
              <w:t xml:space="preserve">,</w:t>
            </w:r>
            <w:r>
              <w:t xml:space="preserve">115</w:t>
            </w:r>
          </w:p>
        </w:tc>
      </w:tr>
    </w:tbl>
    <w:bookmarkEnd w:id="30"/>
    <w:p>
      <w:pPr>
        <w:pStyle w:val="BodyText"/>
      </w:pPr>
      <w:r>
        <w:t xml:space="preserve">Edge-Ring achieves the highest defect-class F1 (0.923) due to its</w:t>
      </w:r>
      <w:r>
        <w:t xml:space="preserve"> </w:t>
      </w:r>
      <w:r>
        <w:t xml:space="preserve">distinctive annular morphology and large support. Near-full achieves perfect</w:t>
      </w:r>
      <w:r>
        <w:t xml:space="preserve"> </w:t>
      </w:r>
      <w:r>
        <w:t xml:space="preserve">recall (1.000) despite only 22 test samples, demonstrating the effectiveness</w:t>
      </w:r>
      <w:r>
        <w:t xml:space="preserve"> </w:t>
      </w:r>
      <w:r>
        <w:t xml:space="preserve">of the rebalancing strategy for rare catastrophic defects. The</w:t>
      </w:r>
      <w:r>
        <w:t xml:space="preserve"> </w:t>
      </w:r>
      <w:r>
        <w:t xml:space="preserve">“none”</w:t>
      </w:r>
      <w:r>
        <w:t xml:space="preserve"> </w:t>
      </w:r>
      <w:r>
        <w:t xml:space="preserve">class</w:t>
      </w:r>
      <w:r>
        <w:t xml:space="preserve"> </w:t>
      </w:r>
      <w:r>
        <w:t xml:space="preserve">receives F1 of 0.000, driving low overall accuracy.</w:t>
      </w:r>
    </w:p>
    <w:bookmarkEnd w:id="31"/>
    <w:bookmarkStart w:id="32" w:name="training-dynamics"/>
    <w:p>
      <w:pPr>
        <w:pStyle w:val="Heading2"/>
      </w:pPr>
      <w:r>
        <w:t xml:space="preserve">Training Dynamics</w:t>
      </w:r>
    </w:p>
    <w:p>
      <w:pPr>
        <w:pStyle w:val="FirstParagraph"/>
      </w:pPr>
      <w:r>
        <w:t xml:space="preserve">With only 3 epochs, models are far from convergence. The custom CNN improves</w:t>
      </w:r>
      <w:r>
        <w:t xml:space="preserve"> </w:t>
      </w:r>
      <w:r>
        <w:t xml:space="preserve">from 8.8% to 10.4% validation accuracy; ResNet-18 from 10.1% to 11.4%;</w:t>
      </w:r>
      <w:r>
        <w:t xml:space="preserve"> </w:t>
      </w:r>
      <w:r>
        <w:t xml:space="preserve">EfficientNet-B0 from 6.7% to 9.3%. The monotonic improvement indicates that</w:t>
      </w:r>
      <w:r>
        <w:t xml:space="preserve"> </w:t>
      </w:r>
      <w:r>
        <w:t xml:space="preserve">extended training would yield substantial gains.</w:t>
      </w:r>
    </w:p>
    <w:bookmarkEnd w:id="32"/>
    <w:bookmarkStart w:id="33" w:name="grad-cam-analysis"/>
    <w:p>
      <w:pPr>
        <w:pStyle w:val="Heading2"/>
      </w:pPr>
      <w:r>
        <w:t xml:space="preserve">Grad-CAM Analysis</w:t>
      </w:r>
    </w:p>
    <w:p>
      <w:pPr>
        <w:pStyle w:val="FirstParagraph"/>
      </w:pPr>
      <w:r>
        <w:t xml:space="preserve">Grad-CAM heatmaps for the custom CNN reveal spatially meaningful activations:</w:t>
      </w:r>
      <w:r>
        <w:t xml:space="preserve"> </w:t>
      </w:r>
      <w:r>
        <w:t xml:space="preserve">Center defects activate the central wafer region; Edge-Ring activates the</w:t>
      </w:r>
      <w:r>
        <w:t xml:space="preserve"> </w:t>
      </w:r>
      <w:r>
        <w:t xml:space="preserve">annular perimeter; Scratch follows the linear trajectory; and</w:t>
      </w:r>
      <w:r>
        <w:t xml:space="preserve"> </w:t>
      </w:r>
      <w:r>
        <w:t xml:space="preserve">“None”</w:t>
      </w:r>
      <w:r>
        <w:t xml:space="preserve"> </w:t>
      </w:r>
      <w:r>
        <w:t xml:space="preserve">samples</w:t>
      </w:r>
      <w:r>
        <w:t xml:space="preserve"> </w:t>
      </w:r>
      <w:r>
        <w:t xml:space="preserve">show diffuse, unfocused activation. These confirm the CNN has learned genuine</w:t>
      </w:r>
      <w:r>
        <w:t xml:space="preserve"> </w:t>
      </w:r>
      <w:r>
        <w:t xml:space="preserve">defect features rather than statistical artifacts.</w:t>
      </w:r>
    </w:p>
    <w:bookmarkEnd w:id="33"/>
    <w:bookmarkEnd w:id="34"/>
    <w:bookmarkStart w:id="35" w:name="sec: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rPr>
          <w:b/>
          <w:bCs/>
        </w:rPr>
        <w:t xml:space="preserve">Custom CNN outperforms transfer learning.</w:t>
      </w:r>
      <w:r>
        <w:t xml:space="preserve"> </w:t>
      </w:r>
      <w:r>
        <w:t xml:space="preserve">The custom CNN (macro F1 = 0.501) outperforms both pretrained models</w:t>
      </w:r>
      <w:r>
        <w:t xml:space="preserve"> </w:t>
      </w:r>
      <w:r>
        <w:t xml:space="preserve">(ResNet-18: 0.409; EfficientNet-B0: 0.255). This reversal of the typical</w:t>
      </w:r>
      <w:r>
        <w:t xml:space="preserve"> </w:t>
      </w:r>
      <w:r>
        <w:t xml:space="preserve">transfer-learning advantage </w:t>
      </w:r>
      <w:r>
        <w:t xml:space="preserve"> </w:t>
      </w:r>
      <w:r>
        <w:t xml:space="preserve">is explained by the 3-epoch</w:t>
      </w:r>
      <w:r>
        <w:t xml:space="preserve"> </w:t>
      </w:r>
      <w:r>
        <w:t xml:space="preserve">budget: frozen early layers restrict gradient flow in pretrained models,</w:t>
      </w:r>
      <w:r>
        <w:t xml:space="preserve"> </w:t>
      </w:r>
      <w:r>
        <w:t xml:space="preserve">while the custom CNN updates all parameters from initialization. With longer</w:t>
      </w:r>
      <w:r>
        <w:t xml:space="preserve"> </w:t>
      </w:r>
      <w:r>
        <w:t xml:space="preserve">training, pretrained features would likely surpass the custom</w:t>
      </w:r>
      <w:r>
        <w:t xml:space="preserve"> </w:t>
      </w:r>
      <w:r>
        <w:t xml:space="preserve">model 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accuracy–sensitivity trade-off.</w:t>
      </w:r>
      <w:r>
        <w:t xml:space="preserve"> </w:t>
      </w:r>
      <w:r>
        <w:t xml:space="preserve">The</w:t>
      </w:r>
      <w:r>
        <w:t xml:space="preserve"> </w:t>
      </w:r>
      <w:r>
        <w:t xml:space="preserve">“none”</w:t>
      </w:r>
      <w:r>
        <w:t xml:space="preserve"> </w:t>
      </w:r>
      <w:r>
        <w:t xml:space="preserve">class collapse (F1 = 0.000) across all models is a direct</w:t>
      </w:r>
      <w:r>
        <w:t xml:space="preserve"> </w:t>
      </w:r>
      <w:r>
        <w:t xml:space="preserve">consequence of inverse-frequency sampling (Eq. </w:t>
      </w:r>
      <w:hyperlink w:anchor="eq:sample_weight">
        <w:r>
          <w:rPr>
            <w:rStyle w:val="Hyperlink"/>
          </w:rPr>
          <w:t xml:space="preserve">[eq:sample_weight]</w:t>
        </w:r>
      </w:hyperlink>
      <w:r>
        <w:t xml:space="preserve">) and</w:t>
      </w:r>
      <w:r>
        <w:t xml:space="preserve"> </w:t>
      </w:r>
      <w:r>
        <w:t xml:space="preserve">class-weighted loss (Eq. </w:t>
      </w:r>
      <w:hyperlink w:anchor="eq:weighted_ce">
        <w:r>
          <w:rPr>
            <w:rStyle w:val="Hyperlink"/>
          </w:rPr>
          <w:t xml:space="preserve">[eq:weighted_ce]</w:t>
        </w:r>
      </w:hyperlink>
      <w:r>
        <w:t xml:space="preserve">). In manufacturing, this</w:t>
      </w:r>
      <w:r>
        <w:t xml:space="preserve"> </w:t>
      </w:r>
      <w:r>
        <w:t xml:space="preserve">trade-off is defensible: flagging a defect-free wafer for re-inspection is</w:t>
      </w:r>
      <w:r>
        <w:t xml:space="preserve"> </w:t>
      </w:r>
      <w:r>
        <w:t xml:space="preserve">far less costly than allowing a defective wafer to proceed. A two-stage</w:t>
      </w:r>
      <w:r>
        <w:t xml:space="preserve"> </w:t>
      </w:r>
      <w:r>
        <w:t xml:space="preserve">pipeline (defect/no-defect, then defect typing) would achieve a more</w:t>
      </w:r>
      <w:r>
        <w:t xml:space="preserve"> </w:t>
      </w:r>
      <w:r>
        <w:t xml:space="preserve">practical operating point.</w:t>
      </w:r>
    </w:p>
    <w:p>
      <w:pPr>
        <w:pStyle w:val="BodyText"/>
      </w:pPr>
      <w:r>
        <w:rPr>
          <w:b/>
          <w:bCs/>
        </w:rPr>
        <w:t xml:space="preserve">Three-epoch limitation.</w:t>
      </w:r>
      <w:r>
        <w:t xml:space="preserve"> </w:t>
      </w:r>
      <w:r>
        <w:t xml:space="preserve">All results represent a preliminary lower bound. The monotonic validation</w:t>
      </w:r>
      <w:r>
        <w:t xml:space="preserve"> </w:t>
      </w:r>
      <w:r>
        <w:t xml:space="preserve">improvement across epochs indicates the models are far from converged. A</w:t>
      </w:r>
      <w:r>
        <w:t xml:space="preserve"> </w:t>
      </w:r>
      <w:r>
        <w:t xml:space="preserve">25-epoch GPU training run would improve convergence, restore the</w:t>
      </w:r>
      <w:r>
        <w:t xml:space="preserve"> </w:t>
      </w:r>
      <w:r>
        <w:t xml:space="preserve">transfer-learning advantage, and allow the</w:t>
      </w:r>
      <w:r>
        <w:t xml:space="preserve"> </w:t>
      </w:r>
      <w:r>
        <w:t xml:space="preserve">“none”</w:t>
      </w:r>
      <w:r>
        <w:t xml:space="preserve"> </w:t>
      </w:r>
      <w:r>
        <w:t xml:space="preserve">class to be properly</w:t>
      </w:r>
      <w:r>
        <w:t xml:space="preserve"> </w:t>
      </w:r>
      <w:r>
        <w:t xml:space="preserve">accommodated alongside defect classes.</w:t>
      </w:r>
    </w:p>
    <w:bookmarkEnd w:id="35"/>
    <w:bookmarkStart w:id="36" w:name="sec:conclusion"/>
    <w:p>
      <w:pPr>
        <w:pStyle w:val="Heading1"/>
      </w:pPr>
      <w:r>
        <w:t xml:space="preserve">Conclusion and Future Work</w:t>
      </w:r>
    </w:p>
    <w:p>
      <w:pPr>
        <w:pStyle w:val="FirstParagraph"/>
      </w:pPr>
      <w:r>
        <w:t xml:space="preserve">We compared three CNN architectures for automated wafer-map defect</w:t>
      </w:r>
      <w:r>
        <w:t xml:space="preserve"> </w:t>
      </w:r>
      <w:r>
        <w:t xml:space="preserve">classification on the WM-811K dataset. Under CPU-constrained 3-epoch training,</w:t>
      </w:r>
      <w:r>
        <w:t xml:space="preserve"> </w:t>
      </w:r>
      <w:r>
        <w:t xml:space="preserve">the custom CNN achieved the highest macro F1 (0.501), with several defect</w:t>
      </w:r>
      <w:r>
        <w:t xml:space="preserve"> </w:t>
      </w:r>
      <w:r>
        <w:t xml:space="preserve">classes detected at high fidelity (Edge-Ring: 0.923, Center: 0.843,</w:t>
      </w:r>
      <w:r>
        <w:t xml:space="preserve"> </w:t>
      </w:r>
      <w:r>
        <w:t xml:space="preserve">Near-full: 0.733). Grad-CAM visualizations confirmed spatially meaningful</w:t>
      </w:r>
      <w:r>
        <w:t xml:space="preserve"> </w:t>
      </w:r>
      <w:r>
        <w:t xml:space="preserve">learned representations.</w:t>
      </w:r>
    </w:p>
    <w:p>
      <w:pPr>
        <w:pStyle w:val="BodyText"/>
      </w:pPr>
      <w:r>
        <w:t xml:space="preserve">Future work includes: (1) extended GPU training for 25+ epochs;</w:t>
      </w:r>
      <w:r>
        <w:t xml:space="preserve"> </w:t>
      </w:r>
      <w:r>
        <w:t xml:space="preserve">(2) a two-stage classification pipeline to decouple</w:t>
      </w:r>
      <w:r>
        <w:t xml:space="preserve"> </w:t>
      </w:r>
      <w:r>
        <w:t xml:space="preserve">sensitivity–specificity; (3) Vision Transformers for long-range spatial</w:t>
      </w:r>
      <w:r>
        <w:t xml:space="preserve"> </w:t>
      </w:r>
      <w:r>
        <w:t xml:space="preserve">dependencies; (4) GAN-based augmentation </w:t>
      </w:r>
      <w:r>
        <w:t xml:space="preserve"> </w:t>
      </w:r>
      <w:r>
        <w:t xml:space="preserve">for</w:t>
      </w:r>
      <w:r>
        <w:t xml:space="preserve"> </w:t>
      </w:r>
      <w:r>
        <w:t xml:space="preserve">underrepresented classes; and (5) mixed-type defect</w:t>
      </w:r>
      <w:r>
        <w:t xml:space="preserve"> </w:t>
      </w:r>
      <w:r>
        <w:t xml:space="preserve">detection </w:t>
      </w:r>
      <w:r>
        <w:t xml:space="preserve">.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M.-J. Wu, J.-S. R. Jang, and J.-L. Chen,</w:t>
      </w:r>
      <w:r>
        <w:t xml:space="preserve"> </w:t>
      </w:r>
      <w:r>
        <w:t xml:space="preserve">“Wafer map failure pattern recognition and similarity ranking for</w:t>
      </w:r>
      <w:r>
        <w:t xml:space="preserve"> </w:t>
      </w:r>
      <w:r>
        <w:t xml:space="preserve">large-scale data sets,”</w:t>
      </w:r>
      <w:r>
        <w:t xml:space="preserve"> </w:t>
      </w:r>
      <w:r>
        <w:rPr>
          <w:i/>
          <w:iCs/>
        </w:rPr>
        <w:t xml:space="preserve">IEEE Trans. Semicond. Manuf.</w:t>
      </w:r>
      <w:r>
        <w:t xml:space="preserve">,</w:t>
      </w:r>
      <w:r>
        <w:t xml:space="preserve"> </w:t>
      </w:r>
      <w:r>
        <w:t xml:space="preserve">vol. 28, no. 1, pp. 1–12, Feb. 2015.</w:t>
      </w:r>
    </w:p>
    <w:p>
      <w:pPr>
        <w:pStyle w:val="BodyText"/>
      </w:pPr>
      <w:r>
        <w:t xml:space="preserve">K. He, X. Zhang, S. Ren, and J. Sun,</w:t>
      </w:r>
      <w:r>
        <w:t xml:space="preserve"> </w:t>
      </w:r>
      <w:r>
        <w:t xml:space="preserve">“Deep residual learning for image recognition,”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IEEE CVPR</w:t>
      </w:r>
      <w:r>
        <w:t xml:space="preserve">, pp. 770–778, 2016.</w:t>
      </w:r>
    </w:p>
    <w:p>
      <w:pPr>
        <w:pStyle w:val="BodyText"/>
      </w:pPr>
      <w:r>
        <w:t xml:space="preserve">M. Tan and Q. V. Le,</w:t>
      </w:r>
      <w:r>
        <w:t xml:space="preserve"> </w:t>
      </w:r>
      <w:r>
        <w:t xml:space="preserve">“EfficientNet: Rethinking model scaling for convolutional neural</w:t>
      </w:r>
      <w:r>
        <w:t xml:space="preserve"> </w:t>
      </w:r>
      <w:r>
        <w:t xml:space="preserve">networks,”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ICML</w:t>
      </w:r>
      <w:r>
        <w:t xml:space="preserve">, pp. 6105–6114, 2019.</w:t>
      </w:r>
    </w:p>
    <w:p>
      <w:pPr>
        <w:pStyle w:val="BodyText"/>
      </w:pPr>
      <w:r>
        <w:t xml:space="preserve">R. R. Selvaraju, M. Cogswell, A. Das, R. Vedantam, D. Parikh, and</w:t>
      </w:r>
      <w:r>
        <w:t xml:space="preserve"> </w:t>
      </w:r>
      <w:r>
        <w:t xml:space="preserve">D. Batra,</w:t>
      </w:r>
      <w:r>
        <w:t xml:space="preserve"> </w:t>
      </w:r>
      <w:r>
        <w:t xml:space="preserve">“Grad-CAM: Visual explanations from deep networks via gradient-based</w:t>
      </w:r>
      <w:r>
        <w:t xml:space="preserve"> </w:t>
      </w:r>
      <w:r>
        <w:t xml:space="preserve">localization,”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IEEE ICCV</w:t>
      </w:r>
      <w:r>
        <w:t xml:space="preserve">, pp. 618–626, 2017.</w:t>
      </w:r>
    </w:p>
    <w:p>
      <w:pPr>
        <w:pStyle w:val="BodyText"/>
      </w:pPr>
      <w:r>
        <w:t xml:space="preserve">Semiconductor Industry Association,</w:t>
      </w:r>
      <w:r>
        <w:t xml:space="preserve"> </w:t>
      </w:r>
      <w:r>
        <w:t xml:space="preserve">“2024 State of the U.S. Semiconductor Industry,”</w:t>
      </w:r>
      <w:r>
        <w:t xml:space="preserve"> </w:t>
      </w:r>
      <w:r>
        <w:t xml:space="preserve">SIA Annual Report, 2024.</w:t>
      </w:r>
    </w:p>
    <w:p>
      <w:pPr>
        <w:pStyle w:val="BodyText"/>
      </w:pPr>
      <w:r>
        <w:t xml:space="preserve">H. Kahng and S. B. Kim,</w:t>
      </w:r>
      <w:r>
        <w:t xml:space="preserve"> </w:t>
      </w:r>
      <w:r>
        <w:t xml:space="preserve">“Self-supervised representation learning for wafer bin map defect pattern</w:t>
      </w:r>
      <w:r>
        <w:t xml:space="preserve"> </w:t>
      </w:r>
      <w:r>
        <w:t xml:space="preserve">classification,”</w:t>
      </w:r>
      <w:r>
        <w:t xml:space="preserve"> </w:t>
      </w:r>
      <w:r>
        <w:rPr>
          <w:i/>
          <w:iCs/>
        </w:rPr>
        <w:t xml:space="preserve">IEEE Trans. Semicond. Manuf.</w:t>
      </w:r>
      <w:r>
        <w:t xml:space="preserve">,</w:t>
      </w:r>
      <w:r>
        <w:t xml:space="preserve"> </w:t>
      </w:r>
      <w:r>
        <w:t xml:space="preserve">vol. 34, no. 1, pp. 74–86, Feb. 2021.</w:t>
      </w:r>
    </w:p>
    <w:p>
      <w:pPr>
        <w:pStyle w:val="BodyText"/>
      </w:pPr>
      <w:r>
        <w:t xml:space="preserve">S. Chen, M. Liu, X. Hou, Z. Zhu, Z. Huang, and T. Wang,</w:t>
      </w:r>
      <w:r>
        <w:t xml:space="preserve"> </w:t>
      </w:r>
      <w:r>
        <w:t xml:space="preserve">“Wafer map defect pattern detection method based on improved attention</w:t>
      </w:r>
      <w:r>
        <w:t xml:space="preserve"> </w:t>
      </w:r>
      <w:r>
        <w:t xml:space="preserve">mechanism,”</w:t>
      </w:r>
      <w:r>
        <w:t xml:space="preserve"> </w:t>
      </w:r>
      <w:r>
        <w:rPr>
          <w:i/>
          <w:iCs/>
        </w:rPr>
        <w:t xml:space="preserve">Expert Syst. Appl.</w:t>
      </w:r>
      <w:r>
        <w:t xml:space="preserve">, vol. 230, p. 120544, 2023.</w:t>
      </w:r>
    </w:p>
    <w:p>
      <w:pPr>
        <w:pStyle w:val="BodyText"/>
      </w:pPr>
      <w:r>
        <w:t xml:space="preserve">Y. Chen, T. Yuan, S. J. Bae, and Y. Kuo,</w:t>
      </w:r>
      <w:r>
        <w:t xml:space="preserve"> </w:t>
      </w:r>
      <w:r>
        <w:t xml:space="preserve">“Two-level differential burn-in policy for spatially heterogeneous defect</w:t>
      </w:r>
      <w:r>
        <w:t xml:space="preserve"> </w:t>
      </w:r>
      <w:r>
        <w:t xml:space="preserve">units in semiconductor manufacturing,”</w:t>
      </w:r>
      <w:r>
        <w:t xml:space="preserve"> </w:t>
      </w:r>
      <w:r>
        <w:rPr>
          <w:i/>
          <w:iCs/>
        </w:rPr>
        <w:t xml:space="preserve">Comput. Ind. Eng.</w:t>
      </w:r>
      <w:r>
        <w:t xml:space="preserve">, vol. 162, p. 107768, 2021.</w:t>
      </w:r>
    </w:p>
    <w:p>
      <w:pPr>
        <w:pStyle w:val="BodyText"/>
      </w:pPr>
      <w:r>
        <w:t xml:space="preserve">C.-J. Weng,</w:t>
      </w:r>
      <w:r>
        <w:t xml:space="preserve"> </w:t>
      </w:r>
      <w:r>
        <w:t xml:space="preserve">“Systematic defect improvement integration of dual damascene processes</w:t>
      </w:r>
      <w:r>
        <w:t xml:space="preserve"> </w:t>
      </w:r>
      <w:r>
        <w:t xml:space="preserve">development on nano semiconductor fabrication,”</w:t>
      </w:r>
      <w:r>
        <w:t xml:space="preserve"> </w:t>
      </w:r>
      <w:r>
        <w:rPr>
          <w:i/>
          <w:iCs/>
        </w:rPr>
        <w:t xml:space="preserve">Mater. Sci. Semicond. Process.</w:t>
      </w:r>
      <w:r>
        <w:t xml:space="preserve">,</w:t>
      </w:r>
      <w:r>
        <w:t xml:space="preserve"> </w:t>
      </w:r>
      <w:r>
        <w:t xml:space="preserve">vol. 13, no. 5, pp. 376–382, 2010.</w:t>
      </w:r>
    </w:p>
    <w:p>
      <w:pPr>
        <w:pStyle w:val="BodyText"/>
      </w:pPr>
      <w:r>
        <w:t xml:space="preserve">T. Nakazawa and D. V. Kulkarni,</w:t>
      </w:r>
      <w:r>
        <w:t xml:space="preserve"> </w:t>
      </w:r>
      <w:r>
        <w:t xml:space="preserve">“Wafer map defect pattern classification and image retrieval using</w:t>
      </w:r>
      <w:r>
        <w:t xml:space="preserve"> </w:t>
      </w:r>
      <w:r>
        <w:t xml:space="preserve">convolutional neural network,”</w:t>
      </w:r>
      <w:r>
        <w:t xml:space="preserve"> </w:t>
      </w:r>
      <w:r>
        <w:rPr>
          <w:i/>
          <w:iCs/>
        </w:rPr>
        <w:t xml:space="preserve">IEEE Trans. Semicond. Manuf.</w:t>
      </w:r>
      <w:r>
        <w:t xml:space="preserve">,</w:t>
      </w:r>
      <w:r>
        <w:t xml:space="preserve"> </w:t>
      </w:r>
      <w:r>
        <w:t xml:space="preserve">vol. 31, no. 2, pp. 309–314, May 2018.</w:t>
      </w:r>
    </w:p>
    <w:p>
      <w:pPr>
        <w:pStyle w:val="BodyText"/>
      </w:pPr>
      <w:r>
        <w:t xml:space="preserve">J. Yu, X. Zheng, and S. Wang,</w:t>
      </w:r>
      <w:r>
        <w:t xml:space="preserve"> </w:t>
      </w:r>
      <w:r>
        <w:t xml:space="preserve">“Wafer map defect recognition using deep transfer learning-based densely</w:t>
      </w:r>
      <w:r>
        <w:t xml:space="preserve"> </w:t>
      </w:r>
      <w:r>
        <w:t xml:space="preserve">connected convolutional network and deep forest,”</w:t>
      </w:r>
      <w:r>
        <w:t xml:space="preserve"> </w:t>
      </w:r>
      <w:r>
        <w:rPr>
          <w:i/>
          <w:iCs/>
        </w:rPr>
        <w:t xml:space="preserve">Expert Syst. Appl.</w:t>
      </w:r>
      <w:r>
        <w:t xml:space="preserve">, vol. 125, pp. 217–233, 2019.</w:t>
      </w:r>
    </w:p>
    <w:p>
      <w:pPr>
        <w:pStyle w:val="BodyText"/>
      </w:pPr>
      <w:r>
        <w:t xml:space="preserve">M. Saqlain, B. Jargalsaikhan, and J. Y. Lee,</w:t>
      </w:r>
      <w:r>
        <w:t xml:space="preserve"> </w:t>
      </w:r>
      <w:r>
        <w:t xml:space="preserve">“A voting ensemble classifier for wafer map defect patterns</w:t>
      </w:r>
      <w:r>
        <w:t xml:space="preserve"> </w:t>
      </w:r>
      <w:r>
        <w:t xml:space="preserve">identification in semiconductor manufacturing,”</w:t>
      </w:r>
      <w:r>
        <w:t xml:space="preserve"> </w:t>
      </w:r>
      <w:r>
        <w:rPr>
          <w:i/>
          <w:iCs/>
        </w:rPr>
        <w:t xml:space="preserve">IEEE Trans. Semicond. Manuf.</w:t>
      </w:r>
      <w:r>
        <w:t xml:space="preserve">,</w:t>
      </w:r>
      <w:r>
        <w:t xml:space="preserve"> </w:t>
      </w:r>
      <w:r>
        <w:t xml:space="preserve">vol. 33, no. 4, pp. 517–527, Nov. 2020.</w:t>
      </w:r>
    </w:p>
    <w:p>
      <w:pPr>
        <w:pStyle w:val="BodyText"/>
      </w:pPr>
      <w:r>
        <w:t xml:space="preserve">T. Kim, M. Behrsing, R. Muduli, and P. Jayal,</w:t>
      </w:r>
      <w:r>
        <w:t xml:space="preserve"> </w:t>
      </w:r>
      <w:r>
        <w:t xml:space="preserve">“Novel method for detection of mixed-type defect patterns in wafer maps</w:t>
      </w:r>
      <w:r>
        <w:t xml:space="preserve"> </w:t>
      </w:r>
      <w:r>
        <w:t xml:space="preserve">based on a single shot detector,”</w:t>
      </w:r>
      <w:r>
        <w:t xml:space="preserve"> </w:t>
      </w:r>
      <w:r>
        <w:rPr>
          <w:i/>
          <w:iCs/>
        </w:rPr>
        <w:t xml:space="preserve">J. Intell. Manuf.</w:t>
      </w:r>
      <w:r>
        <w:t xml:space="preserve">, vol. 33, pp. 113–124, 2022.</w:t>
      </w:r>
    </w:p>
    <w:p>
      <w:pPr>
        <w:pStyle w:val="BodyText"/>
      </w:pPr>
      <w:r>
        <w:t xml:space="preserve">A. Krizhevsky, I. Sutskever, and G. E. Hinton,</w:t>
      </w:r>
      <w:r>
        <w:t xml:space="preserve"> </w:t>
      </w:r>
      <w:r>
        <w:t xml:space="preserve">“ImageNet classification with deep convolutional neural networks,”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NeurIPS</w:t>
      </w:r>
      <w:r>
        <w:t xml:space="preserve">, vol. 25, pp. 1097–1105, 2012.</w:t>
      </w:r>
    </w:p>
    <w:p>
      <w:pPr>
        <w:pStyle w:val="BodyText"/>
      </w:pPr>
      <w:r>
        <w:t xml:space="preserve">S. Ioffe and C. Szegedy,</w:t>
      </w:r>
      <w:r>
        <w:t xml:space="preserve"> </w:t>
      </w:r>
      <w:r>
        <w:t xml:space="preserve">“Batch normalization: Accelerating deep network training by reducing</w:t>
      </w:r>
      <w:r>
        <w:t xml:space="preserve"> </w:t>
      </w:r>
      <w:r>
        <w:t xml:space="preserve">internal covariate shift,”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ICML</w:t>
      </w:r>
      <w:r>
        <w:t xml:space="preserve">, pp. 448–456, 2015.</w:t>
      </w:r>
    </w:p>
    <w:p>
      <w:pPr>
        <w:pStyle w:val="BodyText"/>
      </w:pPr>
      <w:r>
        <w:t xml:space="preserve">N. Srivastava, G. Hinton, A. Krizhevsky, I. Sutskever, and</w:t>
      </w:r>
      <w:r>
        <w:t xml:space="preserve"> </w:t>
      </w:r>
      <w:r>
        <w:t xml:space="preserve">R. Salakhutdinov,</w:t>
      </w:r>
      <w:r>
        <w:t xml:space="preserve"> </w:t>
      </w:r>
      <w:r>
        <w:t xml:space="preserve">“Dropout: A simple way to prevent neural networks from overfitting,”</w:t>
      </w:r>
      <w:r>
        <w:t xml:space="preserve"> </w:t>
      </w:r>
      <w:r>
        <w:rPr>
          <w:i/>
          <w:iCs/>
        </w:rPr>
        <w:t xml:space="preserve">J. Mach. Learn. Res.</w:t>
      </w:r>
      <w:r>
        <w:t xml:space="preserve">, vol. 15, no. 1,</w:t>
      </w:r>
      <w:r>
        <w:t xml:space="preserve"> </w:t>
      </w:r>
      <w:r>
        <w:t xml:space="preserve">pp. 1929–1958, 2014.</w:t>
      </w:r>
    </w:p>
    <w:p>
      <w:pPr>
        <w:pStyle w:val="BodyText"/>
      </w:pPr>
      <w:r>
        <w:t xml:space="preserve">J. Yosinski, J. Clune, Y. Bengio, and H. Lipson,</w:t>
      </w:r>
      <w:r>
        <w:t xml:space="preserve"> </w:t>
      </w:r>
      <w:r>
        <w:t xml:space="preserve">“How transferable are features in deep neural networks?”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NeurIPS</w:t>
      </w:r>
      <w:r>
        <w:t xml:space="preserve">, vol. 27, pp. 3320–3328, 2014.</w:t>
      </w:r>
    </w:p>
    <w:p>
      <w:pPr>
        <w:pStyle w:val="BodyText"/>
      </w:pPr>
      <w:r>
        <w:t xml:space="preserve">S. J. Pan and Q. Yang,</w:t>
      </w:r>
      <w:r>
        <w:t xml:space="preserve"> </w:t>
      </w:r>
      <w:r>
        <w:t xml:space="preserve">“A survey on transfer learning,”</w:t>
      </w:r>
      <w:r>
        <w:t xml:space="preserve"> </w:t>
      </w:r>
      <w:r>
        <w:rPr>
          <w:i/>
          <w:iCs/>
        </w:rPr>
        <w:t xml:space="preserve">IEEE Trans. Knowl. Data Eng.</w:t>
      </w:r>
      <w:r>
        <w:t xml:space="preserve">,</w:t>
      </w:r>
      <w:r>
        <w:t xml:space="preserve"> </w:t>
      </w:r>
      <w:r>
        <w:t xml:space="preserve">vol. 22, no. 10, pp. 1345–1359, Oct. 2010.</w:t>
      </w:r>
    </w:p>
    <w:p>
      <w:pPr>
        <w:pStyle w:val="BodyText"/>
      </w:pPr>
      <w:r>
        <w:t xml:space="preserve">H. He and E. A. Garcia,</w:t>
      </w:r>
      <w:r>
        <w:t xml:space="preserve"> </w:t>
      </w:r>
      <w:r>
        <w:t xml:space="preserve">“Learning from imbalanced data,”</w:t>
      </w:r>
      <w:r>
        <w:t xml:space="preserve"> </w:t>
      </w:r>
      <w:r>
        <w:rPr>
          <w:i/>
          <w:iCs/>
        </w:rPr>
        <w:t xml:space="preserve">IEEE Trans. Knowl. Data Eng.</w:t>
      </w:r>
      <w:r>
        <w:t xml:space="preserve">,</w:t>
      </w:r>
      <w:r>
        <w:t xml:space="preserve"> </w:t>
      </w:r>
      <w:r>
        <w:t xml:space="preserve">vol. 21, no. 9, pp. 1263–1284, Sept. 2009.</w:t>
      </w:r>
    </w:p>
    <w:p>
      <w:pPr>
        <w:pStyle w:val="BodyText"/>
      </w:pPr>
      <w:r>
        <w:t xml:space="preserve">N. V. Chawla, K. W. Bowyer, L. O. Hall, and W. P. Kegelmeyer,</w:t>
      </w:r>
      <w:r>
        <w:t xml:space="preserve"> </w:t>
      </w:r>
      <w:r>
        <w:t xml:space="preserve">“SMOTE: Synthetic minority over-sampling technique,”</w:t>
      </w:r>
      <w:r>
        <w:t xml:space="preserve"> </w:t>
      </w:r>
      <w:r>
        <w:rPr>
          <w:i/>
          <w:iCs/>
        </w:rPr>
        <w:t xml:space="preserve">J. Artif. Intell. Res.</w:t>
      </w:r>
      <w:r>
        <w:t xml:space="preserve">, vol. 16,</w:t>
      </w:r>
      <w:r>
        <w:t xml:space="preserve"> </w:t>
      </w:r>
      <w:r>
        <w:t xml:space="preserve">pp. 321–357, 2002.</w:t>
      </w:r>
    </w:p>
    <w:p>
      <w:pPr>
        <w:pStyle w:val="BodyText"/>
      </w:pPr>
      <w:r>
        <w:t xml:space="preserve">D. Weimer, B. Scholz-Reiter, and M. Shpitalni,</w:t>
      </w:r>
      <w:r>
        <w:t xml:space="preserve"> </w:t>
      </w:r>
      <w:r>
        <w:t xml:space="preserve">“Design of deep convolutional neural network architectures for automated</w:t>
      </w:r>
      <w:r>
        <w:t xml:space="preserve"> </w:t>
      </w:r>
      <w:r>
        <w:t xml:space="preserve">feature extraction in industrial inspection,”</w:t>
      </w:r>
      <w:r>
        <w:t xml:space="preserve"> </w:t>
      </w:r>
      <w:r>
        <w:rPr>
          <w:i/>
          <w:iCs/>
        </w:rPr>
        <w:t xml:space="preserve">CIRP Ann.</w:t>
      </w:r>
      <w:r>
        <w:t xml:space="preserve">, vol. 65, no. 1, pp. 417–420, 2016.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CNN-Based Semiconductor Wafer Defect Detection Using the WM-811K Dataset</dc:title>
  <dc:creator/>
  <cp:keywords/>
  <dcterms:created xsi:type="dcterms:W3CDTF">2026-02-13T19:22:29Z</dcterms:created>
  <dcterms:modified xsi:type="dcterms:W3CDTF">2026-02-13T19:22:29Z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Semiconductor manufacturing demands rapid, reliable detection of wafer-level defect patterns to maintain high yield and reduce production cost. In this study we evaluate three convolutional neural network (CNN) architectures—a custom four-block CNN, ResNet-18, and EfficientNet-B0—on the WM-811K dataset, which contains approximately 811,000 wafer maps spanning nine defect classes. Because the dataset exhibits severe class imbalance (the majority “none” class outnumbers the rarest class by nearly 1,000:1), we employ weighted random sampling, class-weighted cross-entropy loss, and standard data-augmentation strategies. Under a CPU-constrained training budget of three epochs per model, these rebalancing techniques deliberately sacrifice overall accuracy in favor of defect-class sensitivity: the custom CNN achieves the highest macro-averaged F1 score (0.50) with defect-class recall exceeding 85% for several pattern types, while overall accuracy remains low (\sim10%) because the dominant “none” class is effectively suppressed. Gradient-weighted Class Activation Mapping (Grad-CAM) visualizations confirm that the learned features correspond to spatially meaningful defect regions.</vt:lpwstr>
  </property>
</Properties>
</file>