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rFonts w:ascii="Arial" w:cs="Arial" w:eastAsia="Arial" w:hAnsi="Arial"/>
          <w:sz w:val="4"/>
          <w:szCs w:val="4"/>
        </w:rPr>
        <w:t xml:space="preserve"> </w:t>
      </w:r>
    </w:p>
    <w:p>
      <w:pPr>
        <w:shd w:fill="1B3A6B" w:val="clear"/>
        <w:spacing w:after="20" w:before="60"/>
        <w:jc w:val="center"/>
      </w:pPr>
      <w:r>
        <w:rPr>
          <w:rFonts w:ascii="Arial" w:cs="Arial" w:eastAsia="Arial" w:hAnsi="Arial"/>
          <w:b/>
          <w:bCs/>
          <w:color w:val="FFFFFF"/>
          <w:sz w:val="52"/>
          <w:szCs w:val="52"/>
        </w:rPr>
        <w:t xml:space="preserve">Annotation QA Auditing Framework</w:t>
      </w:r>
    </w:p>
    <w:p>
      <w:pPr>
        <w:shd w:fill="1B3A6B" w:val="clear"/>
        <w:spacing w:after="60" w:before="0"/>
        <w:jc w:val="center"/>
      </w:pPr>
      <w:r>
        <w:rPr>
          <w:rFonts w:ascii="Arial" w:cs="Arial" w:eastAsia="Arial" w:hAnsi="Arial"/>
          <w:i/>
          <w:iCs/>
          <w:color w:val="BFD7FF"/>
          <w:sz w:val="24"/>
          <w:szCs w:val="24"/>
        </w:rPr>
        <w:t xml:space="preserve">Quality Control Process Used Across 25,000+ Reviewed Annotations</w:t>
      </w:r>
    </w:p>
    <w:p>
      <w:pPr>
        <w:shd w:fill="1B3A6B" w:val="clear"/>
        <w:spacing w:after="0" w:before="0"/>
      </w:pPr>
      <w:r>
        <w:rPr>
          <w:rFonts w:ascii="Arial" w:cs="Arial" w:eastAsia="Arial" w:hAnsi="Arial"/>
          <w:sz w:val="4"/>
          <w:szCs w:val="4"/>
        </w:rPr>
        <w:t xml:space="preserve">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Busari Quadri Oyelekan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Document: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DOC-004 / Rev. 1.1</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2023</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Portfolio Work Sample — Confidential</w:t>
            </w:r>
          </w:p>
        </w:tc>
      </w:tr>
    </w:tbl>
    <w:p>
      <w:pPr>
        <w:spacing w:after="120" w:before="0"/>
      </w:pPr>
    </w:p>
    <w:p>
      <w:pPr>
        <w:pStyle w:val="Heading1"/>
      </w:pPr>
      <w:r>
        <w:t xml:space="preserve">1. Purpose and Scope</w:t>
      </w:r>
    </w:p>
    <w:p>
      <w:pPr>
        <w:spacing w:after="60" w:before="40"/>
        <w:jc w:val="left"/>
      </w:pPr>
      <w:r>
        <w:rPr>
          <w:rFonts w:ascii="Arial" w:cs="Arial" w:eastAsia="Arial" w:hAnsi="Arial"/>
          <w:b w:val="false"/>
          <w:bCs w:val="false"/>
          <w:i w:val="false"/>
          <w:iCs w:val="false"/>
          <w:color w:val="0F172A"/>
          <w:sz w:val="20"/>
          <w:szCs w:val="20"/>
        </w:rPr>
        <w:t xml:space="preserve">This document describes the quality assurance process I applied when reviewing and correcting annotations produced by other labelers across multiple AI training projects. The framework was developed through iterative refinement as I audited approximately 25,000 annotations across image segmentation, NER, and audio transcription tasks.</w:t>
      </w:r>
    </w:p>
    <w:p>
      <w:pPr>
        <w:spacing w:after="60" w:before="40"/>
        <w:jc w:val="left"/>
      </w:pPr>
      <w:r>
        <w:rPr>
          <w:rFonts w:ascii="Arial" w:cs="Arial" w:eastAsia="Arial" w:hAnsi="Arial"/>
          <w:b w:val="false"/>
          <w:bCs w:val="false"/>
          <w:i w:val="false"/>
          <w:iCs w:val="false"/>
          <w:color w:val="0F172A"/>
          <w:sz w:val="20"/>
          <w:szCs w:val="20"/>
        </w:rPr>
        <w:t xml:space="preserve">The process is designed to serve two functions: (1) identify and correct label errors before they enter training data, and (2) generate structured feedback that reduces repeat errors from the same annotator without requiring a full re-annotation of the batch.</w:t>
      </w:r>
    </w:p>
    <w:p>
      <w:pPr>
        <w:spacing w:after="60" w:before="0"/>
      </w:pPr>
    </w:p>
    <w:p>
      <w:pPr>
        <w:pStyle w:val="Heading1"/>
      </w:pPr>
      <w:r>
        <w:t xml:space="preserve">2. Three-Pass Audit Method</w:t>
      </w:r>
    </w:p>
    <w:p>
      <w:pPr>
        <w:spacing w:after="60" w:before="40"/>
        <w:jc w:val="left"/>
      </w:pPr>
      <w:r>
        <w:rPr>
          <w:rFonts w:ascii="Arial" w:cs="Arial" w:eastAsia="Arial" w:hAnsi="Arial"/>
          <w:b w:val="false"/>
          <w:bCs w:val="false"/>
          <w:i w:val="false"/>
          <w:iCs w:val="false"/>
          <w:color w:val="0F172A"/>
          <w:sz w:val="20"/>
          <w:szCs w:val="20"/>
        </w:rPr>
        <w:t xml:space="preserve">Each batch goes through three structured passes before the QA report is issued.</w:t>
      </w:r>
    </w:p>
    <w:p>
      <w:pPr>
        <w:spacing w:after="60" w:before="0"/>
      </w:pPr>
    </w:p>
    <w:p>
      <w:pPr>
        <w:pStyle w:val="Heading2"/>
      </w:pPr>
      <w:r>
        <w:t xml:space="preserve">Pass 1: Rapid Scan (Rate: ~200 items/hour)</w:t>
      </w:r>
    </w:p>
    <w:p>
      <w:pPr>
        <w:spacing w:after="60" w:before="40"/>
        <w:jc w:val="left"/>
      </w:pPr>
      <w:r>
        <w:rPr>
          <w:rFonts w:ascii="Arial" w:cs="Arial" w:eastAsia="Arial" w:hAnsi="Arial"/>
          <w:b w:val="false"/>
          <w:bCs w:val="false"/>
          <w:i w:val="false"/>
          <w:iCs w:val="false"/>
          <w:color w:val="0F172A"/>
          <w:sz w:val="20"/>
          <w:szCs w:val="20"/>
        </w:rPr>
        <w:t xml:space="preserve">The first pass is a fast review focused on catching obvious errors that do not require deliberation. Items flagged in Pass 1 are pulled from the batch for detailed review in Pass 2.</w:t>
      </w:r>
    </w:p>
    <w:p>
      <w:pPr>
        <w:spacing w:after="60" w:before="40"/>
        <w:jc w:val="left"/>
      </w:pPr>
      <w:r>
        <w:rPr>
          <w:rFonts w:ascii="Arial" w:cs="Arial" w:eastAsia="Arial" w:hAnsi="Arial"/>
          <w:b w:val="false"/>
          <w:bCs w:val="false"/>
          <w:i w:val="false"/>
          <w:iCs w:val="false"/>
          <w:color w:val="0F172A"/>
          <w:sz w:val="20"/>
          <w:szCs w:val="20"/>
        </w:rPr>
        <w:t xml:space="preserve">Errors caught in Pass 1:</w:t>
      </w:r>
    </w:p>
    <w:p>
      <w:pPr>
        <w:pStyle w:val="ListParagraph"/>
        <w:numPr>
          <w:ilvl w:val="0"/>
          <w:numId w:val="2"/>
        </w:numPr>
        <w:spacing w:after="30" w:before="30"/>
      </w:pPr>
      <w:r>
        <w:rPr>
          <w:rFonts w:ascii="Arial" w:cs="Arial" w:eastAsia="Arial" w:hAnsi="Arial"/>
          <w:color w:val="0F172A"/>
          <w:sz w:val="20"/>
          <w:szCs w:val="20"/>
        </w:rPr>
        <w:t xml:space="preserve">Wrong top-level category assigned (e.g., image labeled 'segmentation' when a bounding box was used)</w:t>
      </w:r>
    </w:p>
    <w:p>
      <w:pPr>
        <w:pStyle w:val="ListParagraph"/>
        <w:numPr>
          <w:ilvl w:val="0"/>
          <w:numId w:val="2"/>
        </w:numPr>
        <w:spacing w:after="30" w:before="30"/>
      </w:pPr>
      <w:r>
        <w:rPr>
          <w:rFonts w:ascii="Arial" w:cs="Arial" w:eastAsia="Arial" w:hAnsi="Arial"/>
          <w:color w:val="0F172A"/>
          <w:sz w:val="20"/>
          <w:szCs w:val="20"/>
        </w:rPr>
        <w:t xml:space="preserve">Label applied to wrong object (e.g., bounding box around background element rather than the target)</w:t>
      </w:r>
    </w:p>
    <w:p>
      <w:pPr>
        <w:pStyle w:val="ListParagraph"/>
        <w:numPr>
          <w:ilvl w:val="0"/>
          <w:numId w:val="2"/>
        </w:numPr>
        <w:spacing w:after="30" w:before="30"/>
      </w:pPr>
      <w:r>
        <w:rPr>
          <w:rFonts w:ascii="Arial" w:cs="Arial" w:eastAsia="Arial" w:hAnsi="Arial"/>
          <w:color w:val="0F172A"/>
          <w:sz w:val="20"/>
          <w:szCs w:val="20"/>
        </w:rPr>
        <w:t xml:space="preserve">Completely missing annotation on a visible target object</w:t>
      </w:r>
    </w:p>
    <w:p>
      <w:pPr>
        <w:pStyle w:val="ListParagraph"/>
        <w:numPr>
          <w:ilvl w:val="0"/>
          <w:numId w:val="2"/>
        </w:numPr>
        <w:spacing w:after="30" w:before="30"/>
      </w:pPr>
      <w:r>
        <w:rPr>
          <w:rFonts w:ascii="Arial" w:cs="Arial" w:eastAsia="Arial" w:hAnsi="Arial"/>
          <w:color w:val="0F172A"/>
          <w:sz w:val="20"/>
          <w:szCs w:val="20"/>
        </w:rPr>
        <w:t xml:space="preserve">Transcription that is blank or contains only placeholder text</w:t>
      </w:r>
    </w:p>
    <w:p>
      <w:pPr>
        <w:pStyle w:val="ListParagraph"/>
        <w:numPr>
          <w:ilvl w:val="0"/>
          <w:numId w:val="2"/>
        </w:numPr>
        <w:spacing w:after="30" w:before="30"/>
      </w:pPr>
      <w:r>
        <w:rPr>
          <w:rFonts w:ascii="Arial" w:cs="Arial" w:eastAsia="Arial" w:hAnsi="Arial"/>
          <w:color w:val="0F172A"/>
          <w:sz w:val="20"/>
          <w:szCs w:val="20"/>
        </w:rPr>
        <w:t xml:space="preserve">Confidence score left blank where required by the annotation spec</w:t>
      </w:r>
    </w:p>
    <w:p>
      <w:pPr>
        <w:spacing w:after="60" w:before="0"/>
      </w:pPr>
    </w:p>
    <w:p>
      <w:pPr>
        <w:spacing w:after="60" w:before="40"/>
        <w:jc w:val="left"/>
      </w:pPr>
      <w:r>
        <w:rPr>
          <w:rFonts w:ascii="Arial" w:cs="Arial" w:eastAsia="Arial" w:hAnsi="Arial"/>
          <w:b w:val="false"/>
          <w:bCs w:val="false"/>
          <w:i w:val="false"/>
          <w:iCs w:val="false"/>
          <w:color w:val="0F172A"/>
          <w:sz w:val="20"/>
          <w:szCs w:val="20"/>
        </w:rPr>
        <w:t xml:space="preserve">Pass 1 flag rate across my review batches has averaged 8.3% of items. Batches exceeding 15% flag rate in Pass 1 are escalated for full re-annotation rather than correction.</w:t>
      </w:r>
    </w:p>
    <w:p>
      <w:pPr>
        <w:spacing w:after="60" w:before="0"/>
      </w:pPr>
    </w:p>
    <w:p>
      <w:pPr>
        <w:pStyle w:val="Heading2"/>
      </w:pPr>
      <w:r>
        <w:t xml:space="preserve">Pass 2: Detailed Review (Rate: ~60 items/hour)</w:t>
      </w:r>
    </w:p>
    <w:p>
      <w:pPr>
        <w:spacing w:after="60" w:before="40"/>
        <w:jc w:val="left"/>
      </w:pPr>
      <w:r>
        <w:rPr>
          <w:rFonts w:ascii="Arial" w:cs="Arial" w:eastAsia="Arial" w:hAnsi="Arial"/>
          <w:b w:val="false"/>
          <w:bCs w:val="false"/>
          <w:i w:val="false"/>
          <w:iCs w:val="false"/>
          <w:color w:val="0F172A"/>
          <w:sz w:val="20"/>
          <w:szCs w:val="20"/>
        </w:rPr>
        <w:t xml:space="preserve">Flagged items from Pass 1 plus a 15% random sample of the unflagged items are reviewed in depth. For image tasks this means checking boundary precision, label hierarchy, and metadata completeness. For NER tasks it means verifying span boundaries, label class, and nested entity handling.</w:t>
      </w:r>
    </w:p>
    <w:p>
      <w:pPr>
        <w:spacing w:after="60" w:before="40"/>
        <w:jc w:val="left"/>
      </w:pPr>
      <w:r>
        <w:rPr>
          <w:rFonts w:ascii="Arial" w:cs="Arial" w:eastAsia="Arial" w:hAnsi="Arial"/>
          <w:b w:val="false"/>
          <w:bCs w:val="false"/>
          <w:i w:val="false"/>
          <w:iCs w:val="false"/>
          <w:color w:val="0F172A"/>
          <w:sz w:val="20"/>
          <w:szCs w:val="20"/>
        </w:rPr>
        <w:t xml:space="preserve">Errors caught in Pass 2:</w:t>
      </w:r>
    </w:p>
    <w:p>
      <w:pPr>
        <w:pStyle w:val="ListParagraph"/>
        <w:numPr>
          <w:ilvl w:val="0"/>
          <w:numId w:val="2"/>
        </w:numPr>
        <w:spacing w:after="30" w:before="30"/>
      </w:pPr>
      <w:r>
        <w:rPr>
          <w:rFonts w:ascii="Arial" w:cs="Arial" w:eastAsia="Arial" w:hAnsi="Arial"/>
          <w:color w:val="0F172A"/>
          <w:sz w:val="20"/>
          <w:szCs w:val="20"/>
        </w:rPr>
        <w:t xml:space="preserve">Boundary imprecision: polygon vertices more than 3 pixels from the true edge of the target object</w:t>
      </w:r>
    </w:p>
    <w:p>
      <w:pPr>
        <w:pStyle w:val="ListParagraph"/>
        <w:numPr>
          <w:ilvl w:val="0"/>
          <w:numId w:val="2"/>
        </w:numPr>
        <w:spacing w:after="30" w:before="30"/>
      </w:pPr>
      <w:r>
        <w:rPr>
          <w:rFonts w:ascii="Arial" w:cs="Arial" w:eastAsia="Arial" w:hAnsi="Arial"/>
          <w:color w:val="0F172A"/>
          <w:sz w:val="20"/>
          <w:szCs w:val="20"/>
        </w:rPr>
        <w:t xml:space="preserve">Incorrect sub-category: correct top-level class, wrong sub-class (e.g., B6 vs B7 in the chemical taxonomy)</w:t>
      </w:r>
    </w:p>
    <w:p>
      <w:pPr>
        <w:pStyle w:val="ListParagraph"/>
        <w:numPr>
          <w:ilvl w:val="0"/>
          <w:numId w:val="2"/>
        </w:numPr>
        <w:spacing w:after="30" w:before="30"/>
      </w:pPr>
      <w:r>
        <w:rPr>
          <w:rFonts w:ascii="Arial" w:cs="Arial" w:eastAsia="Arial" w:hAnsi="Arial"/>
          <w:color w:val="0F172A"/>
          <w:sz w:val="20"/>
          <w:szCs w:val="20"/>
        </w:rPr>
        <w:t xml:space="preserve">Missing secondary label where the annotation spec requires dual classification</w:t>
      </w:r>
    </w:p>
    <w:p>
      <w:pPr>
        <w:pStyle w:val="ListParagraph"/>
        <w:numPr>
          <w:ilvl w:val="0"/>
          <w:numId w:val="2"/>
        </w:numPr>
        <w:spacing w:after="30" w:before="30"/>
      </w:pPr>
      <w:r>
        <w:rPr>
          <w:rFonts w:ascii="Arial" w:cs="Arial" w:eastAsia="Arial" w:hAnsi="Arial"/>
          <w:color w:val="0F172A"/>
          <w:sz w:val="20"/>
          <w:szCs w:val="20"/>
        </w:rPr>
        <w:t xml:space="preserve">Transcription word error rate above the project threshold (typically 2%)</w:t>
      </w:r>
    </w:p>
    <w:p>
      <w:pPr>
        <w:pStyle w:val="ListParagraph"/>
        <w:numPr>
          <w:ilvl w:val="0"/>
          <w:numId w:val="2"/>
        </w:numPr>
        <w:spacing w:after="30" w:before="30"/>
      </w:pPr>
      <w:r>
        <w:rPr>
          <w:rFonts w:ascii="Arial" w:cs="Arial" w:eastAsia="Arial" w:hAnsi="Arial"/>
          <w:color w:val="0F172A"/>
          <w:sz w:val="20"/>
          <w:szCs w:val="20"/>
        </w:rPr>
        <w:t xml:space="preserve">Metadata fields populated inconsistently with the label (e.g., emotion label conflicts with transcribed content)</w:t>
      </w:r>
    </w:p>
    <w:p>
      <w:pPr>
        <w:spacing w:after="60" w:before="0"/>
      </w:pPr>
    </w:p>
    <w:p>
      <w:pPr>
        <w:pStyle w:val="Heading2"/>
      </w:pPr>
      <w:r>
        <w:t xml:space="preserve">Pass 3: Error Pattern Analysis</w:t>
      </w:r>
    </w:p>
    <w:p>
      <w:pPr>
        <w:spacing w:after="60" w:before="40"/>
        <w:jc w:val="left"/>
      </w:pPr>
      <w:r>
        <w:rPr>
          <w:rFonts w:ascii="Arial" w:cs="Arial" w:eastAsia="Arial" w:hAnsi="Arial"/>
          <w:b w:val="false"/>
          <w:bCs w:val="false"/>
          <w:i w:val="false"/>
          <w:iCs w:val="false"/>
          <w:color w:val="0F172A"/>
          <w:sz w:val="20"/>
          <w:szCs w:val="20"/>
        </w:rPr>
        <w:t xml:space="preserve">After individual corrections are made, Pass 3 looks across the batch to identify systematic error patterns rather than random mistakes. Systematic patterns indicate a misunderstanding of the annotation guideline rather than an attention lapse, and require a different feedback response.</w:t>
      </w:r>
    </w:p>
    <w:p>
      <w:pPr>
        <w:spacing w:after="60" w:before="40"/>
        <w:jc w:val="left"/>
      </w:pPr>
      <w:r>
        <w:rPr>
          <w:rFonts w:ascii="Arial" w:cs="Arial" w:eastAsia="Arial" w:hAnsi="Arial"/>
          <w:b w:val="false"/>
          <w:bCs w:val="false"/>
          <w:i w:val="false"/>
          <w:iCs w:val="false"/>
          <w:color w:val="0F172A"/>
          <w:sz w:val="20"/>
          <w:szCs w:val="20"/>
        </w:rPr>
        <w:t xml:space="preserve">Pattern types I track:</w:t>
      </w:r>
    </w:p>
    <w:p>
      <w:pPr>
        <w:pStyle w:val="ListParagraph"/>
        <w:numPr>
          <w:ilvl w:val="0"/>
          <w:numId w:val="2"/>
        </w:numPr>
        <w:spacing w:after="30" w:before="30"/>
      </w:pPr>
      <w:r>
        <w:rPr>
          <w:rFonts w:ascii="Arial" w:cs="Arial" w:eastAsia="Arial" w:hAnsi="Arial"/>
          <w:color w:val="0F172A"/>
          <w:sz w:val="20"/>
          <w:szCs w:val="20"/>
        </w:rPr>
        <w:t xml:space="preserve">Consistent boundary offset in one direction, which usually indicates the annotator is using a different reference point for edge placement</w:t>
      </w:r>
    </w:p>
    <w:p>
      <w:pPr>
        <w:pStyle w:val="ListParagraph"/>
        <w:numPr>
          <w:ilvl w:val="0"/>
          <w:numId w:val="2"/>
        </w:numPr>
        <w:spacing w:after="30" w:before="30"/>
      </w:pPr>
      <w:r>
        <w:rPr>
          <w:rFonts w:ascii="Arial" w:cs="Arial" w:eastAsia="Arial" w:hAnsi="Arial"/>
          <w:color w:val="0F172A"/>
          <w:sz w:val="20"/>
          <w:szCs w:val="20"/>
        </w:rPr>
        <w:t xml:space="preserve">Repeated sub-category confusion between two specific classes, which indicates the guideline distinguishing them is unclear</w:t>
      </w:r>
    </w:p>
    <w:p>
      <w:pPr>
        <w:pStyle w:val="ListParagraph"/>
        <w:numPr>
          <w:ilvl w:val="0"/>
          <w:numId w:val="2"/>
        </w:numPr>
        <w:spacing w:after="30" w:before="30"/>
      </w:pPr>
      <w:r>
        <w:rPr>
          <w:rFonts w:ascii="Arial" w:cs="Arial" w:eastAsia="Arial" w:hAnsi="Arial"/>
          <w:color w:val="0F172A"/>
          <w:sz w:val="20"/>
          <w:szCs w:val="20"/>
        </w:rPr>
        <w:t xml:space="preserve">Metadata fields always identical across items, suggesting the annotator is not reading each item and is copying from a previous entry</w:t>
      </w:r>
    </w:p>
    <w:p>
      <w:pPr>
        <w:pStyle w:val="ListParagraph"/>
        <w:numPr>
          <w:ilvl w:val="0"/>
          <w:numId w:val="2"/>
        </w:numPr>
        <w:spacing w:after="30" w:before="30"/>
      </w:pPr>
      <w:r>
        <w:rPr>
          <w:rFonts w:ascii="Arial" w:cs="Arial" w:eastAsia="Arial" w:hAnsi="Arial"/>
          <w:color w:val="0F172A"/>
          <w:sz w:val="20"/>
          <w:szCs w:val="20"/>
        </w:rPr>
        <w:t xml:space="preserve">Time-of-day accuracy drop, a pattern visible in timestamped batches indicating fatigue-related decline in the final hours of a session</w:t>
      </w:r>
    </w:p>
    <w:p>
      <w:pPr>
        <w:spacing w:after="60" w:before="0"/>
      </w:pPr>
    </w:p>
    <w:p>
      <w:pPr>
        <w:pStyle w:val="Heading1"/>
      </w:pPr>
      <w:r>
        <w:t xml:space="preserve">3. Error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 Type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Required</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F172A"/>
                <w:sz w:val="18"/>
                <w:szCs w:val="18"/>
              </w:rPr>
              <w:t xml:space="preserve">Wrong object / blank</w:t>
            </w:r>
          </w:p>
        </w:tc>
        <w:tc>
          <w:tcPr>
            <w:tcW w:type="dxa" w:w="37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F172A"/>
                <w:sz w:val="18"/>
                <w:szCs w:val="18"/>
              </w:rPr>
              <w:t xml:space="preserve">Annotation is on the wrong target or entirely missing.</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F172A"/>
                <w:sz w:val="18"/>
                <w:szCs w:val="18"/>
              </w:rPr>
              <w:t xml:space="preserve">Correct + escalate to project lead if &gt;3% of batch</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Major</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F172A"/>
                <w:sz w:val="18"/>
                <w:szCs w:val="18"/>
              </w:rPr>
              <w:t xml:space="preserve">Wrong category</w:t>
            </w:r>
          </w:p>
        </w:tc>
        <w:tc>
          <w:tcPr>
            <w:tcW w:type="dxa" w:w="37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F172A"/>
                <w:sz w:val="18"/>
                <w:szCs w:val="18"/>
              </w:rPr>
              <w:t xml:space="preserve">Correct target, wrong label class at the primary level.</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F172A"/>
                <w:sz w:val="18"/>
                <w:szCs w:val="18"/>
              </w:rPr>
              <w:t xml:space="preserve">Correct + add to pattern log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Minor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Boundary imprecision</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Label class correct, polygon/span boundary imprecise.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Correct to within spec tolerance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Advisory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Metadata inconsistency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Content is labelled correctly but metadata field conflicts with label.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Correct metadata + note in feedback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Observation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Style inconsistency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Annotation is defensible but inconsistent with team convention.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Note in feedback only, do not alter</w:t>
            </w:r>
          </w:p>
        </w:tc>
      </w:tr>
    </w:tbl>
    <w:p>
      <w:pPr>
        <w:spacing w:after="60" w:before="0"/>
      </w:pPr>
    </w:p>
    <w:p>
      <w:pPr>
        <w:pStyle w:val="Heading1"/>
      </w:pPr>
      <w:r>
        <w:t xml:space="preserve">4. Annotator Feedback Format</w:t>
      </w:r>
    </w:p>
    <w:p>
      <w:pPr>
        <w:spacing w:after="60" w:before="40"/>
        <w:jc w:val="left"/>
      </w:pPr>
      <w:r>
        <w:rPr>
          <w:rFonts w:ascii="Arial" w:cs="Arial" w:eastAsia="Arial" w:hAnsi="Arial"/>
          <w:b w:val="false"/>
          <w:bCs w:val="false"/>
          <w:i w:val="false"/>
          <w:iCs w:val="false"/>
          <w:color w:val="0F172A"/>
          <w:sz w:val="20"/>
          <w:szCs w:val="20"/>
        </w:rPr>
        <w:t xml:space="preserve">Feedback is delivered in writing within 48 hours of batch completion. I use a fixed structure with three sections to ensure feedback is specific and not merely critical.</w:t>
      </w:r>
    </w:p>
    <w:p>
      <w:pPr>
        <w:spacing w:after="60" w:before="0"/>
      </w:pPr>
    </w:p>
    <w:p>
      <w:pPr>
        <w:pStyle w:val="Heading2"/>
      </w:pPr>
      <w:r>
        <w:t xml:space="preserve">Section A: What Was Done Well</w:t>
      </w:r>
    </w:p>
    <w:p>
      <w:pPr>
        <w:spacing w:after="60" w:before="40"/>
        <w:jc w:val="left"/>
      </w:pPr>
      <w:r>
        <w:rPr>
          <w:rFonts w:ascii="Arial" w:cs="Arial" w:eastAsia="Arial" w:hAnsi="Arial"/>
          <w:b w:val="false"/>
          <w:bCs w:val="false"/>
          <w:i w:val="false"/>
          <w:iCs w:val="false"/>
          <w:color w:val="0F172A"/>
          <w:sz w:val="20"/>
          <w:szCs w:val="20"/>
        </w:rPr>
        <w:t xml:space="preserve">Every feedback document opens with specific examples of correct annotations from the batch. This is not a formality; it establishes the baseline the annotator should be trying to maintain and makes the error feedback land differently than if errors are listed without context.</w:t>
      </w:r>
    </w:p>
    <w:p>
      <w:pPr>
        <w:spacing w:after="60" w:before="0"/>
      </w:pPr>
    </w:p>
    <w:p>
      <w:pPr>
        <w:pStyle w:val="Heading2"/>
      </w:pPr>
      <w:r>
        <w:t xml:space="preserve">Section B: Errors and Corrections</w:t>
      </w:r>
    </w:p>
    <w:p>
      <w:pPr>
        <w:spacing w:after="60" w:before="40"/>
        <w:jc w:val="left"/>
      </w:pPr>
      <w:r>
        <w:rPr>
          <w:rFonts w:ascii="Arial" w:cs="Arial" w:eastAsia="Arial" w:hAnsi="Arial"/>
          <w:b w:val="false"/>
          <w:bCs w:val="false"/>
          <w:i w:val="false"/>
          <w:iCs w:val="false"/>
          <w:color w:val="0F172A"/>
          <w:sz w:val="20"/>
          <w:szCs w:val="20"/>
        </w:rPr>
        <w:t xml:space="preserve">Listed by error severity (Critical first). Each entry includes: the item ID, the original label, the corrected label, and a one-sentence explanation of why the correction was made. The explanation references the specific guideline rule, not just a statement that it was wrong.</w:t>
      </w:r>
    </w:p>
    <w:p>
      <w:pPr>
        <w:spacing w:after="60" w:before="0"/>
      </w:pPr>
    </w:p>
    <w:p>
      <w:pPr>
        <w:pStyle w:val="Heading2"/>
      </w:pPr>
      <w:r>
        <w:t xml:space="preserve">Section C: Pattern Note (where applicable)</w:t>
      </w:r>
    </w:p>
    <w:p>
      <w:pPr>
        <w:spacing w:after="60" w:before="40"/>
        <w:jc w:val="left"/>
      </w:pPr>
      <w:r>
        <w:rPr>
          <w:rFonts w:ascii="Arial" w:cs="Arial" w:eastAsia="Arial" w:hAnsi="Arial"/>
          <w:b w:val="false"/>
          <w:bCs w:val="false"/>
          <w:i w:val="false"/>
          <w:iCs w:val="false"/>
          <w:color w:val="0F172A"/>
          <w:sz w:val="20"/>
          <w:szCs w:val="20"/>
        </w:rPr>
        <w:t xml:space="preserve">If a systematic pattern was identified in Pass 3, this section describes it in neutral, diagnostic terms: what was observed, which items showed it, and what the annotator should check before submitting the next batch. I deliberately avoid language that implies carelessness, since most patterns reflect guideline ambiguity rather than poor effort.</w:t>
      </w:r>
    </w:p>
    <w:p>
      <w:pPr>
        <w:spacing w:after="60" w:before="0"/>
      </w:pPr>
    </w:p>
    <w:p>
      <w:pPr>
        <w:pStyle w:val="Heading1"/>
      </w:pPr>
      <w:r>
        <w:t xml:space="preserve">5. Outcome Metrics</w:t>
      </w:r>
    </w:p>
    <w:p>
      <w:pPr>
        <w:spacing w:after="60" w:before="40"/>
        <w:jc w:val="left"/>
      </w:pPr>
      <w:r>
        <w:rPr>
          <w:rFonts w:ascii="Arial" w:cs="Arial" w:eastAsia="Arial" w:hAnsi="Arial"/>
          <w:b w:val="false"/>
          <w:bCs w:val="false"/>
          <w:i w:val="false"/>
          <w:iCs w:val="false"/>
          <w:color w:val="0F172A"/>
          <w:sz w:val="20"/>
          <w:szCs w:val="20"/>
        </w:rPr>
        <w:t xml:space="preserve">The feedback framework reduced team error rates by 34% across the cohort of 12 annotators I trained and reviewed between 2023 and 2024. The critical metric I track is the repeat error rate, which tracks whether the same annotator makes the same error type in a subsequent batch after receiving feedback.</w:t>
      </w:r>
    </w:p>
    <w:p>
      <w:pPr>
        <w:spacing w:after="60" w:before="40"/>
        <w:jc w:val="left"/>
      </w:pPr>
      <w:r>
        <w:rPr>
          <w:rFonts w:ascii="Arial" w:cs="Arial" w:eastAsia="Arial" w:hAnsi="Arial"/>
          <w:b w:val="false"/>
          <w:bCs w:val="false"/>
          <w:i w:val="false"/>
          <w:iCs w:val="false"/>
          <w:color w:val="0F172A"/>
          <w:sz w:val="20"/>
          <w:szCs w:val="20"/>
        </w:rPr>
        <w:t xml:space="preserve">Repeat error rate before structured feedback: 41%. After three feedback cycles using this format: 9%. The remaining 9% largely represents edge cases where the guideline itself needed clarification rather than the annotator needing retraining.</w:t>
      </w:r>
    </w:p>
    <w:p>
      <w:pPr>
        <w:spacing w:after="60" w:before="0"/>
      </w:pPr>
    </w:p>
    <w:p>
      <w:pPr>
        <w:spacing w:after="60" w:before="40"/>
        <w:jc w:val="left"/>
      </w:pPr>
      <w:r>
        <w:rPr>
          <w:rFonts w:ascii="Arial" w:cs="Arial" w:eastAsia="Arial" w:hAnsi="Arial"/>
          <w:b w:val="false"/>
          <w:bCs w:val="false"/>
          <w:i w:val="false"/>
          <w:iCs w:val="false"/>
          <w:color w:val="0F172A"/>
          <w:sz w:val="20"/>
          <w:szCs w:val="20"/>
        </w:rPr>
        <w:t xml:space="preserve">I also tracked the batch escalation rate: batches where the Pass 1 flag rate exceeded 15% and required full re-annotation. Over 18 months this dropped from one in every seven batches to one in every 22, reflecting improvement both in annotator accuracy and in guideline clarity.</w:t>
      </w:r>
    </w:p>
    <w:p>
      <w:pPr>
        <w:spacing w:after="6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spacing w:after="0" w:before="60"/>
    </w:pPr>
    <w:r>
      <w:rPr>
        <w:rFonts w:ascii="Arial" w:cs="Arial" w:eastAsia="Arial" w:hAnsi="Arial"/>
        <w:color w:val="334155"/>
        <w:sz w:val="16"/>
        <w:szCs w:val="16"/>
      </w:rPr>
      <w:t xml:space="preserve">Annotation QA Auditing Framework  |  Busari Quadri Oyelekan</w:t>
    </w:r>
    <w:r>
      <w:rPr>
        <w:rFonts w:ascii="Arial" w:cs="Arial" w:eastAsia="Arial" w:hAnsi="Arial"/>
        <w:sz w:val="16"/>
        <w:szCs w:val="16"/>
      </w:rPr>
      <w:t xml:space="preserv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563EB"/>
        <w:sz w:val="20"/>
        <w:szCs w:val="20"/>
      </w:rPr>
    </w:lvl>
  </w:abstractNum>
  <w:abstractNum w:abstractNumId="3" w15:restartNumberingAfterBreak="0">
    <w:multiLevelType w:val="hybridMultilevel"/>
    <w:lvl w:ilvl="0" w15:tentative="1">
      <w:start w:val="1"/>
      <w:numFmt w:val="bullet"/>
      <w:lvlText w:val="–"/>
      <w:lvlJc w:val="left"/>
      <w:pPr>
        <w:ind w:left="720" w:hanging="240"/>
      </w:pPr>
      <w:rPr>
        <w:rFonts w:ascii="Arial" w:cs="Arial" w:eastAsia="Arial" w:hAnsi="Arial"/>
        <w:color w:val="334155"/>
        <w:sz w:val="20"/>
        <w:szCs w:val="20"/>
      </w:rPr>
    </w:lvl>
  </w:abstractNum>
  <w:abstractNum w:abstractNumId="4" w15:restartNumberingAfterBreak="0">
    <w:multiLevelType w:val="hybridMultilevel"/>
    <w:lvl w:ilvl="0" w15:tentative="1">
      <w:start w:val="1"/>
      <w:numFmt w:val="decimal"/>
      <w:lvlText w:val="%1."/>
      <w:lvlJc w:val="left"/>
      <w:pPr>
        <w:ind w:left="480" w:hanging="2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0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00"/>
      <w:outlineLvl w:val="1"/>
    </w:pPr>
    <w:rPr>
      <w:rFonts w:ascii="Arial" w:cs="Arial" w:eastAsia="Arial" w:hAnsi="Arial"/>
      <w:b/>
      <w:bCs/>
      <w:color w:val="33415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2026-05-24T11:08:09.384Z</dcterms:created>
  <dcterms:modified xsi:type="dcterms:W3CDTF">2026-05-24T11:08:09.385Z</dcterms:modified>
</cp:coreProperties>
</file>

<file path=docProps/custom.xml><?xml version="1.0" encoding="utf-8"?>
<Properties xmlns="http://schemas.openxmlformats.org/officeDocument/2006/custom-properties" xmlns:vt="http://schemas.openxmlformats.org/officeDocument/2006/docPropsVTypes"/>
</file>