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BFF0" w14:textId="77777777" w:rsidR="00DE4DB3" w:rsidRDefault="00DE4DB3" w:rsidP="00DE4DB3">
      <w:pPr>
        <w:pStyle w:val="ListParagraph"/>
        <w:numPr>
          <w:ilvl w:val="0"/>
          <w:numId w:val="1"/>
        </w:numPr>
        <w:autoSpaceDE w:val="0"/>
        <w:autoSpaceDN w:val="0"/>
      </w:pPr>
      <w:r>
        <w:rPr>
          <w:lang w:val="en"/>
        </w:rPr>
        <w:t>Open/Closed Principle</w:t>
      </w:r>
    </w:p>
    <w:tbl>
      <w:tblPr>
        <w:tblStyle w:val="TableGrid"/>
        <w:tblW w:w="9062" w:type="dxa"/>
        <w:tblLook w:val="04A0" w:firstRow="1" w:lastRow="0" w:firstColumn="1" w:lastColumn="0" w:noHBand="0" w:noVBand="1"/>
      </w:tblPr>
      <w:tblGrid>
        <w:gridCol w:w="599"/>
        <w:gridCol w:w="2598"/>
        <w:gridCol w:w="2041"/>
        <w:gridCol w:w="3824"/>
      </w:tblGrid>
      <w:tr w:rsidR="00022CEE" w14:paraId="1DA8481C" w14:textId="77777777" w:rsidTr="00022CEE">
        <w:tc>
          <w:tcPr>
            <w:tcW w:w="599" w:type="dxa"/>
            <w:shd w:val="clear" w:color="auto" w:fill="D6E3BC" w:themeFill="accent3" w:themeFillTint="66"/>
          </w:tcPr>
          <w:p w14:paraId="527F759D" w14:textId="77777777" w:rsidR="00DE4DB3" w:rsidRDefault="00DE4DB3" w:rsidP="00CB7A47">
            <w:pPr>
              <w:jc w:val="center"/>
              <w:rPr>
                <w:lang w:val="en"/>
              </w:rPr>
            </w:pPr>
            <w:r>
              <w:rPr>
                <w:lang w:val="en"/>
              </w:rPr>
              <w:t>#</w:t>
            </w:r>
          </w:p>
        </w:tc>
        <w:tc>
          <w:tcPr>
            <w:tcW w:w="2598" w:type="dxa"/>
            <w:shd w:val="clear" w:color="auto" w:fill="D6E3BC" w:themeFill="accent3" w:themeFillTint="66"/>
          </w:tcPr>
          <w:p w14:paraId="7ECFE8FD" w14:textId="77777777" w:rsidR="00DE4DB3" w:rsidRDefault="00DE4DB3" w:rsidP="00CB7A47">
            <w:r>
              <w:rPr>
                <w:lang w:val="en"/>
              </w:rPr>
              <w:t>Related modules</w:t>
            </w:r>
          </w:p>
        </w:tc>
        <w:tc>
          <w:tcPr>
            <w:tcW w:w="2041" w:type="dxa"/>
            <w:shd w:val="clear" w:color="auto" w:fill="D6E3BC" w:themeFill="accent3" w:themeFillTint="66"/>
          </w:tcPr>
          <w:p w14:paraId="092A33C4" w14:textId="77777777" w:rsidR="00DE4DB3" w:rsidRDefault="00DE4DB3" w:rsidP="00CB7A47">
            <w:r>
              <w:rPr>
                <w:lang w:val="en"/>
              </w:rPr>
              <w:t>Description</w:t>
            </w:r>
          </w:p>
        </w:tc>
        <w:tc>
          <w:tcPr>
            <w:tcW w:w="3824" w:type="dxa"/>
            <w:shd w:val="clear" w:color="auto" w:fill="D6E3BC" w:themeFill="accent3" w:themeFillTint="66"/>
          </w:tcPr>
          <w:p w14:paraId="33109170" w14:textId="77777777" w:rsidR="00DE4DB3" w:rsidRDefault="00DE4DB3" w:rsidP="00CB7A47">
            <w:r>
              <w:rPr>
                <w:lang w:val="en"/>
              </w:rPr>
              <w:t>Improvement</w:t>
            </w:r>
          </w:p>
        </w:tc>
      </w:tr>
      <w:tr w:rsidR="00DE4DB3" w14:paraId="41CAD940" w14:textId="77777777" w:rsidTr="00022CEE">
        <w:tc>
          <w:tcPr>
            <w:tcW w:w="599" w:type="dxa"/>
          </w:tcPr>
          <w:p w14:paraId="5BE32C84" w14:textId="77777777" w:rsidR="00DE4DB3" w:rsidRDefault="00DE4DB3" w:rsidP="00DE4DB3">
            <w:pPr>
              <w:pStyle w:val="ListParagraph"/>
              <w:numPr>
                <w:ilvl w:val="1"/>
                <w:numId w:val="1"/>
              </w:numPr>
              <w:autoSpaceDE w:val="0"/>
              <w:autoSpaceDN w:val="0"/>
            </w:pPr>
          </w:p>
        </w:tc>
        <w:tc>
          <w:tcPr>
            <w:tcW w:w="2598" w:type="dxa"/>
          </w:tcPr>
          <w:p w14:paraId="352FB5B2" w14:textId="4700DE0B" w:rsidR="00DE4DB3" w:rsidRPr="00EA19C3" w:rsidRDefault="00EA19C3" w:rsidP="00CB7A47">
            <w:pPr>
              <w:rPr>
                <w:lang w:val="en-US"/>
              </w:rPr>
            </w:pPr>
            <w:r>
              <w:rPr>
                <w:lang w:val="en-US"/>
              </w:rPr>
              <w:t>PlaceOrderController</w:t>
            </w:r>
          </w:p>
        </w:tc>
        <w:tc>
          <w:tcPr>
            <w:tcW w:w="2041" w:type="dxa"/>
          </w:tcPr>
          <w:p w14:paraId="025A3D2B" w14:textId="0CAEC03A" w:rsidR="00DE4DB3" w:rsidRPr="00EA19C3" w:rsidRDefault="00EA19C3" w:rsidP="00CB7A47">
            <w:pPr>
              <w:rPr>
                <w:lang w:val="en-US"/>
              </w:rPr>
            </w:pPr>
            <w:r>
              <w:rPr>
                <w:lang w:val="en-US"/>
              </w:rPr>
              <w:t>Yêu cầu thêm cách tình shipping fees</w:t>
            </w:r>
          </w:p>
        </w:tc>
        <w:tc>
          <w:tcPr>
            <w:tcW w:w="3824" w:type="dxa"/>
          </w:tcPr>
          <w:p w14:paraId="5AE94361" w14:textId="6B8292F1" w:rsidR="00DE4DB3" w:rsidRPr="00022CEE" w:rsidRDefault="006D1592" w:rsidP="00CB7A47">
            <w:pPr>
              <w:rPr>
                <w:lang w:val="en-US"/>
              </w:rPr>
            </w:pPr>
            <w:r w:rsidRPr="006D1592">
              <w:rPr>
                <w:color w:val="000000" w:themeColor="text1"/>
              </w:rPr>
              <w:t>tạo ra một interface ShippingFeeCalculator với phương thức trừu tượng</w:t>
            </w:r>
            <w:r w:rsidRPr="006D1592">
              <w:rPr>
                <w:color w:val="000000" w:themeColor="text1"/>
                <w:lang w:val="en-US"/>
              </w:rPr>
              <w:t xml:space="preserve"> </w:t>
            </w:r>
            <w:r w:rsidRPr="006D1592">
              <w:rPr>
                <w:color w:val="000000" w:themeColor="text1"/>
              </w:rPr>
              <w:t>là calculateShippingFee</w:t>
            </w:r>
            <w:r w:rsidR="00022CEE">
              <w:rPr>
                <w:color w:val="000000" w:themeColor="text1"/>
                <w:lang w:val="en-US"/>
              </w:rPr>
              <w:t>.</w:t>
            </w:r>
            <w:r w:rsidR="00022CEE" w:rsidRPr="000822DD">
              <w:rPr>
                <w:color w:val="FF0000"/>
              </w:rPr>
              <w:t xml:space="preserve"> </w:t>
            </w:r>
            <w:r w:rsidR="00022CEE" w:rsidRPr="00022CEE">
              <w:rPr>
                <w:color w:val="000000" w:themeColor="text1"/>
              </w:rPr>
              <w:t>. Khi chúng ta muốn thêm một hay nhiều cách tính phí ship thì chúng ta chỉ cần viết thêm một lớp mới implement interface trên. Và tại PlaceOrderController chúng ta khởi tạo một đối tượng là interface ShippingFeeCalculator với instance là loại chiến lược tính phí ship mà chúng ta muốn</w:t>
            </w:r>
          </w:p>
        </w:tc>
      </w:tr>
      <w:tr w:rsidR="00022CEE" w14:paraId="79EFF91B" w14:textId="77777777" w:rsidTr="00022CEE">
        <w:tc>
          <w:tcPr>
            <w:tcW w:w="599" w:type="dxa"/>
          </w:tcPr>
          <w:p w14:paraId="4AB1266B" w14:textId="77777777" w:rsidR="00022CEE" w:rsidRDefault="00022CEE" w:rsidP="00DE4DB3">
            <w:pPr>
              <w:pStyle w:val="ListParagraph"/>
              <w:numPr>
                <w:ilvl w:val="1"/>
                <w:numId w:val="1"/>
              </w:numPr>
              <w:autoSpaceDE w:val="0"/>
              <w:autoSpaceDN w:val="0"/>
            </w:pPr>
          </w:p>
        </w:tc>
        <w:tc>
          <w:tcPr>
            <w:tcW w:w="2598" w:type="dxa"/>
          </w:tcPr>
          <w:p w14:paraId="091BBA4E" w14:textId="6023CC3D" w:rsidR="00022CEE" w:rsidRPr="00022CEE" w:rsidRDefault="00022CEE" w:rsidP="00CB7A47">
            <w:pPr>
              <w:rPr>
                <w:lang w:val="en-US"/>
              </w:rPr>
            </w:pPr>
            <w:r>
              <w:rPr>
                <w:lang w:val="en-US"/>
              </w:rPr>
              <w:t>PlaceOrderController</w:t>
            </w:r>
          </w:p>
        </w:tc>
        <w:tc>
          <w:tcPr>
            <w:tcW w:w="2041" w:type="dxa"/>
          </w:tcPr>
          <w:p w14:paraId="07C6F73D" w14:textId="040ECDE1" w:rsidR="00022CEE" w:rsidRPr="00022CEE" w:rsidRDefault="00022CEE" w:rsidP="00CB7A47">
            <w:pPr>
              <w:rPr>
                <w:lang w:val="en-US"/>
              </w:rPr>
            </w:pPr>
            <w:r>
              <w:rPr>
                <w:lang w:val="en-US"/>
              </w:rPr>
              <w:t>Xử lý thông tin Rush Delivery người dùng submit lên</w:t>
            </w:r>
          </w:p>
        </w:tc>
        <w:tc>
          <w:tcPr>
            <w:tcW w:w="3824" w:type="dxa"/>
          </w:tcPr>
          <w:p w14:paraId="77079BC6" w14:textId="1B62451B" w:rsidR="00022CEE" w:rsidRPr="00022CEE" w:rsidRDefault="00022CEE" w:rsidP="00022CEE">
            <w:pPr>
              <w:rPr>
                <w:color w:val="000000" w:themeColor="text1"/>
                <w:lang w:val="en-US"/>
              </w:rPr>
            </w:pPr>
            <w:r>
              <w:rPr>
                <w:color w:val="000000" w:themeColor="text1"/>
                <w:lang w:val="en-US"/>
              </w:rPr>
              <w:t xml:space="preserve">Tạo một PlaceRushOrderController extends </w:t>
            </w:r>
            <w:r>
              <w:rPr>
                <w:lang w:val="en-US"/>
              </w:rPr>
              <w:t>PlaceOrderController</w:t>
            </w:r>
            <w:r>
              <w:rPr>
                <w:lang w:val="en-US"/>
              </w:rPr>
              <w:t>, dịch chuyển các phương thức xử lý thông tin giao hàng nhanh sang</w:t>
            </w:r>
          </w:p>
        </w:tc>
      </w:tr>
    </w:tbl>
    <w:p w14:paraId="1DFD4425" w14:textId="37962EB9" w:rsidR="00DE4DB3" w:rsidRDefault="00772DD5" w:rsidP="00DE4DB3">
      <w:pPr>
        <w:pStyle w:val="ListParagraph"/>
        <w:numPr>
          <w:ilvl w:val="0"/>
          <w:numId w:val="1"/>
        </w:numPr>
        <w:autoSpaceDE w:val="0"/>
        <w:autoSpaceDN w:val="0"/>
      </w:pPr>
      <w:r>
        <w:rPr>
          <w:lang w:val="en"/>
        </w:rPr>
        <w:t>Lizko</w:t>
      </w:r>
      <w:r w:rsidR="00D8182E">
        <w:rPr>
          <w:lang w:val="en"/>
        </w:rPr>
        <w:t xml:space="preserve">v </w:t>
      </w:r>
      <w:r w:rsidR="0045559A">
        <w:rPr>
          <w:lang w:val="en"/>
        </w:rPr>
        <w:t>Sub</w:t>
      </w:r>
      <w:r w:rsidR="007C7AF1">
        <w:rPr>
          <w:lang w:val="en"/>
        </w:rPr>
        <w:t>stitution</w:t>
      </w:r>
      <w:r w:rsidR="00DE4DB3">
        <w:rPr>
          <w:lang w:val="en"/>
        </w:rPr>
        <w:t xml:space="preserve"> Principle</w:t>
      </w:r>
    </w:p>
    <w:tbl>
      <w:tblPr>
        <w:tblStyle w:val="TableGrid"/>
        <w:tblW w:w="9062" w:type="dxa"/>
        <w:tblLook w:val="04A0" w:firstRow="1" w:lastRow="0" w:firstColumn="1" w:lastColumn="0" w:noHBand="0" w:noVBand="1"/>
      </w:tblPr>
      <w:tblGrid>
        <w:gridCol w:w="704"/>
        <w:gridCol w:w="3455"/>
        <w:gridCol w:w="2405"/>
        <w:gridCol w:w="2498"/>
      </w:tblGrid>
      <w:tr w:rsidR="00DE4DB3" w14:paraId="408DF0BB" w14:textId="77777777" w:rsidTr="00CB7A47">
        <w:tc>
          <w:tcPr>
            <w:tcW w:w="704" w:type="dxa"/>
            <w:shd w:val="clear" w:color="auto" w:fill="D6E3BC" w:themeFill="accent3" w:themeFillTint="66"/>
          </w:tcPr>
          <w:p w14:paraId="182BF564" w14:textId="77777777" w:rsidR="00DE4DB3" w:rsidRDefault="00DE4DB3" w:rsidP="00CB7A47">
            <w:pPr>
              <w:rPr>
                <w:lang w:val="en"/>
              </w:rPr>
            </w:pPr>
            <w:r>
              <w:rPr>
                <w:lang w:val="en"/>
              </w:rPr>
              <w:t>#</w:t>
            </w:r>
          </w:p>
        </w:tc>
        <w:tc>
          <w:tcPr>
            <w:tcW w:w="3455" w:type="dxa"/>
            <w:shd w:val="clear" w:color="auto" w:fill="D6E3BC" w:themeFill="accent3" w:themeFillTint="66"/>
          </w:tcPr>
          <w:p w14:paraId="6971CEC6" w14:textId="77777777" w:rsidR="00DE4DB3" w:rsidRDefault="00DE4DB3" w:rsidP="00CB7A47">
            <w:r>
              <w:rPr>
                <w:lang w:val="en"/>
              </w:rPr>
              <w:t>Related modules</w:t>
            </w:r>
          </w:p>
        </w:tc>
        <w:tc>
          <w:tcPr>
            <w:tcW w:w="2405" w:type="dxa"/>
            <w:shd w:val="clear" w:color="auto" w:fill="D6E3BC" w:themeFill="accent3" w:themeFillTint="66"/>
          </w:tcPr>
          <w:p w14:paraId="4E166CC7" w14:textId="77777777" w:rsidR="00DE4DB3" w:rsidRDefault="00DE4DB3" w:rsidP="00CB7A47">
            <w:r>
              <w:rPr>
                <w:lang w:val="en"/>
              </w:rPr>
              <w:t>Description</w:t>
            </w:r>
          </w:p>
        </w:tc>
        <w:tc>
          <w:tcPr>
            <w:tcW w:w="2498" w:type="dxa"/>
            <w:shd w:val="clear" w:color="auto" w:fill="D6E3BC" w:themeFill="accent3" w:themeFillTint="66"/>
          </w:tcPr>
          <w:p w14:paraId="4D57E8E1" w14:textId="77777777" w:rsidR="00DE4DB3" w:rsidRDefault="00DE4DB3" w:rsidP="00CB7A47">
            <w:r>
              <w:rPr>
                <w:lang w:val="en"/>
              </w:rPr>
              <w:t>Improvement</w:t>
            </w:r>
          </w:p>
        </w:tc>
      </w:tr>
      <w:tr w:rsidR="00DE4DB3" w14:paraId="267DD51D" w14:textId="77777777" w:rsidTr="00CB7A47">
        <w:tc>
          <w:tcPr>
            <w:tcW w:w="704" w:type="dxa"/>
          </w:tcPr>
          <w:p w14:paraId="20590C7A" w14:textId="77777777" w:rsidR="00DE4DB3" w:rsidRDefault="00DE4DB3" w:rsidP="00DE4DB3">
            <w:pPr>
              <w:pStyle w:val="ListParagraph"/>
              <w:numPr>
                <w:ilvl w:val="1"/>
                <w:numId w:val="1"/>
              </w:numPr>
              <w:autoSpaceDE w:val="0"/>
              <w:autoSpaceDN w:val="0"/>
            </w:pPr>
          </w:p>
        </w:tc>
        <w:tc>
          <w:tcPr>
            <w:tcW w:w="3455" w:type="dxa"/>
          </w:tcPr>
          <w:p w14:paraId="1340764B" w14:textId="05DC58C6" w:rsidR="00DE4DB3" w:rsidRPr="0017085C" w:rsidRDefault="0017085C" w:rsidP="00CB7A47">
            <w:pPr>
              <w:rPr>
                <w:lang w:val="en-US"/>
              </w:rPr>
            </w:pPr>
            <w:r>
              <w:rPr>
                <w:lang w:val="en-US"/>
              </w:rPr>
              <w:t>Entity DVD</w:t>
            </w:r>
          </w:p>
        </w:tc>
        <w:tc>
          <w:tcPr>
            <w:tcW w:w="2405" w:type="dxa"/>
          </w:tcPr>
          <w:p w14:paraId="2B06EA26" w14:textId="3A0CBF0D" w:rsidR="00DE4DB3" w:rsidRPr="0017085C" w:rsidRDefault="0017085C" w:rsidP="00CB7A47">
            <w:pPr>
              <w:rPr>
                <w:lang w:val="en-US"/>
              </w:rPr>
            </w:pPr>
            <w:r>
              <w:rPr>
                <w:lang w:val="en-US"/>
              </w:rPr>
              <w:t xml:space="preserve">Thay đổi </w:t>
            </w:r>
            <w:r w:rsidR="00E50773">
              <w:rPr>
                <w:lang w:val="en-US"/>
              </w:rPr>
              <w:t>bản chất phương thức getAll</w:t>
            </w:r>
            <w:r w:rsidR="00CE6521">
              <w:rPr>
                <w:lang w:val="en-US"/>
              </w:rPr>
              <w:t>Media()</w:t>
            </w:r>
          </w:p>
        </w:tc>
        <w:tc>
          <w:tcPr>
            <w:tcW w:w="2498" w:type="dxa"/>
          </w:tcPr>
          <w:p w14:paraId="4351718C" w14:textId="5834E6F3" w:rsidR="00DE4DB3" w:rsidRPr="00C2458E" w:rsidRDefault="00C2458E" w:rsidP="00CB7A47">
            <w:pPr>
              <w:rPr>
                <w:lang w:val="en-US"/>
              </w:rPr>
            </w:pPr>
            <w:r>
              <w:rPr>
                <w:lang w:val="en-US"/>
              </w:rPr>
              <w:t>Xóa phương thức getAllMedia() đã ghi đè</w:t>
            </w:r>
          </w:p>
        </w:tc>
      </w:tr>
    </w:tbl>
    <w:p w14:paraId="79340D62" w14:textId="268E67CD" w:rsidR="00223A51" w:rsidRDefault="005666F9" w:rsidP="00223A51">
      <w:pPr>
        <w:pStyle w:val="ListParagraph"/>
        <w:numPr>
          <w:ilvl w:val="0"/>
          <w:numId w:val="1"/>
        </w:numPr>
        <w:autoSpaceDE w:val="0"/>
        <w:autoSpaceDN w:val="0"/>
      </w:pPr>
      <w:r>
        <w:rPr>
          <w:lang w:val="en"/>
        </w:rPr>
        <w:t xml:space="preserve">Dependency </w:t>
      </w:r>
      <w:r w:rsidR="00B115E1">
        <w:rPr>
          <w:lang w:val="en"/>
        </w:rPr>
        <w:t>Inversion</w:t>
      </w:r>
      <w:r w:rsidR="00223A51">
        <w:rPr>
          <w:lang w:val="en"/>
        </w:rPr>
        <w:t xml:space="preserve"> Principle</w:t>
      </w:r>
    </w:p>
    <w:tbl>
      <w:tblPr>
        <w:tblStyle w:val="TableGrid"/>
        <w:tblW w:w="9062" w:type="dxa"/>
        <w:tblLook w:val="04A0" w:firstRow="1" w:lastRow="0" w:firstColumn="1" w:lastColumn="0" w:noHBand="0" w:noVBand="1"/>
      </w:tblPr>
      <w:tblGrid>
        <w:gridCol w:w="699"/>
        <w:gridCol w:w="3442"/>
        <w:gridCol w:w="2392"/>
        <w:gridCol w:w="2529"/>
      </w:tblGrid>
      <w:tr w:rsidR="00223A51" w14:paraId="288ABF54" w14:textId="77777777" w:rsidTr="00CB7A47">
        <w:tc>
          <w:tcPr>
            <w:tcW w:w="704" w:type="dxa"/>
            <w:shd w:val="clear" w:color="auto" w:fill="D6E3BC" w:themeFill="accent3" w:themeFillTint="66"/>
          </w:tcPr>
          <w:p w14:paraId="5CF25F83" w14:textId="77777777" w:rsidR="00223A51" w:rsidRDefault="00223A51" w:rsidP="00CB7A47">
            <w:pPr>
              <w:rPr>
                <w:lang w:val="en"/>
              </w:rPr>
            </w:pPr>
            <w:r>
              <w:rPr>
                <w:lang w:val="en"/>
              </w:rPr>
              <w:t>#</w:t>
            </w:r>
          </w:p>
        </w:tc>
        <w:tc>
          <w:tcPr>
            <w:tcW w:w="3455" w:type="dxa"/>
            <w:shd w:val="clear" w:color="auto" w:fill="D6E3BC" w:themeFill="accent3" w:themeFillTint="66"/>
          </w:tcPr>
          <w:p w14:paraId="5947089E" w14:textId="77777777" w:rsidR="00223A51" w:rsidRDefault="00223A51" w:rsidP="00CB7A47">
            <w:r>
              <w:rPr>
                <w:lang w:val="en"/>
              </w:rPr>
              <w:t>Related modules</w:t>
            </w:r>
          </w:p>
        </w:tc>
        <w:tc>
          <w:tcPr>
            <w:tcW w:w="2405" w:type="dxa"/>
            <w:shd w:val="clear" w:color="auto" w:fill="D6E3BC" w:themeFill="accent3" w:themeFillTint="66"/>
          </w:tcPr>
          <w:p w14:paraId="1522820C" w14:textId="77777777" w:rsidR="00223A51" w:rsidRDefault="00223A51" w:rsidP="00CB7A47">
            <w:r>
              <w:rPr>
                <w:lang w:val="en"/>
              </w:rPr>
              <w:t>Description</w:t>
            </w:r>
          </w:p>
        </w:tc>
        <w:tc>
          <w:tcPr>
            <w:tcW w:w="2498" w:type="dxa"/>
            <w:shd w:val="clear" w:color="auto" w:fill="D6E3BC" w:themeFill="accent3" w:themeFillTint="66"/>
          </w:tcPr>
          <w:p w14:paraId="67E3C85E" w14:textId="77777777" w:rsidR="00223A51" w:rsidRDefault="00223A51" w:rsidP="00CB7A47">
            <w:r>
              <w:rPr>
                <w:lang w:val="en"/>
              </w:rPr>
              <w:t>Improvement</w:t>
            </w:r>
          </w:p>
        </w:tc>
      </w:tr>
      <w:tr w:rsidR="00223A51" w14:paraId="0E855FC4" w14:textId="77777777" w:rsidTr="00CB7A47">
        <w:tc>
          <w:tcPr>
            <w:tcW w:w="704" w:type="dxa"/>
          </w:tcPr>
          <w:p w14:paraId="6DDAB2AF" w14:textId="77777777" w:rsidR="00223A51" w:rsidRDefault="00223A51" w:rsidP="00CB7A47">
            <w:pPr>
              <w:pStyle w:val="ListParagraph"/>
              <w:numPr>
                <w:ilvl w:val="1"/>
                <w:numId w:val="1"/>
              </w:numPr>
              <w:autoSpaceDE w:val="0"/>
              <w:autoSpaceDN w:val="0"/>
            </w:pPr>
          </w:p>
        </w:tc>
        <w:tc>
          <w:tcPr>
            <w:tcW w:w="3455" w:type="dxa"/>
          </w:tcPr>
          <w:p w14:paraId="7A05D41D" w14:textId="20A7B158" w:rsidR="00223A51" w:rsidRPr="0017085C" w:rsidRDefault="00EF09CB" w:rsidP="00CB7A47">
            <w:pPr>
              <w:rPr>
                <w:lang w:val="en-US"/>
              </w:rPr>
            </w:pPr>
            <w:r>
              <w:rPr>
                <w:lang w:val="en-US"/>
              </w:rPr>
              <w:t>PaymentTransaction</w:t>
            </w:r>
          </w:p>
        </w:tc>
        <w:tc>
          <w:tcPr>
            <w:tcW w:w="2405" w:type="dxa"/>
          </w:tcPr>
          <w:p w14:paraId="4CA75625" w14:textId="00C235EA" w:rsidR="00223A51" w:rsidRPr="0017085C" w:rsidRDefault="00EF09CB" w:rsidP="00CB7A47">
            <w:pPr>
              <w:rPr>
                <w:lang w:val="en-US"/>
              </w:rPr>
            </w:pPr>
            <w:r>
              <w:rPr>
                <w:lang w:val="en-US"/>
              </w:rPr>
              <w:t>Mở rộng với nhiều loại thể khác nhau</w:t>
            </w:r>
          </w:p>
        </w:tc>
        <w:tc>
          <w:tcPr>
            <w:tcW w:w="2498" w:type="dxa"/>
          </w:tcPr>
          <w:p w14:paraId="4AA09BCA" w14:textId="75D26B1C" w:rsidR="00223A51" w:rsidRPr="002925D0" w:rsidRDefault="002925D0" w:rsidP="00CB7A47">
            <w:pPr>
              <w:rPr>
                <w:color w:val="000000" w:themeColor="text1"/>
                <w:lang w:val="en-US"/>
              </w:rPr>
            </w:pPr>
            <w:r w:rsidRPr="002925D0">
              <w:rPr>
                <w:color w:val="000000" w:themeColor="text1"/>
              </w:rPr>
              <w:t xml:space="preserve">tạo một lớp abstract là PaymentCard và lớp </w:t>
            </w:r>
            <w:r w:rsidRPr="002925D0">
              <w:rPr>
                <w:color w:val="000000" w:themeColor="text1"/>
              </w:rPr>
              <w:lastRenderedPageBreak/>
              <w:t>PaymentTransaction chỉ quan tâm đến lớp PaymentMethod này.</w:t>
            </w:r>
          </w:p>
        </w:tc>
      </w:tr>
    </w:tbl>
    <w:p w14:paraId="4465776D" w14:textId="712A7908" w:rsidR="00DE4DB3" w:rsidRDefault="00DE4DB3" w:rsidP="00DE4DB3"/>
    <w:p w14:paraId="13054FA0" w14:textId="77777777" w:rsidR="009F3A62" w:rsidRDefault="009F3A62"/>
    <w:sectPr w:rsidR="009F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D9B"/>
    <w:multiLevelType w:val="multilevel"/>
    <w:tmpl w:val="A7F62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3504"/>
    <w:rsid w:val="00022CEE"/>
    <w:rsid w:val="0017085C"/>
    <w:rsid w:val="00223A51"/>
    <w:rsid w:val="00285780"/>
    <w:rsid w:val="002925D0"/>
    <w:rsid w:val="0045559A"/>
    <w:rsid w:val="005666F9"/>
    <w:rsid w:val="0066704D"/>
    <w:rsid w:val="006D1592"/>
    <w:rsid w:val="00772DD5"/>
    <w:rsid w:val="007C7AF1"/>
    <w:rsid w:val="009F3A62"/>
    <w:rsid w:val="00B115E1"/>
    <w:rsid w:val="00C2458E"/>
    <w:rsid w:val="00CB3504"/>
    <w:rsid w:val="00CE6521"/>
    <w:rsid w:val="00D8182E"/>
    <w:rsid w:val="00DE4DB3"/>
    <w:rsid w:val="00E50773"/>
    <w:rsid w:val="00EA19C3"/>
    <w:rsid w:val="00E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BCF9"/>
  <w15:chartTrackingRefBased/>
  <w15:docId w15:val="{42560AED-8D3C-48AA-B76D-9B61943E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B3"/>
    <w:pPr>
      <w:spacing w:before="120" w:after="120" w:line="288" w:lineRule="auto"/>
      <w:contextualSpacing/>
      <w:jc w:val="both"/>
    </w:pPr>
    <w:rPr>
      <w:rFonts w:ascii="Cambria" w:eastAsia="Times New Roman" w:hAnsi="Cambria" w:cstheme="minorHAns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DB3"/>
    <w:pPr>
      <w:ind w:left="720"/>
    </w:pPr>
  </w:style>
  <w:style w:type="table" w:styleId="TableGrid">
    <w:name w:val="Table Grid"/>
    <w:basedOn w:val="TableNormal"/>
    <w:rsid w:val="00DE4DB3"/>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QUANG TUNG 20184010</dc:creator>
  <cp:keywords/>
  <dc:description/>
  <cp:lastModifiedBy>BUI QUANG TUNG 20184010</cp:lastModifiedBy>
  <cp:revision>19</cp:revision>
  <dcterms:created xsi:type="dcterms:W3CDTF">2022-01-02T08:00:00Z</dcterms:created>
  <dcterms:modified xsi:type="dcterms:W3CDTF">2022-01-02T08:14:00Z</dcterms:modified>
</cp:coreProperties>
</file>