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Outbreak narrative (fictional) — Multi-zone clusters across Almera-Nord, Coruna-Sud, Besira-Est and Dulanga-Ouest</w:t>
      </w:r>
    </w:p>
    <w:p>
      <w:pPr>
        <w:pStyle w:val="Normal"/>
      </w:pPr>
      <w:r>
        <w:t xml:space="preserve"/>
      </w:r>
    </w:p>
    <w:p>
      <w:pPr>
        <w:pStyle w:val="Normal"/>
      </w:pPr>
      <w:r>
        <w:t xml:space="preserve">Situation overview</w:t>
      </w:r>
    </w:p>
    <w:p>
      <w:pPr>
        <w:pStyle w:val="Normal"/>
      </w:pPr>
      <w:r>
        <w:t xml:space="preserve">- Three clusters emerged with limited links between zones and clear intra-cluster dynamics:</w:t>
      </w:r>
    </w:p>
    <w:p>
      <w:pPr>
        <w:pStyle w:val="Normal"/>
      </w:pPr>
      <w:r>
        <w:t xml:space="preserve">1) Lomi-Bassin (health area kalo-rive): household/funeral cluster centered on Kalo with spillover to Rimba.</w:t>
      </w:r>
    </w:p>
    <w:p>
      <w:pPr>
        <w:pStyle w:val="Normal"/>
      </w:pPr>
      <w:r>
        <w:t xml:space="preserve">2) Maliko (health area maliko-centre): market-associated index with subsequent nosocomial transmission and a household extension.</w:t>
      </w:r>
    </w:p>
    <w:p>
      <w:pPr>
        <w:pStyle w:val="Normal"/>
      </w:pPr>
      <w:r>
        <w:t xml:space="preserve">3) Navira (health area navira-centre) with a secondary fatal case in Karo and a funeral-associated export to Elomba (Torma, Dulanga-Ouest).</w:t>
      </w:r>
    </w:p>
    <w:p>
      <w:pPr>
        <w:pStyle w:val="Normal"/>
      </w:pPr>
      <w:r>
        <w:t xml:space="preserve"/>
      </w:r>
    </w:p>
    <w:p>
      <w:pPr>
        <w:pStyle w:val="Normal"/>
      </w:pPr>
      <w:r>
        <w:t xml:space="preserve">- Case classifications span confirmed, probable, and suspected; outcomes range from recovery to ongoing care and deaths.</w:t>
      </w:r>
    </w:p>
    <w:p>
      <w:pPr>
        <w:pStyle w:val="Normal"/>
      </w:pPr>
      <w:r>
        <w:t xml:space="preserve">- Dates, geographies, and exposure routes are preserved as reported; a minority of chains remain uncertain, especially where exposure was only reported or where classification is not confirmed.</w:t>
      </w:r>
    </w:p>
    <w:p>
      <w:pPr>
        <w:pStyle w:val="Normal"/>
      </w:pPr>
      <w:r>
        <w:t xml:space="preserve"/>
      </w:r>
    </w:p>
    <w:p>
      <w:pPr>
        <w:pStyle w:val="Normal"/>
      </w:pPr>
      <w:r>
        <w:t xml:space="preserve">Cluster summary A — Lomi-Bassin (kalo-rive), Almera-Nord</w:t>
      </w:r>
    </w:p>
    <w:p>
      <w:pPr>
        <w:pStyle w:val="Normal"/>
      </w:pPr>
      <w:r>
        <w:t xml:space="preserve">- Index (probable zoonotic start): SYN001 in Kalo with possible animal exposure and onset 05/03/2026; died 12/03/2026.</w:t>
      </w:r>
    </w:p>
    <w:p>
      <w:pPr>
        <w:pStyle w:val="Normal"/>
      </w:pPr>
      <w:r>
        <w:t xml:space="preserve">- Secondary infections attributed to SYN001:</w:t>
      </w:r>
    </w:p>
    <w:p>
      <w:pPr>
        <w:pStyle w:val="Normal"/>
      </w:pPr>
      <w:r>
        <w:t xml:space="preserve">• SYN002 (confirmed), caregiver in the same household in Kalo; onset 17/03; recovered 02/04.</w:t>
      </w:r>
    </w:p>
    <w:p>
      <w:pPr>
        <w:pStyle w:val="Normal"/>
      </w:pPr>
      <w:r>
        <w:t xml:space="preserve">• SYN003 (probable), funeral exposure after SYN001’s death; resident of Rimba; onset 22/03; died 29/03.</w:t>
      </w:r>
    </w:p>
    <w:p>
      <w:pPr>
        <w:pStyle w:val="Normal"/>
      </w:pPr>
      <w:r>
        <w:t xml:space="preserve">• SYN004 (suspected), child in Kalo; onset 26/03; under treatment; exposure reported within the household—most probable infector is SYN002 though SYN001 also listed as potential.</w:t>
      </w:r>
    </w:p>
    <w:p>
      <w:pPr>
        <w:pStyle w:val="Normal"/>
      </w:pPr>
      <w:r>
        <w:t xml:space="preserve"/>
      </w:r>
    </w:p>
    <w:p>
      <w:pPr>
        <w:pStyle w:val="Normal"/>
      </w:pPr>
      <w:r>
        <w:t xml:space="preserve">Investigator note (A):</w:t>
      </w:r>
    </w:p>
    <w:p>
      <w:pPr>
        <w:pStyle w:val="Normal"/>
      </w:pPr>
      <w:r>
        <w:t xml:space="preserve">- For SYN001, initial narrative points to “possible animal exposure.” No alternate human source identified. This remains a plausible primary infection event for Kalo.</w:t>
      </w:r>
    </w:p>
    <w:p>
      <w:pPr>
        <w:pStyle w:val="Normal"/>
      </w:pPr>
      <w:r>
        <w:t xml:space="preserve">- For SYN004, two potential infectors were recorded (SYN001, SYN002). Based on timing—SYN002 symptomatic from 17/03 and recovering by 02/04—household contact from SYN002 is considered most likely, though not proven.</w:t>
      </w:r>
    </w:p>
    <w:p>
      <w:pPr>
        <w:pStyle w:val="Normal"/>
      </w:pPr>
      <w:r>
        <w:t xml:space="preserve"/>
      </w:r>
    </w:p>
    <w:p>
      <w:pPr>
        <w:pStyle w:val="Normal"/>
      </w:pPr>
      <w:r>
        <w:t xml:space="preserve">Cluster summary B — Maliko (maliko-centre), Coruna-Sud</w:t>
      </w:r>
    </w:p>
    <w:p>
      <w:pPr>
        <w:pStyle w:val="Normal"/>
      </w:pPr>
      <w:r>
        <w:t xml:space="preserve">- Index in maliko-centre market setting: SYN005 (confirmed), onset 10/03/2026; died 18/03/2026; exposure described as community exposure around Maliko.</w:t>
      </w:r>
    </w:p>
    <w:p>
      <w:pPr>
        <w:pStyle w:val="Normal"/>
      </w:pPr>
      <w:r>
        <w:t xml:space="preserve">- Secondary spread:</w:t>
      </w:r>
    </w:p>
    <w:p>
      <w:pPr>
        <w:pStyle w:val="Normal"/>
      </w:pPr>
      <w:r>
        <w:t xml:space="preserve">• SYN006 (confirmed), a nurse from Maliko; nosocomial acquisition while caring for SYN005; onset 19/03; recovered 05/04.</w:t>
      </w:r>
    </w:p>
    <w:p>
      <w:pPr>
        <w:pStyle w:val="Normal"/>
      </w:pPr>
      <w:r>
        <w:t xml:space="preserve">• SYN007 (probable), a motorbike taxi driver from Bukala; exposure during transport contact involving SYN005; onset 23/03; recovered 07/04.</w:t>
      </w:r>
    </w:p>
    <w:p>
      <w:pPr>
        <w:pStyle w:val="Normal"/>
      </w:pPr>
      <w:r>
        <w:t xml:space="preserve">- Tertiary extension from healthcare worker:</w:t>
      </w:r>
    </w:p>
    <w:p>
      <w:pPr>
        <w:pStyle w:val="Normal"/>
      </w:pPr>
      <w:r>
        <w:t xml:space="preserve">• SYN008 (confirmed), domestic worker in Tenari with household caregiving exposure to SYN006; onset 02/04; under treatment.</w:t>
      </w:r>
    </w:p>
    <w:p>
      <w:pPr>
        <w:pStyle w:val="Normal"/>
      </w:pPr>
      <w:r>
        <w:t xml:space="preserve"/>
      </w:r>
    </w:p>
    <w:p>
      <w:pPr>
        <w:pStyle w:val="Normal"/>
      </w:pPr>
      <w:r>
        <w:t xml:space="preserve">Investigator note (B):</w:t>
      </w:r>
    </w:p>
    <w:p>
      <w:pPr>
        <w:pStyle w:val="Normal"/>
      </w:pPr>
      <w:r>
        <w:t xml:space="preserve">- SYN007’s exposure is consistent with transport contact linked to SYN005. As a probable case, laboratory confirmation was not recorded here; symptom timing and role fit the chain.</w:t>
      </w:r>
    </w:p>
    <w:p>
      <w:pPr>
        <w:pStyle w:val="Normal"/>
      </w:pPr>
      <w:r>
        <w:t xml:space="preserve">- The sequence SYN005 → SYN006 (nosocomial) → SYN008 (household) is temporally coherent and contained within maliko-centre’s catchment (Maliko, Bukala, Tenari).</w:t>
      </w:r>
    </w:p>
    <w:p>
      <w:pPr>
        <w:pStyle w:val="Normal"/>
      </w:pPr>
      <w:r>
        <w:t xml:space="preserve"/>
      </w:r>
    </w:p>
    <w:p>
      <w:pPr>
        <w:pStyle w:val="Normal"/>
      </w:pPr>
      <w:r>
        <w:t xml:space="preserve">Cluster summary C — Navira (navira-centre), Besira-Est with extension to Elomba (Torma), Dulanga-Ouest</w:t>
      </w:r>
    </w:p>
    <w:p>
      <w:pPr>
        <w:pStyle w:val="Normal"/>
      </w:pPr>
      <w:r>
        <w:t xml:space="preserve">- Initial community case: SYN009 (confirmed), teacher residing in Navira; onset 15/03/2026; recovered 28/03.</w:t>
      </w:r>
    </w:p>
    <w:p>
      <w:pPr>
        <w:pStyle w:val="Normal"/>
      </w:pPr>
      <w:r>
        <w:t xml:space="preserve">- Secondaries from SYN009:</w:t>
      </w:r>
    </w:p>
    <w:p>
      <w:pPr>
        <w:pStyle w:val="Normal"/>
      </w:pPr>
      <w:r>
        <w:t xml:space="preserve">• SYN010 (suspected), student in Navira; school contact; onset 27/03; recovered 10/04.</w:t>
      </w:r>
    </w:p>
    <w:p>
      <w:pPr>
        <w:pStyle w:val="Normal"/>
      </w:pPr>
      <w:r>
        <w:t xml:space="preserve">• SYN011 (confirmed), agricultural worker residing in Karo; household caregiving exposure to SYN009; onset 29/03; died 05/04.</w:t>
      </w:r>
    </w:p>
    <w:p>
      <w:pPr>
        <w:pStyle w:val="Normal"/>
      </w:pPr>
      <w:r>
        <w:t xml:space="preserve">- Post-funeral spread from SYN011:</w:t>
      </w:r>
    </w:p>
    <w:p>
      <w:pPr>
        <w:pStyle w:val="Normal"/>
      </w:pPr>
      <w:r>
        <w:t xml:space="preserve">• SYN012 (probable), trader residing in Elomba (Torma, Dulanga-Ouest); funeral exposure; onset 08/04; under treatment.</w:t>
      </w:r>
    </w:p>
    <w:p>
      <w:pPr>
        <w:pStyle w:val="Normal"/>
      </w:pPr>
      <w:r>
        <w:t xml:space="preserve"/>
      </w:r>
    </w:p>
    <w:p>
      <w:pPr>
        <w:pStyle w:val="Normal"/>
      </w:pPr>
      <w:r>
        <w:t xml:space="preserve">Investigator note (C):</w:t>
      </w:r>
    </w:p>
    <w:p>
      <w:pPr>
        <w:pStyle w:val="Normal"/>
      </w:pPr>
      <w:r>
        <w:t xml:space="preserve">- SYN010 remained suspected; clinical course (recovered) aligns with reported exposure in a school context but without confirmation.</w:t>
      </w:r>
    </w:p>
    <w:p>
      <w:pPr>
        <w:pStyle w:val="Normal"/>
      </w:pPr>
      <w:r>
        <w:t xml:space="preserve">- Cross-zone extension to Elomba (Torma) is consistent with funeral attendance for SYN011 in Karo; SYN012 recorded as probable with ongoing care.</w:t>
      </w:r>
    </w:p>
    <w:p>
      <w:pPr>
        <w:pStyle w:val="Normal"/>
      </w:pPr>
      <w:r>
        <w:t xml:space="preserve"/>
      </w:r>
    </w:p>
    <w:p>
      <w:pPr>
        <w:pStyle w:val="Normal"/>
      </w:pPr>
      <w:r>
        <w:t xml:space="preserve">Individual case narratives (by ID, not chronological order)</w:t>
      </w:r>
    </w:p>
    <w:p>
      <w:pPr>
        <w:pStyle w:val="Normal"/>
      </w:pPr>
      <w:r>
        <w:t xml:space="preserve"/>
      </w:r>
    </w:p>
    <w:p>
      <w:pPr>
        <w:pStyle w:val="Normal"/>
      </w:pPr>
      <w:r>
        <w:t xml:space="preserve">&gt; SYN001 — Kosa Malendi (male, 42), farmer, Kalo, kalo-rive (Lomi-Bassin, Almera-Nord)</w:t>
      </w:r>
    </w:p>
    <w:p>
      <w:pPr>
        <w:pStyle w:val="Normal"/>
      </w:pPr>
      <w:r>
        <w:t xml:space="preserve">- Classification: confirmed. Outcome: died on 12/03/2026. Onset: 05/03/2026.</w:t>
      </w:r>
    </w:p>
    <w:p>
      <w:pPr>
        <w:pStyle w:val="Normal"/>
      </w:pPr>
      <w:r>
        <w:t xml:space="preserve">- Exposure: possible animal exposure; no earlier human source documented.</w:t>
      </w:r>
    </w:p>
    <w:p>
      <w:pPr>
        <w:pStyle w:val="Normal"/>
      </w:pPr>
      <w:r>
        <w:t xml:space="preserve">- Transmission: Identified as the most probable source for SYN002 (household), SYN003 (funeral), and a potential source for SYN004 (child in the same village).</w:t>
      </w:r>
    </w:p>
    <w:p>
      <w:pPr>
        <w:pStyle w:val="Normal"/>
      </w:pPr>
      <w:r>
        <w:t xml:space="preserve">- Notes: No travel outside Kalo recorded. This case anchors the Kalo-Rimba cluster.</w:t>
      </w:r>
    </w:p>
    <w:p>
      <w:pPr>
        <w:pStyle w:val="Normal"/>
      </w:pPr>
      <w:r>
        <w:t xml:space="preserve"/>
      </w:r>
    </w:p>
    <w:p>
      <w:pPr>
        <w:pStyle w:val="Normal"/>
      </w:pPr>
      <w:r>
        <w:t xml:space="preserve">&gt; SYN002 — Mado Selani (female, 37), market vendor, Kalo, kalo-rive (Lomi-Bassin, Almera-Nord)</w:t>
      </w:r>
    </w:p>
    <w:p>
      <w:pPr>
        <w:pStyle w:val="Normal"/>
      </w:pPr>
      <w:r>
        <w:t xml:space="preserve">- Classification: confirmed. Outcome: recovered on 02/04/2026. Onset: 17/03/2026.</w:t>
      </w:r>
    </w:p>
    <w:p>
      <w:pPr>
        <w:pStyle w:val="Normal"/>
      </w:pPr>
      <w:r>
        <w:t xml:space="preserve">- Exposure: household caregiving; most probable infector SYN001.</w:t>
      </w:r>
    </w:p>
    <w:p>
      <w:pPr>
        <w:pStyle w:val="Normal"/>
      </w:pPr>
      <w:r>
        <w:t xml:space="preserve">- Contacts/secondary: Listed contact with SYN001 and SYN004; secondary case attributed to SYN002 is SYN004.</w:t>
      </w:r>
    </w:p>
    <w:p>
      <w:pPr>
        <w:pStyle w:val="Normal"/>
      </w:pPr>
      <w:r>
        <w:t xml:space="preserve">- Notes: Recovery and timing support role as intermediary between SYN001 and the child, SYN004.</w:t>
      </w:r>
    </w:p>
    <w:p>
      <w:pPr>
        <w:pStyle w:val="Normal"/>
      </w:pPr>
      <w:r>
        <w:t xml:space="preserve"/>
      </w:r>
    </w:p>
    <w:p>
      <w:pPr>
        <w:pStyle w:val="Normal"/>
      </w:pPr>
      <w:r>
        <w:t xml:space="preserve">&gt; SYN003 — Bele Jomari (female, 55), Rimba, kalo-rive (Lomi-Bassin, Almera-Nord)</w:t>
      </w:r>
    </w:p>
    <w:p>
      <w:pPr>
        <w:pStyle w:val="Normal"/>
      </w:pPr>
      <w:r>
        <w:t xml:space="preserve">- Classification: probable. Outcome: died on 29/03/2026. Onset: 22/03/2026.</w:t>
      </w:r>
    </w:p>
    <w:p>
      <w:pPr>
        <w:pStyle w:val="Normal"/>
      </w:pPr>
      <w:r>
        <w:t xml:space="preserve">- Exposure: funeral exposure linked to SYN001.</w:t>
      </w:r>
    </w:p>
    <w:p>
      <w:pPr>
        <w:pStyle w:val="Normal"/>
      </w:pPr>
      <w:r>
        <w:t xml:space="preserve">- Notes: Residence in Rimba indicates immediate spread beyond Kalo within the same health area. Probable classification reflects epidemiologic link without a recorded confirmatory test.</w:t>
      </w:r>
    </w:p>
    <w:p>
      <w:pPr>
        <w:pStyle w:val="Normal"/>
      </w:pPr>
      <w:r>
        <w:t xml:space="preserve"/>
      </w:r>
    </w:p>
    <w:p>
      <w:pPr>
        <w:pStyle w:val="Normal"/>
      </w:pPr>
      <w:r>
        <w:t xml:space="preserve">&gt; SYN004 — Tano Kelu (male, 8), Kalo, kalo-rive (Lomi-Bassin, Almera-Nord)</w:t>
      </w:r>
    </w:p>
    <w:p>
      <w:pPr>
        <w:pStyle w:val="Normal"/>
      </w:pPr>
      <w:r>
        <w:t xml:space="preserve">- Classification: suspected. Outcome: under treatment. Onset: 26/03/2026.</w:t>
      </w:r>
    </w:p>
    <w:p>
      <w:pPr>
        <w:pStyle w:val="Normal"/>
      </w:pPr>
      <w:r>
        <w:t xml:space="preserve">- Exposure: reported household contact; potential infectors listed as SYN001 and SYN002, with SYN002 considered most probable.</w:t>
      </w:r>
    </w:p>
    <w:p>
      <w:pPr>
        <w:pStyle w:val="Normal"/>
      </w:pPr>
      <w:r>
        <w:t xml:space="preserve">- Notes: Ongoing care at the time of this narrative. Uncertainty remains around exact source due to overlapping symptomatic periods at home.</w:t>
      </w:r>
    </w:p>
    <w:p>
      <w:pPr>
        <w:pStyle w:val="Normal"/>
      </w:pPr>
      <w:r>
        <w:t xml:space="preserve"/>
      </w:r>
    </w:p>
    <w:p>
      <w:pPr>
        <w:pStyle w:val="Normal"/>
      </w:pPr>
      <w:r>
        <w:t xml:space="preserve">&gt; SYN005 — Sali Moteke (female, 46), market vendor, Maliko, maliko-centre (Coruna-Sud)</w:t>
      </w:r>
    </w:p>
    <w:p>
      <w:pPr>
        <w:pStyle w:val="Normal"/>
      </w:pPr>
      <w:r>
        <w:t xml:space="preserve">- Classification: confirmed. Outcome: died on 18/03/2026. Onset: 10/03/2026.</w:t>
      </w:r>
    </w:p>
    <w:p>
      <w:pPr>
        <w:pStyle w:val="Normal"/>
      </w:pPr>
      <w:r>
        <w:t xml:space="preserve">- Exposure: community exposure in Maliko. No single source identified.</w:t>
      </w:r>
    </w:p>
    <w:p>
      <w:pPr>
        <w:pStyle w:val="Normal"/>
      </w:pPr>
      <w:r>
        <w:t xml:space="preserve">- Transmission: Secondary cases include SYN006 (nosocomial) and SYN007 (transport contact).</w:t>
      </w:r>
    </w:p>
    <w:p>
      <w:pPr>
        <w:pStyle w:val="Normal"/>
      </w:pPr>
      <w:r>
        <w:t xml:space="preserve">- Notes: Early fatal case with multiple contact settings around the market and transport corridor.</w:t>
      </w:r>
    </w:p>
    <w:p>
      <w:pPr>
        <w:pStyle w:val="Normal"/>
      </w:pPr>
      <w:r>
        <w:t xml:space="preserve"/>
      </w:r>
    </w:p>
    <w:p>
      <w:pPr>
        <w:pStyle w:val="Normal"/>
      </w:pPr>
      <w:r>
        <w:t xml:space="preserve">&gt; SYN006 — Pako Lunzima (male, 33), nurse, Maliko, maliko-centre (Coruna-Sud)</w:t>
      </w:r>
    </w:p>
    <w:p>
      <w:pPr>
        <w:pStyle w:val="Normal"/>
      </w:pPr>
      <w:r>
        <w:t xml:space="preserve">- Classification: confirmed. Outcome: recovered on 05/04/2026. Onset: 19/03/2026.</w:t>
      </w:r>
    </w:p>
    <w:p>
      <w:pPr>
        <w:pStyle w:val="Normal"/>
      </w:pPr>
      <w:r>
        <w:t xml:space="preserve">- Exposure: healthcare (nosocomial) while caring for SYN005; most probable infector SYN005.</w:t>
      </w:r>
    </w:p>
    <w:p>
      <w:pPr>
        <w:pStyle w:val="Normal"/>
      </w:pPr>
      <w:r>
        <w:t xml:space="preserve">- Transmission: Secondary case attributed—SYN008 through household caregiving.</w:t>
      </w:r>
    </w:p>
    <w:p>
      <w:pPr>
        <w:pStyle w:val="Normal"/>
      </w:pPr>
      <w:r>
        <w:t xml:space="preserve">- Notes: Recovery allowed for contact tracing and isolation of household members in Tenari.</w:t>
      </w:r>
    </w:p>
    <w:p>
      <w:pPr>
        <w:pStyle w:val="Normal"/>
      </w:pPr>
      <w:r>
        <w:t xml:space="preserve"/>
      </w:r>
    </w:p>
    <w:p>
      <w:pPr>
        <w:pStyle w:val="Normal"/>
      </w:pPr>
      <w:r>
        <w:t xml:space="preserve">&gt; SYN007 — Doni Temaka (male, 29), motorbike taxi driver, Bukala, maliko-centre (Coruna-Sud)</w:t>
      </w:r>
    </w:p>
    <w:p>
      <w:pPr>
        <w:pStyle w:val="Normal"/>
      </w:pPr>
      <w:r>
        <w:t xml:space="preserve">- Classification: probable. Outcome: recovered on 07/04/2026. Onset: 23/03/2026.</w:t>
      </w:r>
    </w:p>
    <w:p>
      <w:pPr>
        <w:pStyle w:val="Normal"/>
      </w:pPr>
      <w:r>
        <w:t xml:space="preserve">- Exposure: transport contact with SYN005 during patient movement.</w:t>
      </w:r>
    </w:p>
    <w:p>
      <w:pPr>
        <w:pStyle w:val="Normal"/>
      </w:pPr>
      <w:r>
        <w:t xml:space="preserve">- Notes: As a probable case, the link is based on reported transport involvement and compatible timing; lab confirmation not recorded here.</w:t>
      </w:r>
    </w:p>
    <w:p>
      <w:pPr>
        <w:pStyle w:val="Normal"/>
      </w:pPr>
      <w:r>
        <w:t xml:space="preserve"/>
      </w:r>
    </w:p>
    <w:p>
      <w:pPr>
        <w:pStyle w:val="Normal"/>
      </w:pPr>
      <w:r>
        <w:t xml:space="preserve">&gt; SYN008 — Lina Samutu (female, 30), domestic worker, Tenari, maliko-centre (Coruna-Sud)</w:t>
      </w:r>
    </w:p>
    <w:p>
      <w:pPr>
        <w:pStyle w:val="Normal"/>
      </w:pPr>
      <w:r>
        <w:t xml:space="preserve">- Classification: confirmed. Outcome: under treatment. Onset: 02/04/2026.</w:t>
      </w:r>
    </w:p>
    <w:p>
      <w:pPr>
        <w:pStyle w:val="Normal"/>
      </w:pPr>
      <w:r>
        <w:t xml:space="preserve">- Exposure: household caregiving to SYN006; most probable infector SYN006.</w:t>
      </w:r>
    </w:p>
    <w:p>
      <w:pPr>
        <w:pStyle w:val="Normal"/>
      </w:pPr>
      <w:r>
        <w:t xml:space="preserve">- Notes: Ongoing treatment; no additional secondary cases recorded to date.</w:t>
      </w:r>
    </w:p>
    <w:p>
      <w:pPr>
        <w:pStyle w:val="Normal"/>
      </w:pPr>
      <w:r>
        <w:t xml:space="preserve"/>
      </w:r>
    </w:p>
    <w:p>
      <w:pPr>
        <w:pStyle w:val="Normal"/>
      </w:pPr>
      <w:r>
        <w:t xml:space="preserve">&gt; SYN009 — Mari Tanziko (male, 52), teacher, Navira, navira-centre (Besira-Est)</w:t>
      </w:r>
    </w:p>
    <w:p>
      <w:pPr>
        <w:pStyle w:val="Normal"/>
      </w:pPr>
      <w:r>
        <w:t xml:space="preserve">- Classification: confirmed. Outcome: recovered on 28/03/2026. Onset: 15/03/2026.</w:t>
      </w:r>
    </w:p>
    <w:p>
      <w:pPr>
        <w:pStyle w:val="Normal"/>
      </w:pPr>
      <w:r>
        <w:t xml:space="preserve">- Exposure: community exposure within Navira.</w:t>
      </w:r>
    </w:p>
    <w:p>
      <w:pPr>
        <w:pStyle w:val="Normal"/>
      </w:pPr>
      <w:r>
        <w:t xml:space="preserve">- Transmission: Secondary cases documented—SYN010 (school contact) and SYN011 (household caregiving).</w:t>
      </w:r>
    </w:p>
    <w:p>
      <w:pPr>
        <w:pStyle w:val="Normal"/>
      </w:pPr>
      <w:r>
        <w:t xml:space="preserve">- Notes: Recovery timeline compatible with subsequent onset in student and household contacts.</w:t>
      </w:r>
    </w:p>
    <w:p>
      <w:pPr>
        <w:pStyle w:val="Normal"/>
      </w:pPr>
      <w:r>
        <w:t xml:space="preserve"/>
      </w:r>
    </w:p>
    <w:p>
      <w:pPr>
        <w:pStyle w:val="Normal"/>
      </w:pPr>
      <w:r>
        <w:t xml:space="preserve">&gt; SYN010 — Jibu Nalengi (male, 12), student, Navira, navira-centre (Besira-Est)</w:t>
      </w:r>
    </w:p>
    <w:p>
      <w:pPr>
        <w:pStyle w:val="Normal"/>
      </w:pPr>
      <w:r>
        <w:t xml:space="preserve">- Classification: suspected. Outcome: recovered on 10/04/2026. Onset: 27/03/2026.</w:t>
      </w:r>
    </w:p>
    <w:p>
      <w:pPr>
        <w:pStyle w:val="Normal"/>
      </w:pPr>
      <w:r>
        <w:t xml:space="preserve">- Exposure: school contact; most probable infector SYN009.</w:t>
      </w:r>
    </w:p>
    <w:p>
      <w:pPr>
        <w:pStyle w:val="Normal"/>
      </w:pPr>
      <w:r>
        <w:t xml:space="preserve">- Notes: Remained suspected; classroom setting listed as exposure. No onward cases linked directly.</w:t>
      </w:r>
    </w:p>
    <w:p>
      <w:pPr>
        <w:pStyle w:val="Normal"/>
      </w:pPr>
      <w:r>
        <w:t xml:space="preserve"/>
      </w:r>
    </w:p>
    <w:p>
      <w:pPr>
        <w:pStyle w:val="Normal"/>
      </w:pPr>
      <w:r>
        <w:t xml:space="preserve">&gt; SYN011 — Zena Kabolo (female, 40), agricultural worker, Karo, navira-centre (Besira-Est)</w:t>
      </w:r>
    </w:p>
    <w:p>
      <w:pPr>
        <w:pStyle w:val="Normal"/>
      </w:pPr>
      <w:r>
        <w:t xml:space="preserve">- Classification: confirmed. Outcome: died on 05/04/2026. Onset: 29/03/2026.</w:t>
      </w:r>
    </w:p>
    <w:p>
      <w:pPr>
        <w:pStyle w:val="Normal"/>
      </w:pPr>
      <w:r>
        <w:t xml:space="preserve">- Exposure: household caregiving to SYN009; most probable infector SYN009.</w:t>
      </w:r>
    </w:p>
    <w:p>
      <w:pPr>
        <w:pStyle w:val="Normal"/>
      </w:pPr>
      <w:r>
        <w:t xml:space="preserve">- Transmission: Secondary case—SYN012 after funeral exposure.</w:t>
      </w:r>
    </w:p>
    <w:p>
      <w:pPr>
        <w:pStyle w:val="Normal"/>
      </w:pPr>
      <w:r>
        <w:t xml:space="preserve">- Notes: Her death and subsequent funeral served as a node for spread beyond Navira-centre.</w:t>
      </w:r>
    </w:p>
    <w:p>
      <w:pPr>
        <w:pStyle w:val="Normal"/>
      </w:pPr>
      <w:r>
        <w:t xml:space="preserve"/>
      </w:r>
    </w:p>
    <w:p>
      <w:pPr>
        <w:pStyle w:val="Normal"/>
      </w:pPr>
      <w:r>
        <w:t xml:space="preserve">&gt; SYN012 — Bato Serengi (male, 35), trader, Elomba, Elomba (Torma, Dulanga-Ouest)</w:t>
      </w:r>
    </w:p>
    <w:p>
      <w:pPr>
        <w:pStyle w:val="Normal"/>
      </w:pPr>
      <w:r>
        <w:t xml:space="preserve">- Classification: probable. Outcome: under treatment. Onset: 08/04/2026.</w:t>
      </w:r>
    </w:p>
    <w:p>
      <w:pPr>
        <w:pStyle w:val="Normal"/>
      </w:pPr>
      <w:r>
        <w:t xml:space="preserve">- Exposure: funeral exposure to SYN011; most probable infector SYN011.</w:t>
      </w:r>
    </w:p>
    <w:p>
      <w:pPr>
        <w:pStyle w:val="Normal"/>
      </w:pPr>
      <w:r>
        <w:t xml:space="preserve">- Notes: Cross-zone spread aligned with funeral attendance; remains under care with no documented onward transmission at the time of writing.</w:t>
      </w:r>
    </w:p>
    <w:p>
      <w:pPr>
        <w:pStyle w:val="Normal"/>
      </w:pPr>
      <w:r>
        <w:t xml:space="preserve"/>
      </w:r>
    </w:p>
    <w:p>
      <w:pPr>
        <w:pStyle w:val="Normal"/>
      </w:pPr>
      <w:r>
        <w:t xml:space="preserve">Cross-cutting observations and timing checks</w:t>
      </w:r>
    </w:p>
    <w:p>
      <w:pPr>
        <w:pStyle w:val="Normal"/>
      </w:pPr>
      <w:r>
        <w:t xml:space="preserve">- Incubation windows across cases align with reported exposure dates: 5–12 days typical for household, school, and funeral contacts; nosocomial exposure in Maliko (SYN006) preceded household extension (SYN008) by roughly two weeks.</w:t>
      </w:r>
    </w:p>
    <w:p>
      <w:pPr>
        <w:pStyle w:val="Normal"/>
      </w:pPr>
      <w:r>
        <w:t xml:space="preserve">- Fatal outcomes are concentrated in index or early secondary cases (SYN001, SYN003, SYN005, SYN011). Recoveries and ongoing care dominate later detections (SYN002, SYN006, SYN007, SYN008 under treatment, SYN009, SYN010, SYN012 under treatment).</w:t>
      </w:r>
    </w:p>
    <w:p>
      <w:pPr>
        <w:pStyle w:val="Normal"/>
      </w:pPr>
      <w:r>
        <w:t xml:space="preserve">- Uncertainty is explicitly noted where classification remains probable/suspected (SYN003, SYN007, SYN010, SYN012) or where multiple potential infectors exist (SYN004).</w:t>
      </w:r>
    </w:p>
    <w:p>
      <w:pPr>
        <w:pStyle w:val="Normal"/>
      </w:pPr>
      <w:r>
        <w:t xml:space="preserve"/>
      </w:r>
    </w:p>
    <w:p>
      <w:pPr>
        <w:pStyle w:val="Normal"/>
      </w:pPr>
      <w:r>
        <w:t xml:space="preserve">Investigator notes (general)</w:t>
      </w:r>
    </w:p>
    <w:p>
      <w:pPr>
        <w:pStyle w:val="Normal"/>
      </w:pPr>
      <w:r>
        <w:t xml:space="preserve">- No new locations beyond those recorded in the linelist were engaged in this investigation. All references correspond to the reported provinces, health zones, health areas, and villages: Kalo and Rimba (kalo-rive, Lomi-Bassin, Almera-Nord); Maliko, Bukala, Tenari (maliko-centre, Coruna-Sud); Navira and Karo (navira-centre, Besira-Est); Elomba (Elomba, Torma, Dulanga-Ouest).</w:t>
      </w:r>
    </w:p>
    <w:p>
      <w:pPr>
        <w:pStyle w:val="Normal"/>
      </w:pPr>
      <w:r>
        <w:t xml:space="preserve">- The Lomi-Bassin cluster likely began with a zoonotic introduction (SYN001) and then propagated through care and funeral exposure; the Maliko cluster shows clear healthcare and household chains; the Navira-Karo-Elomba sequence illustrates school/household spread followed by funeral-mediated cross-zone transmission.</w:t>
      </w:r>
    </w:p>
    <w:p>
      <w:pPr>
        <w:pStyle w:val="Normal"/>
      </w:pPr>
      <w:r>
        <w:t xml:space="preserve"/>
      </w:r>
    </w:p>
    <w:p>
      <w:pPr>
        <w:pStyle w:val="Normal"/>
      </w:pPr>
      <w:r>
        <w:t xml:space="preserve">Endnote</w:t>
      </w:r>
    </w:p>
    <w:p>
      <w:pPr>
        <w:pStyle w:val="Normal"/>
      </w:pPr>
      <w:r>
        <w:t xml:space="preserve">- All case IDs are included: SYN001, SYN002, SYN003, SYN004, SYN005, SYN006, SYN007, SYN008, SYN009, SYN010, SYN011, SYN012.</w:t>
      </w:r>
    </w:p>
    <w:p>
      <w:pPr>
        <w:pStyle w:val="Normal"/>
      </w:pPr>
      <w:r>
        <w:t xml:space="preserve">- This report is a fictional demonstration consistent with the provided synthetic linelist.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billyquilty</cp:lastModifiedBy>
  <cp:revision>9</cp:revision>
  <dcterms:created xsi:type="dcterms:W3CDTF">2017-02-28T11:18:00Z</dcterms:created>
  <dcterms:modified xsi:type="dcterms:W3CDTF">2026-04-30T13:44:58Z</dcterms:modified>
  <cp:category/>
</cp:coreProperties>
</file>