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875" w:rsidRPr="005F1A23" w:rsidRDefault="007F5875" w:rsidP="007F5875">
      <w:pPr>
        <w:ind w:firstLineChars="200" w:firstLine="56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请参考下面液相色谱仪操作规程，完成</w:t>
      </w:r>
      <w:r>
        <w:rPr>
          <w:rFonts w:ascii="宋体" w:hAnsi="宋体" w:cs="宋体"/>
          <w:sz w:val="28"/>
          <w:szCs w:val="28"/>
        </w:rPr>
        <w:t>ICP-OES</w:t>
      </w:r>
      <w:r>
        <w:rPr>
          <w:rFonts w:ascii="宋体" w:hAnsi="宋体" w:cs="宋体" w:hint="eastAsia"/>
          <w:sz w:val="28"/>
          <w:szCs w:val="28"/>
        </w:rPr>
        <w:t>的操作规程编写。</w:t>
      </w:r>
    </w:p>
    <w:p w:rsidR="007F5875" w:rsidRPr="00831856" w:rsidRDefault="007F5875" w:rsidP="007F5875">
      <w:pPr>
        <w:spacing w:afterLines="10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瓦里安</w:t>
      </w:r>
      <w:r>
        <w:rPr>
          <w:rFonts w:hint="eastAsia"/>
          <w:b/>
          <w:sz w:val="32"/>
          <w:szCs w:val="32"/>
        </w:rPr>
        <w:t>Prostar210</w:t>
      </w:r>
      <w:r>
        <w:rPr>
          <w:rFonts w:hint="eastAsia"/>
          <w:b/>
          <w:sz w:val="32"/>
          <w:szCs w:val="32"/>
        </w:rPr>
        <w:t>高效液相色谱仪</w:t>
      </w:r>
      <w:r>
        <w:rPr>
          <w:b/>
          <w:sz w:val="32"/>
          <w:szCs w:val="32"/>
        </w:rPr>
        <w:br/>
      </w:r>
      <w:r>
        <w:rPr>
          <w:rFonts w:hint="eastAsia"/>
          <w:b/>
          <w:sz w:val="32"/>
          <w:szCs w:val="32"/>
        </w:rPr>
        <w:t>HPLC</w:t>
      </w:r>
      <w:r w:rsidRPr="00831856">
        <w:rPr>
          <w:rFonts w:hint="eastAsia"/>
          <w:b/>
          <w:sz w:val="32"/>
          <w:szCs w:val="32"/>
        </w:rPr>
        <w:t>操作规程</w:t>
      </w:r>
    </w:p>
    <w:p w:rsidR="007F5875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仪器组成</w:t>
      </w:r>
      <w:r w:rsidRPr="00054020">
        <w:rPr>
          <w:b/>
        </w:rPr>
        <w:br/>
      </w:r>
      <w:r>
        <w:rPr>
          <w:rFonts w:hint="eastAsia"/>
        </w:rPr>
        <w:t>该系统由电脑工作站、在线脱气机、液相双泵、自动进样器、柱温箱、二极管阵列检测器和示差检测器等组成。</w:t>
      </w:r>
    </w:p>
    <w:p w:rsidR="007F5875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安装色谱柱</w:t>
      </w:r>
      <w:r w:rsidRPr="00054020">
        <w:rPr>
          <w:b/>
        </w:rPr>
        <w:br/>
      </w:r>
      <w:r>
        <w:rPr>
          <w:rFonts w:hint="eastAsia"/>
        </w:rPr>
        <w:t>根据分析要求，选择合理色谱柱。常用的色谱柱有</w:t>
      </w:r>
      <w:r>
        <w:rPr>
          <w:rFonts w:hint="eastAsia"/>
        </w:rPr>
        <w:t>C18</w:t>
      </w:r>
      <w:r>
        <w:rPr>
          <w:rFonts w:hint="eastAsia"/>
        </w:rPr>
        <w:t>、</w:t>
      </w:r>
      <w:r>
        <w:rPr>
          <w:rFonts w:hint="eastAsia"/>
        </w:rPr>
        <w:t>C8</w:t>
      </w:r>
      <w:r>
        <w:rPr>
          <w:rFonts w:hint="eastAsia"/>
        </w:rPr>
        <w:t>、凝胶柱等。将色谱柱安装于</w:t>
      </w:r>
      <w:r>
        <w:rPr>
          <w:rFonts w:hint="eastAsia"/>
        </w:rPr>
        <w:t>Prostar500</w:t>
      </w:r>
      <w:r>
        <w:rPr>
          <w:rFonts w:hint="eastAsia"/>
        </w:rPr>
        <w:t>柱温箱内。</w:t>
      </w:r>
      <w:r>
        <w:br/>
      </w:r>
      <w:r>
        <w:rPr>
          <w:rFonts w:hint="eastAsia"/>
        </w:rPr>
        <w:t>安装时，管路尽量往色谱柱内插，用手拧紧连接头即可。拧紧后，稍用力拔一下，检查是否可以拔出。也可以在运行时，使用干净的滤纸检查是否漏液。</w:t>
      </w:r>
    </w:p>
    <w:p w:rsidR="007F5875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配制流动相</w:t>
      </w:r>
      <w:r w:rsidRPr="00054020">
        <w:rPr>
          <w:b/>
        </w:rPr>
        <w:br/>
      </w:r>
      <w:r>
        <w:rPr>
          <w:rFonts w:hint="eastAsia"/>
        </w:rPr>
        <w:t xml:space="preserve">3.1 </w:t>
      </w:r>
      <w:r>
        <w:rPr>
          <w:rFonts w:hint="eastAsia"/>
        </w:rPr>
        <w:t>根据分析需求，配制流动相。常用的流动相有缓冲溶液、水、甲醇、乙腈等。该系统有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双泵，</w:t>
      </w:r>
      <w:r>
        <w:rPr>
          <w:rFonts w:hint="eastAsia"/>
        </w:rPr>
        <w:t>A</w:t>
      </w:r>
      <w:r>
        <w:rPr>
          <w:rFonts w:hint="eastAsia"/>
        </w:rPr>
        <w:t>泵为水相，</w:t>
      </w:r>
      <w:r>
        <w:rPr>
          <w:rFonts w:hint="eastAsia"/>
        </w:rPr>
        <w:t>B</w:t>
      </w:r>
      <w:r>
        <w:rPr>
          <w:rFonts w:hint="eastAsia"/>
        </w:rPr>
        <w:t>泵为有机相。</w:t>
      </w:r>
      <w:r>
        <w:br/>
      </w:r>
      <w:r>
        <w:rPr>
          <w:rFonts w:hint="eastAsia"/>
        </w:rPr>
        <w:t xml:space="preserve">3.2 </w:t>
      </w:r>
      <w:r>
        <w:rPr>
          <w:rFonts w:hint="eastAsia"/>
        </w:rPr>
        <w:t>流动相过滤脱气</w:t>
      </w:r>
      <w:r>
        <w:br/>
      </w:r>
      <w:r>
        <w:rPr>
          <w:rFonts w:hint="eastAsia"/>
        </w:rPr>
        <w:t>使用</w:t>
      </w:r>
      <w:r>
        <w:rPr>
          <w:rFonts w:hint="eastAsia"/>
        </w:rPr>
        <w:t>0.45</w:t>
      </w:r>
      <w:r>
        <w:rPr>
          <w:rFonts w:ascii="宋体" w:hAnsi="宋体" w:hint="eastAsia"/>
        </w:rPr>
        <w:t>μ</w:t>
      </w:r>
      <w:r>
        <w:rPr>
          <w:rFonts w:hint="eastAsia"/>
        </w:rPr>
        <w:t>m</w:t>
      </w:r>
      <w:r>
        <w:rPr>
          <w:rFonts w:hint="eastAsia"/>
        </w:rPr>
        <w:t>的微孔滤膜，流动相脱气装置，真空脱气</w:t>
      </w:r>
      <w:r>
        <w:rPr>
          <w:rFonts w:hint="eastAsia"/>
        </w:rPr>
        <w:t>10min</w:t>
      </w:r>
      <w:r>
        <w:rPr>
          <w:rFonts w:hint="eastAsia"/>
        </w:rPr>
        <w:t>。注意，真空脱气不适用于混合流动相。</w:t>
      </w:r>
      <w:r>
        <w:br/>
      </w:r>
      <w:r>
        <w:rPr>
          <w:rFonts w:hint="eastAsia"/>
        </w:rPr>
        <w:t xml:space="preserve">3.3 </w:t>
      </w:r>
      <w:r>
        <w:rPr>
          <w:rFonts w:hint="eastAsia"/>
        </w:rPr>
        <w:t>排除管路气泡</w:t>
      </w:r>
      <w:r>
        <w:br/>
      </w:r>
      <w:r>
        <w:rPr>
          <w:rFonts w:hint="eastAsia"/>
        </w:rPr>
        <w:t>将配制好的有机系、水系流动相分别连接在有机系、水系的管路中，调节三通阀排除流动相前的气泡。</w:t>
      </w:r>
    </w:p>
    <w:p w:rsidR="007F5875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开机</w:t>
      </w:r>
      <w:r w:rsidRPr="00054020">
        <w:rPr>
          <w:b/>
        </w:rPr>
        <w:br/>
      </w:r>
      <w:r>
        <w:rPr>
          <w:rFonts w:hint="eastAsia"/>
        </w:rPr>
        <w:t xml:space="preserve">4.1 </w:t>
      </w:r>
      <w:r>
        <w:rPr>
          <w:rFonts w:hint="eastAsia"/>
        </w:rPr>
        <w:t>连接电源，打开电脑、在线脱气机、液相双泵、自动进样器、柱温箱、二极管阵列检测器和示差检测器的电源。</w:t>
      </w:r>
      <w:r>
        <w:br/>
      </w:r>
      <w:r>
        <w:rPr>
          <w:rFonts w:hint="eastAsia"/>
        </w:rPr>
        <w:t xml:space="preserve">4.2 </w:t>
      </w:r>
      <w:r>
        <w:rPr>
          <w:rFonts w:hint="eastAsia"/>
        </w:rPr>
        <w:t>联机</w:t>
      </w:r>
      <w:r>
        <w:br/>
      </w:r>
      <w:r>
        <w:rPr>
          <w:rFonts w:hint="eastAsia"/>
        </w:rPr>
        <w:t>点击电脑工作站屏幕左上方的</w:t>
      </w:r>
      <w:r>
        <w:rPr>
          <w:rFonts w:hint="eastAsia"/>
          <w:noProof/>
        </w:rPr>
        <w:drawing>
          <wp:inline distT="0" distB="0" distL="0" distR="0">
            <wp:extent cx="396875" cy="422910"/>
            <wp:effectExtent l="0" t="0" r="3175" b="0"/>
            <wp:docPr id="158" name="图片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，等待仪器联机。联机完成，电脑工作站的字体变为黑体，</w:t>
      </w:r>
      <w:r>
        <w:rPr>
          <w:rFonts w:hint="eastAsia"/>
        </w:rPr>
        <w:t>Prostar 210</w:t>
      </w:r>
      <w:r>
        <w:rPr>
          <w:rFonts w:hint="eastAsia"/>
        </w:rPr>
        <w:t>显示“</w:t>
      </w:r>
      <w:r>
        <w:rPr>
          <w:rFonts w:hint="eastAsia"/>
        </w:rPr>
        <w:t>Remote</w:t>
      </w:r>
      <w:r>
        <w:rPr>
          <w:rFonts w:hint="eastAsia"/>
        </w:rPr>
        <w:t>”。</w:t>
      </w:r>
      <w:r>
        <w:br/>
      </w:r>
      <w:r>
        <w:rPr>
          <w:rFonts w:hint="eastAsia"/>
        </w:rPr>
        <w:t xml:space="preserve">4.3 </w:t>
      </w:r>
      <w:r>
        <w:rPr>
          <w:rFonts w:hint="eastAsia"/>
        </w:rPr>
        <w:t>打开</w:t>
      </w:r>
      <w:r>
        <w:rPr>
          <w:rFonts w:hint="eastAsia"/>
        </w:rPr>
        <w:t>Prostar 335 DAD</w:t>
      </w:r>
      <w:r>
        <w:rPr>
          <w:rFonts w:hint="eastAsia"/>
        </w:rPr>
        <w:t>检测器的灯</w:t>
      </w:r>
      <w:r>
        <w:br/>
      </w:r>
      <w:r>
        <w:rPr>
          <w:rFonts w:hint="eastAsia"/>
        </w:rPr>
        <w:t>按“</w:t>
      </w:r>
      <w:r>
        <w:rPr>
          <w:rFonts w:hint="eastAsia"/>
        </w:rPr>
        <w:t>Windows</w:t>
      </w:r>
      <w:r>
        <w:rPr>
          <w:rFonts w:hint="eastAsia"/>
        </w:rPr>
        <w:t>”→“</w:t>
      </w:r>
      <w:r>
        <w:rPr>
          <w:rFonts w:hint="eastAsia"/>
        </w:rPr>
        <w:t>Prostar 335.44</w:t>
      </w:r>
      <w:r>
        <w:rPr>
          <w:rFonts w:hint="eastAsia"/>
        </w:rPr>
        <w:t>”→“</w:t>
      </w:r>
      <w:r>
        <w:rPr>
          <w:rFonts w:hint="eastAsia"/>
        </w:rPr>
        <w:t>Option</w:t>
      </w:r>
      <w:r>
        <w:rPr>
          <w:rFonts w:hint="eastAsia"/>
        </w:rPr>
        <w:t>”出现：</w:t>
      </w:r>
      <w:r>
        <w:br/>
      </w:r>
      <w:r>
        <w:rPr>
          <w:noProof/>
        </w:rPr>
        <w:lastRenderedPageBreak/>
        <w:drawing>
          <wp:inline distT="0" distB="0" distL="0" distR="0">
            <wp:extent cx="1984375" cy="2026920"/>
            <wp:effectExtent l="0" t="0" r="0" b="0"/>
            <wp:docPr id="157" name="图片 157" descr="op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ption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437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br/>
      </w:r>
      <w:r>
        <w:rPr>
          <w:rFonts w:hint="eastAsia"/>
        </w:rPr>
        <w:t>点击“</w:t>
      </w:r>
      <w:r>
        <w:rPr>
          <w:rFonts w:hint="eastAsia"/>
        </w:rPr>
        <w:t>Lamp Option</w:t>
      </w:r>
      <w:r>
        <w:rPr>
          <w:rFonts w:hint="eastAsia"/>
        </w:rPr>
        <w:t>”，将</w:t>
      </w:r>
      <w:r>
        <w:rPr>
          <w:rFonts w:hint="eastAsia"/>
        </w:rPr>
        <w:t>UV</w:t>
      </w:r>
      <w:r>
        <w:rPr>
          <w:rFonts w:hint="eastAsia"/>
        </w:rPr>
        <w:t>灯和</w:t>
      </w:r>
      <w:r>
        <w:rPr>
          <w:rFonts w:hint="eastAsia"/>
        </w:rPr>
        <w:t>Vis</w:t>
      </w:r>
      <w:r>
        <w:rPr>
          <w:rFonts w:hint="eastAsia"/>
        </w:rPr>
        <w:t>灯打开。如果不使用</w:t>
      </w:r>
      <w:r>
        <w:rPr>
          <w:rFonts w:hint="eastAsia"/>
        </w:rPr>
        <w:t>DAD</w:t>
      </w:r>
      <w:r>
        <w:rPr>
          <w:rFonts w:hint="eastAsia"/>
        </w:rPr>
        <w:t>检测器，可以不打开此灯。</w:t>
      </w:r>
    </w:p>
    <w:p w:rsidR="007F5875" w:rsidRPr="0029616B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方法编辑</w:t>
      </w:r>
      <w:r w:rsidRPr="00054020">
        <w:rPr>
          <w:rFonts w:hint="eastAsia"/>
          <w:b/>
        </w:rPr>
        <w:br/>
      </w:r>
      <w:r>
        <w:rPr>
          <w:rFonts w:hint="eastAsia"/>
        </w:rPr>
        <w:t xml:space="preserve">5.1 </w:t>
      </w:r>
      <w:r>
        <w:rPr>
          <w:rFonts w:hint="eastAsia"/>
        </w:rPr>
        <w:t>点击“</w:t>
      </w:r>
      <w:r>
        <w:rPr>
          <w:rFonts w:hint="eastAsia"/>
        </w:rPr>
        <w:t>Prostar 210</w:t>
      </w:r>
      <w:r>
        <w:rPr>
          <w:rFonts w:hint="eastAsia"/>
        </w:rPr>
        <w:t>”窗口处的“</w:t>
      </w:r>
      <w:r>
        <w:rPr>
          <w:rFonts w:hint="eastAsia"/>
        </w:rPr>
        <w:t>Method</w:t>
      </w:r>
      <w:r>
        <w:rPr>
          <w:rFonts w:hint="eastAsia"/>
        </w:rPr>
        <w:t>”，弹出方法编辑窗口：</w:t>
      </w:r>
      <w:r>
        <w:br/>
      </w:r>
      <w:r>
        <w:rPr>
          <w:rFonts w:ascii="Arial" w:hAnsi="Arial" w:cs="Arial" w:hint="eastAsia"/>
          <w:noProof/>
        </w:rPr>
        <w:drawing>
          <wp:inline distT="0" distB="0" distL="0" distR="0">
            <wp:extent cx="4062730" cy="2872740"/>
            <wp:effectExtent l="0" t="0" r="0" b="3810"/>
            <wp:docPr id="156" name="图片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73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5.2 </w:t>
      </w:r>
      <w:r>
        <w:rPr>
          <w:rFonts w:hint="eastAsia"/>
        </w:rPr>
        <w:t>依次编辑“</w:t>
      </w:r>
      <w:r>
        <w:rPr>
          <w:rFonts w:ascii="Arial" w:hAnsi="Arial" w:cs="Arial"/>
        </w:rPr>
        <w:t>ProStar/Dynamax</w:t>
      </w:r>
      <w:r>
        <w:rPr>
          <w:rFonts w:ascii="Arial" w:hAnsi="Arial" w:cs="Arial" w:hint="eastAsia"/>
        </w:rPr>
        <w:t>”</w:t>
      </w:r>
      <w:r>
        <w:rPr>
          <w:rFonts w:hint="eastAsia"/>
        </w:rPr>
        <w:t>、“</w:t>
      </w:r>
      <w:r>
        <w:rPr>
          <w:rFonts w:hint="eastAsia"/>
        </w:rPr>
        <w:t>Auto Sample</w:t>
      </w:r>
      <w:r>
        <w:rPr>
          <w:rFonts w:hint="eastAsia"/>
        </w:rPr>
        <w:t>”、“</w:t>
      </w:r>
      <w:r>
        <w:rPr>
          <w:rFonts w:hint="eastAsia"/>
        </w:rPr>
        <w:t>Column Oven</w:t>
      </w:r>
      <w:r>
        <w:rPr>
          <w:rFonts w:hint="eastAsia"/>
        </w:rPr>
        <w:t>”、“</w:t>
      </w:r>
      <w:r>
        <w:rPr>
          <w:rFonts w:hint="eastAsia"/>
        </w:rPr>
        <w:t>Detector</w:t>
      </w:r>
      <w:r>
        <w:rPr>
          <w:rFonts w:hint="eastAsia"/>
        </w:rPr>
        <w:t>”参数，分别包括流动相比例和示差检测器、自动进样器、柱温、二极管阵列检测器参数。</w:t>
      </w:r>
      <w:r>
        <w:br/>
      </w:r>
      <w:r>
        <w:rPr>
          <w:rFonts w:hint="eastAsia"/>
        </w:rPr>
        <w:t xml:space="preserve">5.4 </w:t>
      </w:r>
      <w:r>
        <w:rPr>
          <w:rFonts w:hint="eastAsia"/>
        </w:rPr>
        <w:t>点击保存，关闭回到“</w:t>
      </w:r>
      <w:r>
        <w:rPr>
          <w:rFonts w:hint="eastAsia"/>
        </w:rPr>
        <w:t>Prostar 210</w:t>
      </w:r>
      <w:r>
        <w:rPr>
          <w:rFonts w:hint="eastAsia"/>
        </w:rPr>
        <w:t>”界面，点击“</w:t>
      </w:r>
      <w:r>
        <w:rPr>
          <w:rFonts w:hint="eastAsia"/>
        </w:rPr>
        <w:t>Reactive</w:t>
      </w:r>
      <w:r>
        <w:rPr>
          <w:rFonts w:hint="eastAsia"/>
        </w:rPr>
        <w:t>”重新激活方法。</w:t>
      </w:r>
    </w:p>
    <w:p w:rsidR="007F5875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进样分析</w:t>
      </w:r>
      <w:r w:rsidRPr="00054020">
        <w:rPr>
          <w:b/>
        </w:rPr>
        <w:br/>
      </w:r>
      <w:r>
        <w:rPr>
          <w:rFonts w:hint="eastAsia"/>
        </w:rPr>
        <w:t xml:space="preserve">6.1 </w:t>
      </w:r>
      <w:r>
        <w:rPr>
          <w:rFonts w:hint="eastAsia"/>
        </w:rPr>
        <w:t>等待基线平稳后，使仪器和工作站同时处于“</w:t>
      </w:r>
      <w:r>
        <w:rPr>
          <w:rFonts w:hint="eastAsia"/>
        </w:rPr>
        <w:t>Ready</w:t>
      </w:r>
      <w:r>
        <w:rPr>
          <w:rFonts w:hint="eastAsia"/>
        </w:rPr>
        <w:t>”状态，为绿色。</w:t>
      </w:r>
      <w:r>
        <w:rPr>
          <w:rFonts w:hint="eastAsia"/>
        </w:rPr>
        <w:br/>
        <w:t xml:space="preserve">6.2 </w:t>
      </w:r>
      <w:r>
        <w:rPr>
          <w:rFonts w:hint="eastAsia"/>
        </w:rPr>
        <w:t>吸取一定体积所测样品，从所选进样口打入样品。</w:t>
      </w:r>
      <w:r>
        <w:br/>
      </w:r>
      <w:r>
        <w:rPr>
          <w:rFonts w:hint="eastAsia"/>
        </w:rPr>
        <w:t xml:space="preserve">6.3 </w:t>
      </w:r>
      <w:r>
        <w:rPr>
          <w:rFonts w:hint="eastAsia"/>
        </w:rPr>
        <w:t>仪器自动运行，“</w:t>
      </w:r>
      <w:r>
        <w:rPr>
          <w:rFonts w:hint="eastAsia"/>
        </w:rPr>
        <w:t>Run</w:t>
      </w:r>
      <w:r>
        <w:rPr>
          <w:rFonts w:hint="eastAsia"/>
        </w:rPr>
        <w:t>”灯亮。</w:t>
      </w:r>
    </w:p>
    <w:p w:rsidR="007F5875" w:rsidRPr="0029616B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数据分析</w:t>
      </w:r>
      <w:r w:rsidRPr="00054020">
        <w:rPr>
          <w:b/>
        </w:rPr>
        <w:br/>
      </w:r>
      <w:r>
        <w:rPr>
          <w:rFonts w:hint="eastAsia"/>
        </w:rPr>
        <w:t>同样在“</w:t>
      </w:r>
      <w:r>
        <w:rPr>
          <w:rFonts w:hint="eastAsia"/>
        </w:rPr>
        <w:t>Method</w:t>
      </w:r>
      <w:r>
        <w:rPr>
          <w:rFonts w:hint="eastAsia"/>
        </w:rPr>
        <w:t>”中，可以进行数据的处理分析。选择合理的处理方法，进</w:t>
      </w:r>
      <w:r>
        <w:rPr>
          <w:rFonts w:hint="eastAsia"/>
        </w:rPr>
        <w:lastRenderedPageBreak/>
        <w:t>行数据分析，具体可以参考仪器说明书或参考工作站的“</w:t>
      </w:r>
      <w:r>
        <w:rPr>
          <w:rFonts w:hint="eastAsia"/>
        </w:rPr>
        <w:t>Help</w:t>
      </w:r>
      <w:r>
        <w:rPr>
          <w:rFonts w:hint="eastAsia"/>
        </w:rPr>
        <w:t>”。</w:t>
      </w:r>
    </w:p>
    <w:p w:rsidR="007F5875" w:rsidRPr="0029616B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关机</w:t>
      </w:r>
      <w:r w:rsidRPr="00054020">
        <w:rPr>
          <w:b/>
        </w:rPr>
        <w:br/>
      </w:r>
      <w:r>
        <w:rPr>
          <w:rFonts w:hint="eastAsia"/>
        </w:rPr>
        <w:t xml:space="preserve">8.1 </w:t>
      </w:r>
      <w:r>
        <w:rPr>
          <w:rFonts w:hint="eastAsia"/>
        </w:rPr>
        <w:t>再次运行基线程序，检查基线是否符合分析要求。</w:t>
      </w:r>
      <w:r>
        <w:br/>
      </w:r>
      <w:r>
        <w:rPr>
          <w:rFonts w:hint="eastAsia"/>
        </w:rPr>
        <w:t xml:space="preserve">8.2 </w:t>
      </w:r>
      <w:r>
        <w:rPr>
          <w:rFonts w:hint="eastAsia"/>
        </w:rPr>
        <w:t>关闭电脑、在线脱气机、液相双泵、自动进样器、柱温箱、二极管阵列检测器和示差检测器，切断电源。</w:t>
      </w:r>
    </w:p>
    <w:p w:rsidR="007F5875" w:rsidRPr="0029616B" w:rsidRDefault="007F5875" w:rsidP="007F5875">
      <w:pPr>
        <w:widowControl w:val="0"/>
        <w:numPr>
          <w:ilvl w:val="0"/>
          <w:numId w:val="20"/>
        </w:numPr>
        <w:spacing w:line="300" w:lineRule="auto"/>
        <w:jc w:val="both"/>
      </w:pPr>
      <w:r w:rsidRPr="00054020">
        <w:rPr>
          <w:rFonts w:hint="eastAsia"/>
          <w:b/>
        </w:rPr>
        <w:t>注意事项</w:t>
      </w:r>
      <w:r w:rsidRPr="00054020">
        <w:rPr>
          <w:b/>
        </w:rPr>
        <w:br/>
      </w:r>
      <w:r>
        <w:rPr>
          <w:rFonts w:hint="eastAsia"/>
        </w:rPr>
        <w:t xml:space="preserve">9.1 </w:t>
      </w:r>
      <w:r>
        <w:rPr>
          <w:rFonts w:hint="eastAsia"/>
        </w:rPr>
        <w:t>保持室内通风。</w:t>
      </w:r>
      <w:r>
        <w:br/>
      </w:r>
      <w:r>
        <w:rPr>
          <w:rFonts w:hint="eastAsia"/>
        </w:rPr>
        <w:t xml:space="preserve">9.2 </w:t>
      </w:r>
      <w:r>
        <w:rPr>
          <w:rFonts w:hint="eastAsia"/>
        </w:rPr>
        <w:t>流动相和管路中不能有气泡，如果有可以大流速冲洗。</w:t>
      </w:r>
      <w:r>
        <w:rPr>
          <w:rFonts w:hint="eastAsia"/>
        </w:rPr>
        <w:br/>
        <w:t xml:space="preserve">9.3 </w:t>
      </w:r>
      <w:r>
        <w:rPr>
          <w:rFonts w:hint="eastAsia"/>
        </w:rPr>
        <w:t>如果不使用某个检测器，可以不打开该检测器以延长检测器寿命。</w:t>
      </w:r>
      <w:r>
        <w:br/>
      </w:r>
      <w:r>
        <w:rPr>
          <w:rFonts w:hint="eastAsia"/>
        </w:rPr>
        <w:t xml:space="preserve">9.4 </w:t>
      </w:r>
      <w:r>
        <w:rPr>
          <w:rFonts w:hint="eastAsia"/>
        </w:rPr>
        <w:t>分析样品和流动相均需要通过微孔滤膜，否则堵塞管路。</w:t>
      </w:r>
      <w:r>
        <w:br/>
      </w:r>
      <w:r>
        <w:rPr>
          <w:rFonts w:hint="eastAsia"/>
        </w:rPr>
        <w:t xml:space="preserve">9.5 </w:t>
      </w:r>
      <w:r>
        <w:rPr>
          <w:rFonts w:hint="eastAsia"/>
        </w:rPr>
        <w:t>分析前，检查废液瓶内液体是否充满。</w:t>
      </w:r>
      <w:r>
        <w:br/>
      </w:r>
      <w:r>
        <w:rPr>
          <w:rFonts w:hint="eastAsia"/>
        </w:rPr>
        <w:t xml:space="preserve">9.6 </w:t>
      </w:r>
      <w:r>
        <w:rPr>
          <w:rFonts w:hint="eastAsia"/>
        </w:rPr>
        <w:t>混合磷酸盐等流动相不可隔夜使用。</w:t>
      </w:r>
    </w:p>
    <w:p w:rsidR="003F277E" w:rsidRDefault="003F277E" w:rsidP="007F5875">
      <w:pPr>
        <w:rPr>
          <w:rFonts w:hint="eastAsia"/>
        </w:rPr>
      </w:pPr>
    </w:p>
    <w:p w:rsidR="007F5875" w:rsidRDefault="007F5875" w:rsidP="007F5875">
      <w:pPr>
        <w:rPr>
          <w:rFonts w:hint="eastAsia"/>
        </w:rPr>
      </w:pPr>
    </w:p>
    <w:p w:rsidR="007F5875" w:rsidRDefault="007F5875" w:rsidP="007F5875">
      <w:pPr>
        <w:rPr>
          <w:rFonts w:hint="eastAsia"/>
        </w:rPr>
      </w:pPr>
      <w:r>
        <w:rPr>
          <w:rFonts w:hint="eastAsia"/>
        </w:rPr>
        <w:t>答案：</w:t>
      </w:r>
    </w:p>
    <w:tbl>
      <w:tblPr>
        <w:tblStyle w:val="ad"/>
        <w:tblW w:w="0" w:type="auto"/>
        <w:tblLook w:val="04A0"/>
      </w:tblPr>
      <w:tblGrid>
        <w:gridCol w:w="8522"/>
      </w:tblGrid>
      <w:tr w:rsidR="007F5875" w:rsidTr="007F5875">
        <w:tc>
          <w:tcPr>
            <w:tcW w:w="8522" w:type="dxa"/>
          </w:tcPr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>
            <w:pPr>
              <w:rPr>
                <w:rFonts w:hint="eastAsia"/>
              </w:rPr>
            </w:pPr>
          </w:p>
          <w:p w:rsidR="007F5875" w:rsidRDefault="007F5875" w:rsidP="007F5875"/>
        </w:tc>
      </w:tr>
    </w:tbl>
    <w:p w:rsidR="007F5875" w:rsidRPr="007F5875" w:rsidRDefault="007F5875" w:rsidP="007F5875"/>
    <w:sectPr w:rsidR="007F5875" w:rsidRPr="007F5875" w:rsidSect="00653370">
      <w:footerReference w:type="default" r:id="rId11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764" w:rsidRDefault="00916764">
      <w:r>
        <w:separator/>
      </w:r>
    </w:p>
  </w:endnote>
  <w:endnote w:type="continuationSeparator" w:id="1">
    <w:p w:rsidR="00916764" w:rsidRDefault="009167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9D15DC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7F5875">
      <w:rPr>
        <w:b/>
        <w:noProof/>
      </w:rPr>
      <w:t>3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7F5875">
      <w:rPr>
        <w:b/>
        <w:noProof/>
      </w:rPr>
      <w:t>3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764" w:rsidRDefault="00916764">
      <w:r>
        <w:separator/>
      </w:r>
    </w:p>
  </w:footnote>
  <w:footnote w:type="continuationSeparator" w:id="1">
    <w:p w:rsidR="00916764" w:rsidRDefault="009167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4BB776E2"/>
    <w:multiLevelType w:val="hybridMultilevel"/>
    <w:tmpl w:val="3DF8C39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2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4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6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9"/>
  </w:num>
  <w:num w:numId="3">
    <w:abstractNumId w:val="10"/>
  </w:num>
  <w:num w:numId="4">
    <w:abstractNumId w:val="11"/>
  </w:num>
  <w:num w:numId="5">
    <w:abstractNumId w:val="13"/>
  </w:num>
  <w:num w:numId="6">
    <w:abstractNumId w:val="5"/>
  </w:num>
  <w:num w:numId="7">
    <w:abstractNumId w:val="4"/>
  </w:num>
  <w:num w:numId="8">
    <w:abstractNumId w:val="14"/>
  </w:num>
  <w:num w:numId="9">
    <w:abstractNumId w:val="19"/>
  </w:num>
  <w:num w:numId="10">
    <w:abstractNumId w:val="1"/>
  </w:num>
  <w:num w:numId="11">
    <w:abstractNumId w:val="6"/>
  </w:num>
  <w:num w:numId="12">
    <w:abstractNumId w:val="12"/>
  </w:num>
  <w:num w:numId="13">
    <w:abstractNumId w:val="3"/>
  </w:num>
  <w:num w:numId="14">
    <w:abstractNumId w:val="2"/>
  </w:num>
  <w:num w:numId="15">
    <w:abstractNumId w:val="15"/>
  </w:num>
  <w:num w:numId="16">
    <w:abstractNumId w:val="17"/>
  </w:num>
  <w:num w:numId="17">
    <w:abstractNumId w:val="16"/>
  </w:num>
  <w:num w:numId="18">
    <w:abstractNumId w:val="0"/>
  </w:num>
  <w:num w:numId="19">
    <w:abstractNumId w:val="18"/>
  </w:num>
  <w:num w:numId="20">
    <w:abstractNumId w:val="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45E2A"/>
    <w:rsid w:val="00047C62"/>
    <w:rsid w:val="000772A5"/>
    <w:rsid w:val="0009276E"/>
    <w:rsid w:val="0009488B"/>
    <w:rsid w:val="000950DD"/>
    <w:rsid w:val="000A04A5"/>
    <w:rsid w:val="000A2AD4"/>
    <w:rsid w:val="000C76CF"/>
    <w:rsid w:val="000D3C25"/>
    <w:rsid w:val="000D573B"/>
    <w:rsid w:val="000E1488"/>
    <w:rsid w:val="000E6FD5"/>
    <w:rsid w:val="000E794D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0D64"/>
    <w:rsid w:val="00194603"/>
    <w:rsid w:val="00194FA8"/>
    <w:rsid w:val="00197ED1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117D"/>
    <w:rsid w:val="002E3195"/>
    <w:rsid w:val="002F051E"/>
    <w:rsid w:val="002F0649"/>
    <w:rsid w:val="002F26A2"/>
    <w:rsid w:val="002F2D0E"/>
    <w:rsid w:val="002F6A2D"/>
    <w:rsid w:val="0030050A"/>
    <w:rsid w:val="00301358"/>
    <w:rsid w:val="00301EED"/>
    <w:rsid w:val="00306850"/>
    <w:rsid w:val="003100D5"/>
    <w:rsid w:val="00310D8F"/>
    <w:rsid w:val="00315363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C27CB"/>
    <w:rsid w:val="003C3620"/>
    <w:rsid w:val="003C51B5"/>
    <w:rsid w:val="003D3A7C"/>
    <w:rsid w:val="003E0A41"/>
    <w:rsid w:val="003E709F"/>
    <w:rsid w:val="003F272A"/>
    <w:rsid w:val="003F277E"/>
    <w:rsid w:val="003F2820"/>
    <w:rsid w:val="00400DDB"/>
    <w:rsid w:val="004038E3"/>
    <w:rsid w:val="00417336"/>
    <w:rsid w:val="00417C00"/>
    <w:rsid w:val="00422149"/>
    <w:rsid w:val="004221F8"/>
    <w:rsid w:val="00422CA1"/>
    <w:rsid w:val="00432B4A"/>
    <w:rsid w:val="00447C33"/>
    <w:rsid w:val="00456271"/>
    <w:rsid w:val="00482A09"/>
    <w:rsid w:val="00485380"/>
    <w:rsid w:val="00490FE0"/>
    <w:rsid w:val="00494AEC"/>
    <w:rsid w:val="004A4CB5"/>
    <w:rsid w:val="004B02FA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47B52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06A62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84BB5"/>
    <w:rsid w:val="00691A35"/>
    <w:rsid w:val="006946BA"/>
    <w:rsid w:val="006971C3"/>
    <w:rsid w:val="006A02F3"/>
    <w:rsid w:val="006A742C"/>
    <w:rsid w:val="006B35FF"/>
    <w:rsid w:val="006B3AA8"/>
    <w:rsid w:val="006B5DB0"/>
    <w:rsid w:val="006B61B7"/>
    <w:rsid w:val="006B7545"/>
    <w:rsid w:val="006C686A"/>
    <w:rsid w:val="006D0104"/>
    <w:rsid w:val="006F2B2E"/>
    <w:rsid w:val="006F350F"/>
    <w:rsid w:val="00702F61"/>
    <w:rsid w:val="00703436"/>
    <w:rsid w:val="007076D1"/>
    <w:rsid w:val="00713593"/>
    <w:rsid w:val="00724826"/>
    <w:rsid w:val="0073209D"/>
    <w:rsid w:val="00740631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94EB6"/>
    <w:rsid w:val="007A0B97"/>
    <w:rsid w:val="007B52F1"/>
    <w:rsid w:val="007F5875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4ABB"/>
    <w:rsid w:val="008F7698"/>
    <w:rsid w:val="00916764"/>
    <w:rsid w:val="009178C2"/>
    <w:rsid w:val="00973708"/>
    <w:rsid w:val="009840F8"/>
    <w:rsid w:val="009850D6"/>
    <w:rsid w:val="009A0EE4"/>
    <w:rsid w:val="009A1477"/>
    <w:rsid w:val="009B50BA"/>
    <w:rsid w:val="009B7277"/>
    <w:rsid w:val="009D15DC"/>
    <w:rsid w:val="009D21CE"/>
    <w:rsid w:val="009D471E"/>
    <w:rsid w:val="009F29DB"/>
    <w:rsid w:val="009F414C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70C66"/>
    <w:rsid w:val="00A90CF7"/>
    <w:rsid w:val="00A92041"/>
    <w:rsid w:val="00A93E73"/>
    <w:rsid w:val="00A942B4"/>
    <w:rsid w:val="00AB5BFC"/>
    <w:rsid w:val="00AB775C"/>
    <w:rsid w:val="00AB7F92"/>
    <w:rsid w:val="00AD4106"/>
    <w:rsid w:val="00B05944"/>
    <w:rsid w:val="00B106EE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A5DF3"/>
    <w:rsid w:val="00BB445C"/>
    <w:rsid w:val="00BC49D0"/>
    <w:rsid w:val="00BD24FC"/>
    <w:rsid w:val="00BD60EC"/>
    <w:rsid w:val="00BD6977"/>
    <w:rsid w:val="00BE3CCF"/>
    <w:rsid w:val="00BE5AA2"/>
    <w:rsid w:val="00BF0A59"/>
    <w:rsid w:val="00BF116A"/>
    <w:rsid w:val="00C075C5"/>
    <w:rsid w:val="00C26639"/>
    <w:rsid w:val="00C34207"/>
    <w:rsid w:val="00C459EF"/>
    <w:rsid w:val="00C51980"/>
    <w:rsid w:val="00C6738B"/>
    <w:rsid w:val="00C67973"/>
    <w:rsid w:val="00C74564"/>
    <w:rsid w:val="00C752AA"/>
    <w:rsid w:val="00C952E7"/>
    <w:rsid w:val="00C95E0D"/>
    <w:rsid w:val="00C96009"/>
    <w:rsid w:val="00CA204F"/>
    <w:rsid w:val="00CB66D9"/>
    <w:rsid w:val="00CC01B8"/>
    <w:rsid w:val="00CC0D91"/>
    <w:rsid w:val="00CD247B"/>
    <w:rsid w:val="00CD4AAA"/>
    <w:rsid w:val="00CE5D18"/>
    <w:rsid w:val="00CF6554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C2A32"/>
    <w:rsid w:val="00DD1BF2"/>
    <w:rsid w:val="00DD1D88"/>
    <w:rsid w:val="00DD4E53"/>
    <w:rsid w:val="00DD5554"/>
    <w:rsid w:val="00DD557A"/>
    <w:rsid w:val="00DD64D2"/>
    <w:rsid w:val="00DD7D88"/>
    <w:rsid w:val="00DE05DE"/>
    <w:rsid w:val="00DF24F0"/>
    <w:rsid w:val="00DF26D0"/>
    <w:rsid w:val="00DF34AC"/>
    <w:rsid w:val="00E10D10"/>
    <w:rsid w:val="00E268AA"/>
    <w:rsid w:val="00E313B1"/>
    <w:rsid w:val="00E43344"/>
    <w:rsid w:val="00E535EC"/>
    <w:rsid w:val="00E56261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227D2"/>
    <w:rsid w:val="00F52FEC"/>
    <w:rsid w:val="00F56CB3"/>
    <w:rsid w:val="00F57517"/>
    <w:rsid w:val="00F80F19"/>
    <w:rsid w:val="00F8210E"/>
    <w:rsid w:val="00F848E8"/>
    <w:rsid w:val="00F93BAE"/>
    <w:rsid w:val="00FB39B5"/>
    <w:rsid w:val="00FB3C49"/>
    <w:rsid w:val="00FC4AF5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4</cp:revision>
  <dcterms:created xsi:type="dcterms:W3CDTF">2016-05-16T03:48:00Z</dcterms:created>
  <dcterms:modified xsi:type="dcterms:W3CDTF">2016-05-16T08:14:00Z</dcterms:modified>
</cp:coreProperties>
</file>