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49" w:rsidRPr="00365A3D" w:rsidRDefault="00E67849" w:rsidP="00E67849">
      <w:pPr>
        <w:spacing w:line="360" w:lineRule="auto"/>
        <w:ind w:firstLineChars="200" w:firstLine="480"/>
        <w:rPr>
          <w:rFonts w:ascii="宋体" w:cs="Times New Roman"/>
        </w:rPr>
      </w:pPr>
      <w:r w:rsidRPr="00365A3D">
        <w:rPr>
          <w:rFonts w:ascii="宋体" w:cs="Times New Roman" w:hint="eastAsia"/>
        </w:rPr>
        <w:t>通过检索，我们发现我国一直关注生活饮用水安全问题，其标准在2006年进行了更新。请查看《GB3095-2012环境空气质量标准》，请填写未标示的常规指标限值。</w:t>
      </w:r>
    </w:p>
    <w:tbl>
      <w:tblPr>
        <w:tblStyle w:val="ad"/>
        <w:tblW w:w="5000" w:type="pct"/>
        <w:tblLook w:val="04A0"/>
      </w:tblPr>
      <w:tblGrid>
        <w:gridCol w:w="1155"/>
        <w:gridCol w:w="1951"/>
        <w:gridCol w:w="1952"/>
        <w:gridCol w:w="1156"/>
        <w:gridCol w:w="1156"/>
        <w:gridCol w:w="1152"/>
      </w:tblGrid>
      <w:tr w:rsidR="00E67849" w:rsidTr="00DA2219">
        <w:trPr>
          <w:trHeight w:val="186"/>
        </w:trPr>
        <w:tc>
          <w:tcPr>
            <w:tcW w:w="678" w:type="pct"/>
            <w:vMerge w:val="restar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45" w:type="pct"/>
            <w:vMerge w:val="restar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污染元素</w:t>
            </w:r>
          </w:p>
        </w:tc>
        <w:tc>
          <w:tcPr>
            <w:tcW w:w="1145" w:type="pct"/>
            <w:vMerge w:val="restar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平均时间</w:t>
            </w:r>
          </w:p>
        </w:tc>
        <w:tc>
          <w:tcPr>
            <w:tcW w:w="1356" w:type="pct"/>
            <w:gridSpan w:val="2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浓度限量</w:t>
            </w:r>
          </w:p>
        </w:tc>
        <w:tc>
          <w:tcPr>
            <w:tcW w:w="676" w:type="pct"/>
            <w:vMerge w:val="restar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单位</w:t>
            </w:r>
          </w:p>
        </w:tc>
      </w:tr>
      <w:tr w:rsidR="00E67849" w:rsidTr="00DA2219">
        <w:trPr>
          <w:trHeight w:val="185"/>
        </w:trPr>
        <w:tc>
          <w:tcPr>
            <w:tcW w:w="678" w:type="pct"/>
            <w:vMerge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</w:p>
        </w:tc>
        <w:tc>
          <w:tcPr>
            <w:tcW w:w="1145" w:type="pct"/>
            <w:vMerge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</w:p>
        </w:tc>
        <w:tc>
          <w:tcPr>
            <w:tcW w:w="1145" w:type="pct"/>
            <w:vMerge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一级</w:t>
            </w:r>
          </w:p>
        </w:tc>
        <w:tc>
          <w:tcPr>
            <w:tcW w:w="678" w:type="pct"/>
            <w:vAlign w:val="center"/>
          </w:tcPr>
          <w:p w:rsidR="00E67849" w:rsidRPr="00365A3D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365A3D">
              <w:rPr>
                <w:rFonts w:ascii="宋体" w:cs="Times New Roman" w:hint="eastAsia"/>
                <w:b/>
                <w:sz w:val="24"/>
                <w:szCs w:val="24"/>
              </w:rPr>
              <w:t>二级</w:t>
            </w:r>
          </w:p>
        </w:tc>
        <w:tc>
          <w:tcPr>
            <w:tcW w:w="676" w:type="pct"/>
            <w:vMerge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E67849" w:rsidTr="00DA2219"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镉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E67849" w:rsidTr="00DA2219"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汞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E67849" w:rsidTr="00DA2219"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砷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E67849" w:rsidTr="00DA2219"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六价铬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E67849" w:rsidTr="00DA2219"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9B42BC">
              <w:rPr>
                <w:rFonts w:ascii="宋体" w:cs="Times New Roman" w:hint="eastAsia"/>
                <w:sz w:val="24"/>
                <w:szCs w:val="24"/>
              </w:rPr>
              <w:t>氟</w:t>
            </w:r>
          </w:p>
        </w:tc>
        <w:tc>
          <w:tcPr>
            <w:tcW w:w="1145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8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:rsidR="00E67849" w:rsidRPr="009B42BC" w:rsidRDefault="00E67849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</w:tbl>
    <w:p w:rsidR="00E67849" w:rsidRPr="009B42BC" w:rsidRDefault="00E67849" w:rsidP="00E67849">
      <w:pPr>
        <w:pStyle w:val="ac"/>
        <w:spacing w:line="360" w:lineRule="auto"/>
        <w:ind w:left="420" w:firstLineChars="0" w:firstLine="0"/>
        <w:rPr>
          <w:rFonts w:ascii="宋体" w:cs="Times New Roman"/>
          <w:sz w:val="24"/>
          <w:szCs w:val="24"/>
        </w:rPr>
      </w:pPr>
    </w:p>
    <w:p w:rsidR="003F277E" w:rsidRPr="00E67849" w:rsidRDefault="003F277E" w:rsidP="00E67849"/>
    <w:sectPr w:rsidR="003F277E" w:rsidRPr="00E67849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C3" w:rsidRDefault="000F70C3">
      <w:r>
        <w:separator/>
      </w:r>
    </w:p>
  </w:endnote>
  <w:endnote w:type="continuationSeparator" w:id="1">
    <w:p w:rsidR="000F70C3" w:rsidRDefault="000F7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D66AE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E67849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E67849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C3" w:rsidRDefault="000F70C3">
      <w:r>
        <w:separator/>
      </w:r>
    </w:p>
  </w:footnote>
  <w:footnote w:type="continuationSeparator" w:id="1">
    <w:p w:rsidR="000F70C3" w:rsidRDefault="000F7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1EF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0F70C3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73B9D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D66AE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CF0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67849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64</cp:revision>
  <dcterms:created xsi:type="dcterms:W3CDTF">2016-03-31T00:11:00Z</dcterms:created>
  <dcterms:modified xsi:type="dcterms:W3CDTF">2016-05-17T08:30:00Z</dcterms:modified>
</cp:coreProperties>
</file>