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58FF0" w14:textId="4AAE6839" w:rsidR="00665B3B" w:rsidRPr="00B70502" w:rsidRDefault="00843CC0" w:rsidP="00665B3B">
      <w:pPr>
        <w:spacing w:after="240" w:line="360" w:lineRule="auto"/>
        <w:jc w:val="center"/>
        <w:rPr>
          <w:rFonts w:ascii="Times" w:hAnsi="Times"/>
          <w:b/>
          <w:bCs/>
        </w:rPr>
      </w:pPr>
      <w:commentRangeStart w:id="0"/>
      <w:r w:rsidRPr="00B70502">
        <w:rPr>
          <w:rFonts w:ascii="Times" w:hAnsi="Times"/>
          <w:b/>
          <w:bCs/>
        </w:rPr>
        <w:t xml:space="preserve">Suboptimal </w:t>
      </w:r>
      <w:commentRangeEnd w:id="0"/>
      <w:r w:rsidRPr="00B70502">
        <w:rPr>
          <w:rStyle w:val="CommentReference"/>
          <w:sz w:val="24"/>
          <w:szCs w:val="24"/>
        </w:rPr>
        <w:commentReference w:id="0"/>
      </w:r>
      <w:r w:rsidRPr="00B70502">
        <w:rPr>
          <w:rFonts w:ascii="Times" w:hAnsi="Times"/>
          <w:b/>
          <w:bCs/>
        </w:rPr>
        <w:t xml:space="preserve">forest habitat buffering bird decline caused by hemlock woolly </w:t>
      </w:r>
      <w:proofErr w:type="gramStart"/>
      <w:r w:rsidRPr="00B70502">
        <w:rPr>
          <w:rFonts w:ascii="Times" w:hAnsi="Times"/>
          <w:b/>
          <w:bCs/>
        </w:rPr>
        <w:t>adelgid</w:t>
      </w:r>
      <w:proofErr w:type="gramEnd"/>
    </w:p>
    <w:p w14:paraId="36EFEDD6" w14:textId="77777777" w:rsidR="00665B3B" w:rsidRPr="00736797" w:rsidRDefault="00665B3B" w:rsidP="00665B3B">
      <w:pPr>
        <w:spacing w:after="240" w:line="360" w:lineRule="auto"/>
        <w:rPr>
          <w:rFonts w:ascii="Times" w:hAnsi="Times"/>
          <w:caps/>
        </w:rPr>
      </w:pPr>
      <w:commentRangeStart w:id="1"/>
      <w:r w:rsidRPr="00736797">
        <w:rPr>
          <w:rFonts w:ascii="Times" w:hAnsi="Times"/>
          <w:caps/>
        </w:rPr>
        <w:t>Introduction</w:t>
      </w:r>
      <w:commentRangeEnd w:id="1"/>
      <w:r w:rsidR="00843CC0" w:rsidRPr="00736797">
        <w:rPr>
          <w:rStyle w:val="CommentReference"/>
          <w:sz w:val="24"/>
          <w:szCs w:val="24"/>
        </w:rPr>
        <w:commentReference w:id="1"/>
      </w:r>
    </w:p>
    <w:p w14:paraId="3D85503B" w14:textId="0899B7D3" w:rsidR="00665B3B" w:rsidRPr="003310DB" w:rsidRDefault="00843CC0" w:rsidP="00665B3B">
      <w:pPr>
        <w:spacing w:after="240" w:line="360" w:lineRule="auto"/>
        <w:rPr>
          <w:rFonts w:ascii="Times" w:hAnsi="Times"/>
          <w:spacing w:val="-2"/>
        </w:rPr>
      </w:pPr>
      <w:r>
        <w:rPr>
          <w:rFonts w:ascii="Times" w:hAnsi="Times"/>
          <w:spacing w:val="-2"/>
        </w:rPr>
        <w:t>A</w:t>
      </w:r>
      <w:r w:rsidR="00665B3B" w:rsidRPr="006C5559">
        <w:rPr>
          <w:rFonts w:ascii="Times" w:hAnsi="Times"/>
          <w:spacing w:val="-2"/>
        </w:rPr>
        <w:t xml:space="preserve">nthropogenic activities have accelerated the rates of </w:t>
      </w:r>
      <w:r>
        <w:rPr>
          <w:rFonts w:ascii="Times" w:hAnsi="Times"/>
          <w:spacing w:val="-2"/>
        </w:rPr>
        <w:t xml:space="preserve">biological </w:t>
      </w:r>
      <w:r w:rsidR="00665B3B" w:rsidRPr="006C5559">
        <w:rPr>
          <w:rFonts w:ascii="Times" w:hAnsi="Times"/>
          <w:spacing w:val="-2"/>
        </w:rPr>
        <w:t xml:space="preserve">invasions by many orders of magnitude </w:t>
      </w:r>
      <w:r w:rsidR="00665B3B">
        <w:rPr>
          <w:rFonts w:ascii="Times" w:hAnsi="Times"/>
          <w:spacing w:val="-2"/>
        </w:rPr>
        <w:fldChar w:fldCharType="begin" w:fldLock="1"/>
      </w:r>
      <w:r w:rsidR="00BA27FF">
        <w:rPr>
          <w:rFonts w:ascii="Times" w:hAnsi="Times"/>
          <w:spacing w:val="-2"/>
        </w:rPr>
        <w:instrText>ADDIN CSL_CITATION {"citationItems":[{"id":"ITEM-1","itemData":{"DOI":"10.1007/978-0-387-73412-5_1","ISBN":"9780387734118","abstract":"Human alteration of Earth is substantial and growing. Between one-third and one-half of the land surface has been transformed by human action; the carbon dioxide concentration in the atmosphere has increased by nearly 30 percent since the beginning of the Industrial Revolution; more atmospheric nitrogen is fixed by humanity than by all natural terrestrial sources combined; more than half of all accessible surface fresh water is put to use by humanity; and about one-quarter of the bird species on Earth have been driven to extinction. By these and other standards, it is clear that we live on a human-dominated planet.","author":[{"dropping-particle":"","family":"Vitousek","given":"Peter M","non-dropping-particle":"","parse-names":false,"suffix":""},{"dropping-particle":"","family":"Mooney","given":"Harold A","non-dropping-particle":"","parse-names":false,"suffix":""},{"dropping-particle":"","family":"Lubchenco","given":"Jane","non-dropping-particle":"","parse-names":false,"suffix":""},{"dropping-particle":"","family":"Melillo","given":"Jerry M","non-dropping-particle":"","parse-names":false,"suffix":""}],"container-title":"Science","id":"ITEM-1","issue":"July","issued":{"date-parts":[["1997"]]},"page":"494-499","title":"Human domination of Earth's ecosystems","type":"article-journal","volume":"277"},"uris":["http://www.mendeley.com/documents/?uuid=00149455-ff53-4ce4-a41a-03aaeb59f698"]},{"id":"ITEM-2","itemData":{"author":[{"dropping-particle":"","family":"Lockwood","given":"J L","non-dropping-particle":"","parse-names":false,"suffix":""},{"dropping-particle":"","family":"Hoopes","given":"M F","non-dropping-particle":"","parse-names":false,"suffix":""},{"dropping-particle":"","family":"Marchetti","given":"M P","non-dropping-particle":"","parse-names":false,"suffix":""}],"edition":"Second Edi","id":"ITEM-2","issued":{"date-parts":[["2007"]]},"number-of-pages":"304","publisher":"Wiley-Blackwell","publisher-place":"Oxford","title":"Invasion ecology","type":"book"},"uris":["http://www.mendeley.com/documents/?uuid=59b1d17d-dfa5-4827-95a2-e5efa8f1692a"]}],"mendeley":{"formattedCitation":"(Vitousek et al. 1997, Lockwood et al. 2007)","plainTextFormattedCitation":"(Vitousek et al. 1997, Lockwood et al. 2007)","previouslyFormattedCitation":"(Vitousek et al. 1997, Lockwood et al. 2007)"},"properties":{"noteIndex":0},"schema":"https://github.com/citation-style-language/schema/raw/master/csl-citation.json"}</w:instrText>
      </w:r>
      <w:r w:rsidR="00665B3B">
        <w:rPr>
          <w:rFonts w:ascii="Times" w:hAnsi="Times"/>
          <w:spacing w:val="-2"/>
        </w:rPr>
        <w:fldChar w:fldCharType="separate"/>
      </w:r>
      <w:r w:rsidR="00C34583" w:rsidRPr="00C34583">
        <w:rPr>
          <w:rFonts w:ascii="Times" w:hAnsi="Times"/>
          <w:noProof/>
          <w:spacing w:val="-2"/>
        </w:rPr>
        <w:t>(Vitousek et al. 1997, Lockwood et al. 2007)</w:t>
      </w:r>
      <w:r w:rsidR="00665B3B">
        <w:rPr>
          <w:rFonts w:ascii="Times" w:hAnsi="Times"/>
          <w:spacing w:val="-2"/>
        </w:rPr>
        <w:fldChar w:fldCharType="end"/>
      </w:r>
      <w:r w:rsidR="00665B3B" w:rsidRPr="006C5559">
        <w:rPr>
          <w:rFonts w:ascii="Times" w:hAnsi="Times"/>
          <w:spacing w:val="-2"/>
        </w:rPr>
        <w:t xml:space="preserve">. Humans have significantly changed geographic patterns of </w:t>
      </w:r>
      <w:r>
        <w:rPr>
          <w:rFonts w:ascii="Times" w:hAnsi="Times"/>
          <w:spacing w:val="-2"/>
        </w:rPr>
        <w:t xml:space="preserve">biological </w:t>
      </w:r>
      <w:r w:rsidR="00665B3B" w:rsidRPr="006C5559">
        <w:rPr>
          <w:rFonts w:ascii="Times" w:hAnsi="Times"/>
          <w:spacing w:val="-2"/>
        </w:rPr>
        <w:t>invasion</w:t>
      </w:r>
      <w:r>
        <w:rPr>
          <w:rFonts w:ascii="Times" w:hAnsi="Times"/>
          <w:spacing w:val="-2"/>
        </w:rPr>
        <w:t>s</w:t>
      </w:r>
      <w:r w:rsidR="00665B3B" w:rsidRPr="006C5559">
        <w:rPr>
          <w:rFonts w:ascii="Times" w:hAnsi="Times"/>
          <w:spacing w:val="-2"/>
        </w:rPr>
        <w:t>, creating a range of opportunities to species overcome biogeographic barriers to colonize new areas outside of their original distribution.</w:t>
      </w:r>
      <w:r w:rsidR="003310DB">
        <w:rPr>
          <w:rFonts w:ascii="Times" w:hAnsi="Times"/>
          <w:spacing w:val="-2"/>
        </w:rPr>
        <w:t xml:space="preserve"> </w:t>
      </w:r>
      <w:r w:rsidR="003310DB" w:rsidRPr="006C5559">
        <w:rPr>
          <w:rFonts w:ascii="Times" w:hAnsi="Times"/>
          <w:spacing w:val="-2"/>
        </w:rPr>
        <w:t>Non-native organisms cause serious economic and ecological problems</w:t>
      </w:r>
      <w:r w:rsidR="003310DB">
        <w:rPr>
          <w:rFonts w:ascii="Times" w:hAnsi="Times"/>
          <w:spacing w:val="-2"/>
        </w:rPr>
        <w:t>,</w:t>
      </w:r>
      <w:r w:rsidR="003310DB" w:rsidRPr="006C5559">
        <w:rPr>
          <w:rFonts w:ascii="Times" w:hAnsi="Times"/>
          <w:spacing w:val="-2"/>
        </w:rPr>
        <w:t xml:space="preserve"> </w:t>
      </w:r>
      <w:r w:rsidR="003310DB">
        <w:rPr>
          <w:rFonts w:ascii="Times" w:hAnsi="Times"/>
          <w:spacing w:val="-2"/>
        </w:rPr>
        <w:t>and</w:t>
      </w:r>
      <w:r w:rsidR="003310DB" w:rsidRPr="006C5559">
        <w:rPr>
          <w:rFonts w:ascii="Times" w:hAnsi="Times"/>
          <w:spacing w:val="-2"/>
        </w:rPr>
        <w:t xml:space="preserve"> the loss of native species and ecosystem </w:t>
      </w:r>
      <w:r w:rsidR="003310DB">
        <w:rPr>
          <w:rFonts w:ascii="Times" w:hAnsi="Times"/>
          <w:spacing w:val="-2"/>
        </w:rPr>
        <w:fldChar w:fldCharType="begin" w:fldLock="1"/>
      </w:r>
      <w:r w:rsidR="00BA27FF">
        <w:rPr>
          <w:rFonts w:ascii="Times" w:hAnsi="Times"/>
          <w:spacing w:val="-2"/>
        </w:rPr>
        <w:instrText>ADDIN CSL_CITATION {"citationItems":[{"id":"ITEM-1","itemData":{"author":[{"dropping-particle":"","family":"Andow","given":"David A","non-dropping-particle":"","parse-names":false,"suffix":""}],"chapter-number":"5","container-title":"Invasive Alien Species: A New Synthesis","editor":[{"dropping-particle":"","family":"Mooney","given":"Harold A","non-dropping-particle":"","parse-names":false,"suffix":""},{"dropping-particle":"","family":"Mack","given":"Richard","non-dropping-particle":"","parse-names":false,"suffix":""},{"dropping-particle":"","family":"McNeely","given":"Jeffrey A","non-dropping-particle":"","parse-names":false,"suffix":""},{"dropping-particle":"","family":"Neville","given":"Laurie E","non-dropping-particle":"","parse-names":false,"suffix":""},{"dropping-particle":"","family":"Schei","given":"Peter Johan","non-dropping-particle":"","parse-names":false,"suffix":""},{"dropping-particle":"","family":"Waage","given":"Jeffrey K","non-dropping-particle":"","parse-names":false,"suffix":""}],"id":"ITEM-1","issued":{"date-parts":[["2005"]]},"page":"84-103","publisher":"Island Press","publisher-place":"Washington, D.C.","title":"Characterizing Ecological Risks of Introduction and Invasions","type":"chapter"},"uris":["http://www.mendeley.com/documents/?uuid=f0fc34ef-f2a7-4a13-ab37-66822b4707c6"]},{"id":"ITEM-2","itemData":{"author":[{"dropping-particle":"","family":"Perrings","given":"Charles","non-dropping-particle":"","parse-names":false,"suffix":""},{"dropping-particle":"","family":"Dalmazzone","given":"Silvana","non-dropping-particle":"","parse-names":false,"suffix":""},{"dropping-particle":"","family":"Williamson","given":"Mark","non-dropping-particle":"","parse-names":false,"suffix":""}],"chapter-number":"2","container-title":"Invasive Alien Species: A New Synthesis","editor":[{"dropping-particle":"","family":"Mooney","given":"Harold A","non-dropping-particle":"","parse-names":false,"suffix":""},{"dropping-particle":"","family":"Mack","given":"Richard","non-dropping-particle":"","parse-names":false,"suffix":""},{"dropping-particle":"","family":"McNeely","given":"Jeffrey A","non-dropping-particle":"","parse-names":false,"suffix":""},{"dropping-particle":"","family":"Neville","given":"Laurie E","non-dropping-particle":"","parse-names":false,"suffix":""},{"dropping-particle":"","family":"Schei","given":"Peter Johan","non-dropping-particle":"","parse-names":false,"suffix":""},{"dropping-particle":"","family":"Waage","given":"Jeffrey K","non-dropping-particle":"","parse-names":false,"suffix":""}],"id":"ITEM-2","issued":{"date-parts":[["2005"]]},"page":"16-35","publisher":"Island Press","publisher-place":"Washington, D.C.","title":"The Economics of Biological Invasions","type":"chapter"},"uris":["http://www.mendeley.com/documents/?uuid=81a689ef-d023-4ade-aa29-85135fd7f266"]}],"mendeley":{"formattedCitation":"(Andow 2005, Perrings et al. 2005)","plainTextFormattedCitation":"(Andow 2005, Perrings et al. 2005)","previouslyFormattedCitation":"(Andow 2005, Perrings et al. 2005)"},"properties":{"noteIndex":0},"schema":"https://github.com/citation-style-language/schema/raw/master/csl-citation.json"}</w:instrText>
      </w:r>
      <w:r w:rsidR="003310DB">
        <w:rPr>
          <w:rFonts w:ascii="Times" w:hAnsi="Times"/>
          <w:spacing w:val="-2"/>
        </w:rPr>
        <w:fldChar w:fldCharType="separate"/>
      </w:r>
      <w:r w:rsidR="00C34583" w:rsidRPr="00C34583">
        <w:rPr>
          <w:rFonts w:ascii="Times" w:hAnsi="Times"/>
          <w:noProof/>
          <w:spacing w:val="-2"/>
        </w:rPr>
        <w:t>(Andow 2005, Perrings et al. 2005)</w:t>
      </w:r>
      <w:r w:rsidR="003310DB">
        <w:rPr>
          <w:rFonts w:ascii="Times" w:hAnsi="Times"/>
          <w:spacing w:val="-2"/>
        </w:rPr>
        <w:fldChar w:fldCharType="end"/>
      </w:r>
      <w:r w:rsidR="003310DB" w:rsidRPr="006C5559">
        <w:rPr>
          <w:rFonts w:ascii="Times" w:hAnsi="Times"/>
          <w:spacing w:val="-2"/>
        </w:rPr>
        <w:t>.</w:t>
      </w:r>
      <w:r w:rsidR="00665B3B" w:rsidRPr="006C5559">
        <w:rPr>
          <w:rFonts w:ascii="Times" w:hAnsi="Times"/>
          <w:spacing w:val="-2"/>
        </w:rPr>
        <w:t xml:space="preserve"> </w:t>
      </w:r>
      <w:r w:rsidR="00AA1A09" w:rsidRPr="006C5559">
        <w:rPr>
          <w:rFonts w:ascii="Times" w:hAnsi="Times"/>
          <w:spacing w:val="-2"/>
        </w:rPr>
        <w:t>More than 450 nonnative species of insects and tree pathogens have invaded and established the United States</w:t>
      </w:r>
      <w:r w:rsidR="00AA1A09">
        <w:rPr>
          <w:rFonts w:ascii="Times" w:hAnsi="Times"/>
          <w:spacing w:val="-2"/>
        </w:rPr>
        <w:t xml:space="preserve"> </w:t>
      </w:r>
      <w:r w:rsidR="00AA1A09">
        <w:rPr>
          <w:rFonts w:ascii="Times" w:hAnsi="Times"/>
          <w:spacing w:val="-2"/>
        </w:rPr>
        <w:fldChar w:fldCharType="begin" w:fldLock="1"/>
      </w:r>
      <w:r w:rsidR="00981FE5">
        <w:rPr>
          <w:rFonts w:ascii="Times" w:hAnsi="Times"/>
          <w:spacing w:val="-2"/>
        </w:rPr>
        <w:instrText>ADDIN CSL_CITATION {"citationItems":[{"id":"ITEM-1","itemData":{"DOI":"10.1073/PNAS.1820601116","abstract":"Worldwide, forests are increasingly affected by nonnative insects and diseases, some of which cause substantial tree mortality. Forests in the United States have been invaded by a particularly large number (&gt;450) of tree-feeding pest species. While information exists about the ecological impacts of certain pests, region-wide assessments of the composite ecosystem impacts of all species are limited. Here we analyze 92,978 forest plots distributed across the conterminous United States to estimate biomass loss associated with elevated mortality rates caused by the 15 most damaging nonnative forest pests. We find that these species combined caused an additional (i.e., above background levels) tree mortality rate of 5.53 TgC per year. Compensation, in the form of increased growth and recruitment of nonhost species, was not detectable when measured across entire invaded ranges but does occur several decades following pest invasions. In addition, 41.1% of the total live forest biomass in the conterminous United States is at risk of future loss from these 15 pests. These results indicate that forest pest invasions, driven primarily by globalization, represent a huge risk to US forests and have significant impacts on carbon dynamics.","author":[{"dropping-particle":"","family":"Fei","given":"Songlin","non-dropping-particle":"","parse-names":false,"suffix":""},{"dropping-particle":"","family":"Morin","given":"Randall S.","non-dropping-particle":"","parse-names":false,"suffix":""},{"dropping-particle":"","family":"Oswalt","given":"Christopher M.","non-dropping-particle":"","parse-names":false,"suffix":""},{"dropping-particle":"","family":"Liebhold","given":"Andrew M.","non-dropping-particle":"","parse-names":false,"suffix":""}],"container-title":"Proceedings of the National Academy of Sciences of the United States of America","id":"ITEM-1","issue":"35","issued":{"date-parts":[["2019","8","27"]]},"page":"17371-17376","publisher":"National Academy of Sciences","title":"Biomass losses resulting from insect and disease invasions in US forests","type":"article-journal","volume":"116"},"uris":["http://www.mendeley.com/documents/?uuid=dc6da830-ac23-3a16-b31f-2fb0fac026e7"]}],"mendeley":{"formattedCitation":"(Fei et al. 2019)","plainTextFormattedCitation":"(Fei et al. 2019)","previouslyFormattedCitation":"(Fei et al. 2019)"},"properties":{"noteIndex":0},"schema":"https://github.com/citation-style-language/schema/raw/master/csl-citation.json"}</w:instrText>
      </w:r>
      <w:r w:rsidR="00AA1A09">
        <w:rPr>
          <w:rFonts w:ascii="Times" w:hAnsi="Times"/>
          <w:spacing w:val="-2"/>
        </w:rPr>
        <w:fldChar w:fldCharType="separate"/>
      </w:r>
      <w:r w:rsidR="00AA1A09" w:rsidRPr="00AA1A09">
        <w:rPr>
          <w:rFonts w:ascii="Times" w:hAnsi="Times"/>
          <w:noProof/>
          <w:spacing w:val="-2"/>
        </w:rPr>
        <w:t>(Fei et al. 2019)</w:t>
      </w:r>
      <w:r w:rsidR="00AA1A09">
        <w:rPr>
          <w:rFonts w:ascii="Times" w:hAnsi="Times"/>
          <w:spacing w:val="-2"/>
        </w:rPr>
        <w:fldChar w:fldCharType="end"/>
      </w:r>
      <w:r w:rsidR="00AA1A09">
        <w:rPr>
          <w:rFonts w:ascii="Times" w:hAnsi="Times"/>
          <w:spacing w:val="-2"/>
        </w:rPr>
        <w:t xml:space="preserve">. </w:t>
      </w:r>
      <w:r w:rsidR="00665B3B" w:rsidRPr="006C5559">
        <w:rPr>
          <w:rFonts w:ascii="Times" w:hAnsi="Times"/>
          <w:spacing w:val="-2"/>
        </w:rPr>
        <w:t>Although the majority of th</w:t>
      </w:r>
      <w:r w:rsidR="003310DB">
        <w:rPr>
          <w:rFonts w:ascii="Times" w:hAnsi="Times"/>
          <w:spacing w:val="-2"/>
        </w:rPr>
        <w:t>ese</w:t>
      </w:r>
      <w:r w:rsidR="00665B3B" w:rsidRPr="006C5559">
        <w:rPr>
          <w:rFonts w:ascii="Times" w:hAnsi="Times"/>
          <w:spacing w:val="-2"/>
        </w:rPr>
        <w:t xml:space="preserve"> introductions ha</w:t>
      </w:r>
      <w:r w:rsidR="003310DB">
        <w:rPr>
          <w:rFonts w:ascii="Times" w:hAnsi="Times"/>
          <w:spacing w:val="-2"/>
        </w:rPr>
        <w:t>d</w:t>
      </w:r>
      <w:r w:rsidR="00665B3B" w:rsidRPr="006C5559">
        <w:rPr>
          <w:rFonts w:ascii="Times" w:hAnsi="Times"/>
          <w:spacing w:val="-2"/>
        </w:rPr>
        <w:t xml:space="preserve"> minimal impacts, </w:t>
      </w:r>
      <w:r w:rsidR="003310DB">
        <w:rPr>
          <w:rFonts w:ascii="Times" w:hAnsi="Times"/>
          <w:spacing w:val="-2"/>
        </w:rPr>
        <w:fldChar w:fldCharType="begin" w:fldLock="1"/>
      </w:r>
      <w:r w:rsidR="00AA1A09">
        <w:rPr>
          <w:rFonts w:ascii="Times" w:hAnsi="Times"/>
          <w:spacing w:val="-2"/>
        </w:rPr>
        <w:instrText>ADDIN CSL_CITATION {"citationItems":[{"id":"ITEM-1","itemData":{"DOI":"10.1017/S0959270916000058","ISSN":"14740001","abstract":"Mountain systems are often recognised as biodiversity hotspots; however, most montane forests are human-modified. Understanding the conservation value of human-modified forests is essential to mountain biodiversity conservation. In this study, mist-nets and point-counts were used to compare the bird communities of primary forests on ridges in the Ailao Mountains of Yunnan, China, and secondary forests, firewood forests, and pine plantations in nearby lower elevation zones. We found that community turnover among habitats was very high using both methods. Although the percentage of forest interior species and insectivores in each habitat was higher in the primary forests than in the human-modified forests, relatively high percentages of forest interior species and insectivores were recorded in the human-modified forests. Moreover, many bird species, forest interior species, insectivores and babblers were only recorded in the human-modified forests. Our study indicated that the primary forests are important for sustaining mountain bird diversity. However, given that primary forests are restricted to ridges, secondary forests, firewood forests, and pine plantations at lower elevations also play important roles in bird conservation in mountainous regions by increasing landscape diversity and partially offsetting species loss from primary forests. Therefore, conservation efforts should also be concentrated on human-modified forests at lower elevations in mountainous regions in south-west China.","author":[{"dropping-particle":"","family":"Wu","given":"Fei","non-dropping-particle":"","parse-names":false,"suffix":""},{"dropping-particle":"","family":"Liu","given":"Luming","non-dropping-particle":"","parse-names":false,"suffix":""},{"dropping-particle":"","family":"Fang","given":"Jianling","non-dropping-particle":"","parse-names":false,"suffix":""},{"dropping-particle":"","family":"Zhang","given":"Rengong","non-dropping-particle":"","parse-names":false,"suffix":""},{"dropping-particle":"","family":"Yang","given":"Xiaojun","non-dropping-particle":"","parse-names":false,"suffix":""}],"container-title":"Bird Conservation International","id":"ITEM-1","issue":"2","issued":{"date-parts":[["2017"]]},"page":"187-203","title":"Conservation value of human-modified forests for birds in mountainous regions of south-west China","type":"article-journal","volume":"27"},"uris":["http://www.mendeley.com/documents/?uuid=870c7b72-eed6-4a73-99a6-c9cb18d8ceae"]}],"mendeley":{"formattedCitation":"(Wu et al. 2017)","manualFormatting":"Wu et al. 2017","plainTextFormattedCitation":"(Wu et al. 2017)","previouslyFormattedCitation":"(Wu et al. 2017)"},"properties":{"noteIndex":0},"schema":"https://github.com/citation-style-language/schema/raw/master/csl-citation.json"}</w:instrText>
      </w:r>
      <w:r w:rsidR="003310DB">
        <w:rPr>
          <w:rFonts w:ascii="Times" w:hAnsi="Times"/>
          <w:spacing w:val="-2"/>
        </w:rPr>
        <w:fldChar w:fldCharType="separate"/>
      </w:r>
      <w:r w:rsidR="00C34583" w:rsidRPr="00C34583">
        <w:rPr>
          <w:rFonts w:ascii="Times" w:hAnsi="Times"/>
          <w:noProof/>
          <w:spacing w:val="-2"/>
        </w:rPr>
        <w:t>Wu et al. 2017</w:t>
      </w:r>
      <w:r w:rsidR="003310DB">
        <w:rPr>
          <w:rFonts w:ascii="Times" w:hAnsi="Times"/>
          <w:spacing w:val="-2"/>
        </w:rPr>
        <w:fldChar w:fldCharType="end"/>
      </w:r>
      <w:r w:rsidR="003310DB">
        <w:rPr>
          <w:rFonts w:ascii="Times" w:hAnsi="Times"/>
          <w:spacing w:val="-2"/>
        </w:rPr>
        <w:t xml:space="preserve"> identified a list of  83</w:t>
      </w:r>
      <w:r w:rsidR="00665B3B" w:rsidRPr="006C5559">
        <w:rPr>
          <w:rFonts w:ascii="Times" w:hAnsi="Times"/>
          <w:spacing w:val="-2"/>
        </w:rPr>
        <w:t xml:space="preserve"> species</w:t>
      </w:r>
      <w:r w:rsidR="003310DB">
        <w:rPr>
          <w:rFonts w:ascii="Times" w:hAnsi="Times"/>
          <w:spacing w:val="-2"/>
        </w:rPr>
        <w:t xml:space="preserve"> that</w:t>
      </w:r>
      <w:r w:rsidR="00665B3B" w:rsidRPr="006C5559">
        <w:rPr>
          <w:rFonts w:ascii="Times" w:hAnsi="Times"/>
          <w:spacing w:val="-2"/>
        </w:rPr>
        <w:t xml:space="preserve"> cause severe damage in the forest – jeopardizing tree health and causing tree mortality. </w:t>
      </w:r>
      <w:r w:rsidR="00665B3B" w:rsidRPr="00F924BF">
        <w:rPr>
          <w:rFonts w:ascii="Times" w:hAnsi="Times"/>
        </w:rPr>
        <w:t>In eastern US, forest landscapes dominated by the eastern hemlock tree (</w:t>
      </w:r>
      <w:r w:rsidR="00665B3B" w:rsidRPr="00677C5F">
        <w:rPr>
          <w:rFonts w:ascii="Times" w:hAnsi="Times"/>
          <w:i/>
          <w:iCs/>
        </w:rPr>
        <w:t>Tsuga canadensis</w:t>
      </w:r>
      <w:r w:rsidR="00665B3B" w:rsidRPr="00F924BF">
        <w:rPr>
          <w:rFonts w:ascii="Times" w:hAnsi="Times"/>
        </w:rPr>
        <w:t>) are being intensely affected by the infestations of the invasive hemlock woolly adelgid (</w:t>
      </w:r>
      <w:proofErr w:type="spellStart"/>
      <w:r w:rsidR="00665B3B" w:rsidRPr="00677C5F">
        <w:rPr>
          <w:rFonts w:ascii="Times" w:hAnsi="Times"/>
          <w:i/>
          <w:iCs/>
        </w:rPr>
        <w:t>Adelges</w:t>
      </w:r>
      <w:proofErr w:type="spellEnd"/>
      <w:r w:rsidR="00665B3B" w:rsidRPr="00677C5F">
        <w:rPr>
          <w:rFonts w:ascii="Times" w:hAnsi="Times"/>
          <w:i/>
          <w:iCs/>
        </w:rPr>
        <w:t xml:space="preserve"> </w:t>
      </w:r>
      <w:proofErr w:type="spellStart"/>
      <w:r w:rsidR="00665B3B" w:rsidRPr="00677C5F">
        <w:rPr>
          <w:rFonts w:ascii="Times" w:hAnsi="Times"/>
          <w:i/>
          <w:iCs/>
        </w:rPr>
        <w:t>tsugae</w:t>
      </w:r>
      <w:proofErr w:type="spellEnd"/>
      <w:r w:rsidR="00665B3B" w:rsidRPr="00F924BF">
        <w:rPr>
          <w:rFonts w:ascii="Times" w:hAnsi="Times"/>
        </w:rPr>
        <w:t xml:space="preserve">) </w:t>
      </w:r>
      <w:r w:rsidR="00665B3B">
        <w:rPr>
          <w:rFonts w:ascii="Times" w:hAnsi="Times"/>
        </w:rPr>
        <w:fldChar w:fldCharType="begin" w:fldLock="1"/>
      </w:r>
      <w:r w:rsidR="00BA27FF">
        <w:rPr>
          <w:rFonts w:ascii="Times" w:hAnsi="Times"/>
        </w:rPr>
        <w:instrText>ADDIN CSL_CITATION {"citationItems":[{"id":"ITEM-1","itemData":{"DOI":"10.1017/S0959270916000058","ISSN":"14740001","abstract":"Mountain systems are often recognised as biodiversity hotspots; however, most montane forests are human-modified. Understanding the conservation value of human-modified forests is essential to mountain biodiversity conservation. In this study, mist-nets and point-counts were used to compare the bird communities of primary forests on ridges in the Ailao Mountains of Yunnan, China, and secondary forests, firewood forests, and pine plantations in nearby lower elevation zones. We found that community turnover among habitats was very high using both methods. Although the percentage of forest interior species and insectivores in each habitat was higher in the primary forests than in the human-modified forests, relatively high percentages of forest interior species and insectivores were recorded in the human-modified forests. Moreover, many bird species, forest interior species, insectivores and babblers were only recorded in the human-modified forests. Our study indicated that the primary forests are important for sustaining mountain bird diversity. However, given that primary forests are restricted to ridges, secondary forests, firewood forests, and pine plantations at lower elevations also play important roles in bird conservation in mountainous regions by increasing landscape diversity and partially offsetting species loss from primary forests. Therefore, conservation efforts should also be concentrated on human-modified forests at lower elevations in mountainous regions in south-west China.","author":[{"dropping-particle":"","family":"Wu","given":"Fei","non-dropping-particle":"","parse-names":false,"suffix":""},{"dropping-particle":"","family":"Liu","given":"Luming","non-dropping-particle":"","parse-names":false,"suffix":""},{"dropping-particle":"","family":"Fang","given":"Jianling","non-dropping-particle":"","parse-names":false,"suffix":""},{"dropping-particle":"","family":"Zhang","given":"Rengong","non-dropping-particle":"","parse-names":false,"suffix":""},{"dropping-particle":"","family":"Yang","given":"Xiaojun","non-dropping-particle":"","parse-names":false,"suffix":""}],"container-title":"Bird Conservation International","id":"ITEM-1","issue":"2","issued":{"date-parts":[["2017"]]},"page":"187-203","title":"Conservation value of human-modified forests for birds in mountainous regions of south-west China","type":"article-journal","volume":"27"},"uris":["http://www.mendeley.com/documents/?uuid=870c7b72-eed6-4a73-99a6-c9cb18d8ceae"]},{"id":"ITEM-2","itemData":{"DOI":"10.1111/j.1600-0706.2011.19622.x","abstract":"Understanding changes in community composition caused by invasive species is critical for predicting effects on ecosystem function, particularly when the invasive threatens a foundation species. Here we focus on dynamics of forest structure, composition and microclimate, and how these interact in southern Appalachian riparian forests following invasion by hemlock woolly adelgid, HWA, Adelges tsugae. We measured and quantified changes in microclimate; canopy mortality; canopy and shrub growth; understory species composition; and the cover and diversity in riparian forests dominated by eastern hemlock Tsuga canadensis over a period of seven years. Treatments manipulated hemlock mortality either through invasion (HWA infested stands) or girdling (GDL) hemlock trees. Mortality was rapid, with 50% hemlock tree mortality occurring after six years of invasion, in contrast to more than 50% mortality in two years following girdling. Although 50% of hemlock trees were still alive five years after infestation , leaf area lost was similar to that of girdled trees. As such, overall responses over time (changes in light transmittance, growth, soil moisture) were identical to girdled stands with 100% mortality. Our results showed different growth responses of the canopy species, shrubs and ground layer, with the latter being substantially influenced by presence of the evergreen shrub, rhododendron Rhododendron maximum. Although ground layer richness in the infested and girdled stands increased by threefold, they did not approach levels recorded in hardwood forests without rhododendron. Increased growth of co-occurring canopy trees occurred in the first few years following hemlock decline, with similar responses in both treatments. In contrast, growth of rhododendron continued to increase over time. By the end of the study it had a 2.6-fold higher growth rate than expected, likely taking advantage of increased light available during leaf-off periods of the deciduous species. Increased growth and dominance of rhododendron may be a major determinant of future responses in southern Appalachian ecosystems; however, our results suggest hemlock will be replaced by a mix of Acer, Betula, Fagus and Quercus canopy genera where establishment is not limited by rhododendron. Invasive species can fundamentally alter forest community dynamics, by altering both community composition and structure. Rates of invasive species' introductions (e.g. ship ballast water, plant industry, nurs…","author":[{"dropping-particle":"","family":"Ford","given":"Chelcy R","non-dropping-particle":"","parse-names":false,"suffix":""},{"dropping-particle":"","family":"Elliott","given":"Katherine J","non-dropping-particle":"","parse-names":false,"suffix":""},{"dropping-particle":"","family":"Clinton","given":"Barton D","non-dropping-particle":"","parse-names":false,"suffix":""},{"dropping-particle":"","family":"Kloeppel","given":"Brian D","non-dropping-particle":"","parse-names":false,"suffix":""},{"dropping-particle":"","family":"Vose","given":"James M","non-dropping-particle":"","parse-names":false,"suffix":""},{"dropping-particle":"","family":"Elliott","given":"K J","non-dropping-particle":"","parse-names":false,"suffix":""},{"dropping-particle":"","family":"Clinton","given":"B D","non-dropping-particle":"","parse-names":false,"suffix":""},{"dropping-particle":"","family":"Vose","given":"J M","non-dropping-particle":"","parse-names":false,"suffix":""}],"container-title":"Oikos","id":"ITEM-2","issued":{"date-parts":[["2011"]]},"page":"0-000","title":"Forest dynamics following eastern hemlock mortality in the southern Appalachians","type":"article-journal","volume":"000"},"uris":["http://www.mendeley.com/documents/?uuid=97411066-e8eb-3cac-9ffe-2905352b513a"]}],"mendeley":{"formattedCitation":"(Ford et al. 2011, Wu et al. 2017)","plainTextFormattedCitation":"(Ford et al. 2011, Wu et al. 2017)","previouslyFormattedCitation":"(Ford et al. 2011, Wu et al. 2017)"},"properties":{"noteIndex":0},"schema":"https://github.com/citation-style-language/schema/raw/master/csl-citation.json"}</w:instrText>
      </w:r>
      <w:r w:rsidR="00665B3B">
        <w:rPr>
          <w:rFonts w:ascii="Times" w:hAnsi="Times"/>
        </w:rPr>
        <w:fldChar w:fldCharType="separate"/>
      </w:r>
      <w:r w:rsidR="00C34583" w:rsidRPr="00C34583">
        <w:rPr>
          <w:rFonts w:ascii="Times" w:hAnsi="Times"/>
          <w:noProof/>
        </w:rPr>
        <w:t>(Ford et al. 2011, Wu et al. 2017)</w:t>
      </w:r>
      <w:r w:rsidR="00665B3B">
        <w:rPr>
          <w:rFonts w:ascii="Times" w:hAnsi="Times"/>
        </w:rPr>
        <w:fldChar w:fldCharType="end"/>
      </w:r>
      <w:r w:rsidR="00665B3B">
        <w:rPr>
          <w:rFonts w:ascii="Times" w:hAnsi="Times"/>
        </w:rPr>
        <w:t>.</w:t>
      </w:r>
      <w:r w:rsidR="00665B3B" w:rsidRPr="00F924BF">
        <w:rPr>
          <w:rFonts w:ascii="Times" w:hAnsi="Times"/>
        </w:rPr>
        <w:t xml:space="preserve"> With the arrival of the hemlock woolly adelgid, hemlock mortality has almost tripled in areas with more than ten years of infestation, whereas areas with 35+ years of infestation have mortality rates 7 times higher compared with areas where the adelgid is absent </w:t>
      </w:r>
      <w:r w:rsidR="00665B3B">
        <w:rPr>
          <w:rFonts w:ascii="Times" w:hAnsi="Times"/>
        </w:rPr>
        <w:fldChar w:fldCharType="begin" w:fldLock="1"/>
      </w:r>
      <w:r w:rsidR="00BA27FF">
        <w:rPr>
          <w:rFonts w:ascii="Times" w:hAnsi="Times"/>
        </w:rPr>
        <w:instrText>ADDIN CSL_CITATION {"citationItems":[{"id":"ITEM-1","itemData":{"DOI":"10.1017/S0959270916000058","ISSN":"14740001","abstract":"Mountain systems are often recognised as biodiversity hotspots; however, most montane forests are human-modified. Understanding the conservation value of human-modified forests is essential to mountain biodiversity conservation. In this study, mist-nets and point-counts were used to compare the bird communities of primary forests on ridges in the Ailao Mountains of Yunnan, China, and secondary forests, firewood forests, and pine plantations in nearby lower elevation zones. We found that community turnover among habitats was very high using both methods. Although the percentage of forest interior species and insectivores in each habitat was higher in the primary forests than in the human-modified forests, relatively high percentages of forest interior species and insectivores were recorded in the human-modified forests. Moreover, many bird species, forest interior species, insectivores and babblers were only recorded in the human-modified forests. Our study indicated that the primary forests are important for sustaining mountain bird diversity. However, given that primary forests are restricted to ridges, secondary forests, firewood forests, and pine plantations at lower elevations also play important roles in bird conservation in mountainous regions by increasing landscape diversity and partially offsetting species loss from primary forests. Therefore, conservation efforts should also be concentrated on human-modified forests at lower elevations in mountainous regions in south-west China.","author":[{"dropping-particle":"","family":"Wu","given":"Fei","non-dropping-particle":"","parse-names":false,"suffix":""},{"dropping-particle":"","family":"Liu","given":"Luming","non-dropping-particle":"","parse-names":false,"suffix":""},{"dropping-particle":"","family":"Fang","given":"Jianling","non-dropping-particle":"","parse-names":false,"suffix":""},{"dropping-particle":"","family":"Zhang","given":"Rengong","non-dropping-particle":"","parse-names":false,"suffix":""},{"dropping-particle":"","family":"Yang","given":"Xiaojun","non-dropping-particle":"","parse-names":false,"suffix":""}],"container-title":"Bird Conservation International","id":"ITEM-1","issue":"2","issued":{"date-parts":[["2017"]]},"page":"187-203","title":"Conservation value of human-modified forests for birds in mountainous regions of south-west China","type":"article-journal","volume":"27"},"uris":["http://www.mendeley.com/documents/?uuid=870c7b72-eed6-4a73-99a6-c9cb18d8ceae"]}],"mendeley":{"formattedCitation":"(Wu et al. 2017)","plainTextFormattedCitation":"(Wu et al. 2017)","previouslyFormattedCitation":"(Wu et al. 2017)"},"properties":{"noteIndex":0},"schema":"https://github.com/citation-style-language/schema/raw/master/csl-citation.json"}</w:instrText>
      </w:r>
      <w:r w:rsidR="00665B3B">
        <w:rPr>
          <w:rFonts w:ascii="Times" w:hAnsi="Times"/>
        </w:rPr>
        <w:fldChar w:fldCharType="separate"/>
      </w:r>
      <w:r w:rsidR="00C34583" w:rsidRPr="00C34583">
        <w:rPr>
          <w:rFonts w:ascii="Times" w:hAnsi="Times"/>
          <w:noProof/>
        </w:rPr>
        <w:t>(Wu et al. 2017)</w:t>
      </w:r>
      <w:r w:rsidR="00665B3B">
        <w:rPr>
          <w:rFonts w:ascii="Times" w:hAnsi="Times"/>
        </w:rPr>
        <w:fldChar w:fldCharType="end"/>
      </w:r>
      <w:r w:rsidR="00665B3B" w:rsidRPr="00F924BF">
        <w:rPr>
          <w:rFonts w:ascii="Times" w:hAnsi="Times"/>
        </w:rPr>
        <w:t xml:space="preserve">. This raises great concern for the conservation of </w:t>
      </w:r>
      <w:r w:rsidR="00AA1A09">
        <w:rPr>
          <w:rFonts w:ascii="Times" w:hAnsi="Times"/>
        </w:rPr>
        <w:t>biodiversity</w:t>
      </w:r>
      <w:r w:rsidR="00665B3B" w:rsidRPr="00F924BF">
        <w:rPr>
          <w:rFonts w:ascii="Times" w:hAnsi="Times"/>
        </w:rPr>
        <w:t xml:space="preserve"> in easter US: the eastern hemlock is one of the most important species in the landscape and it is considered a foundation species</w:t>
      </w:r>
      <w:r w:rsidR="00665B3B">
        <w:rPr>
          <w:rFonts w:ascii="Times" w:hAnsi="Times"/>
        </w:rPr>
        <w:t xml:space="preserve"> </w:t>
      </w:r>
      <w:r w:rsidR="00665B3B">
        <w:rPr>
          <w:rFonts w:ascii="Times" w:hAnsi="Times"/>
        </w:rPr>
        <w:fldChar w:fldCharType="begin" w:fldLock="1"/>
      </w:r>
      <w:r w:rsidR="00BA27FF">
        <w:rPr>
          <w:rFonts w:ascii="Times" w:hAnsi="Times"/>
        </w:rPr>
        <w:instrText>ADDIN CSL_CITATION {"citationItems":[{"id":"ITEM-1","itemData":{"author":[{"dropping-particle":"","family":"Ellison","given":"A M","non-dropping-particle":"","parse-names":false,"suffix":""},{"dropping-particle":"","family":"Bank","given":"M S","non-dropping-particle":"","parse-names":false,"suffix":""},{"dropping-particle":"","family":"Clinton","given":"B D","non-dropping-particle":"","parse-names":false,"suffix":""},{"dropping-particle":"","family":"Colburn","given":"E A","non-dropping-particle":"","parse-names":false,"suffix":""},{"dropping-particle":"","family":"Elliott","given":"K J","non-dropping-particle":"","parse-names":false,"suffix":""},{"dropping-particle":"","family":"Ford","given":"C R","non-dropping-particle":"","parse-names":false,"suffix":""},{"dropping-particle":"","family":"Foster","given":"D R","non-dropping-particle":"","parse-names":false,"suffix":""},{"dropping-particle":"","family":"Kloeppel","given":"B D","non-dropping-particle":"","parse-names":false,"suffix":""},{"dropping-particle":"","family":"Knoepp","given":"J D","non-dropping-particle":"","parse-names":false,"suffix":""},{"dropping-particle":"","family":"Lovett","given":"G M","non-dropping-particle":"","parse-names":false,"suffix":""},{"dropping-particle":"","family":"Hohan","given":"J","non-dropping-particle":"","parse-names":false,"suffix":""},{"dropping-particle":"","family":"Orwig","given":"David A","non-dropping-particle":"","parse-names":false,"suffix":""},{"dropping-particle":"","family":"Rodenhouse","given":"N L","non-dropping-particle":"","parse-names":false,"suffix":""},{"dropping-particle":"V","family":"Sobczak","given":"W","non-dropping-particle":"","parse-names":false,"suffix":""},{"dropping-particle":"","family":"Stinson","given":"K A","non-dropping-particle":"","parse-names":false,"suffix":""},{"dropping-particle":"","family":"Stone","given":"J K","non-dropping-particle":"","parse-names":false,"suffix":""},{"dropping-particle":"","family":"Swan","given":"C M","non-dropping-particle":"","parse-names":false,"suffix":""},{"dropping-particle":"","family":"Thompson","given":"J","non-dropping-particle":"","parse-names":false,"suffix":""},{"dropping-particle":"","family":"Holle","given":"B","non-dropping-particle":"Von","parse-names":false,"suffix":""},{"dropping-particle":"","family":"Webster","given":"J R","non-dropping-particle":"","parse-names":false,"suffix":""}],"container-title":"Frontiers in Ecology and Environment","id":"ITEM-1","issued":{"date-parts":[["2005"]]},"page":"479–486","title":"Loss of foundation species: consequences for the structure and dynamics of forested ecosystems.","type":"article-journal","volume":"479–486"},"uris":["http://www.mendeley.com/documents/?uuid=b5746ba9-2ecd-4f84-a238-e76e5fe193ae"]},{"id":"ITEM-2","itemData":{"DOI":"10.1111/j.2041-210x.2010.00025.x","abstract":"1. Problem statement – Foundation species define and structure ecological systems. In forests around the world, foundation tree species are declining due to overexploitation, pests and pathogens. Eastern hemlock ( Tsuga canadensis ), a foundation tree species in eastern North America, is threatened by an exotic insect, the hemlock woolly adelgid ( Adelges tsugae ). The loss of hemlock is hypothesized to result in dramatic changes in assemblages of associated species with cascading impacts on food webs and fluxes of energy and nutrients. We describe the setting, design and analytical framework of the Harvard Forest Hemlock Removal Experiment (HF‐HeRE), a multi‐hectare, long‐term experiment that overcomes many of the major logistical and analytical challenges of studying system‐wide consequences of foundation species loss. 2. Study design – HF‐HeRE is a replicated and blocked Before‐After‐Control‐Impact experiment that includes two hemlock removal treatments: girdling all hemlocks to simulate death by adelgid and logging all hemlocks &gt;20 cm diameter and other merchantable trees to simulate pre‐emptive salvage operations. These treatments are paired with two control treatments: hemlock controls that are beginning to be infested in 2010 by the adelgid and hardwood controls that represent future conditions of most hemlock stands in eastern North America. 3. Ongoing measurements and monitoring – Ongoing long‐term measurements to quantify the magnitude and direction of forest ecosystem change as hemlock declines include: air and soil temperature, light availability, leaf area and canopy closure; changes in species composition and abundance of the soil seed‐bank, understorey vegetation, and soil‐dwelling invertebrates; dynamics of coarse woody debris; soil nitrogen availability and net nitrogen mineralization; and soil carbon flux. Short‐term or one‐time‐only measurements include initial tree ages, hemlock‐decomposing fungi, wood‐boring beetles and throughfall chemistry. Additional within‐plot, replicated experiments include effects of ants and litter‐dwelling microarthoropods on ecosystem functioning, and responses of salamanders to canopy change. 4. Future directions and collaborations – HF‐HeRE is part of an evolving network of retrospective studies, natural experiments, large manipulations and modelling efforts focused on identifying and understanding the role of single foundation species on ecological processes and dynamics. We invite colleagues from aroun…","author":[{"dropping-particle":"","family":"Ellison","given":"Aaron M.","non-dropping-particle":"","parse-names":false,"suffix":""},{"dropping-particle":"","family":"Barker-Plotkin","given":"Audrey A.","non-dropping-particle":"","parse-names":false,"suffix":""},{"dropping-particle":"","family":"Foster","given":"David R.","non-dropping-particle":"","parse-names":false,"suffix":""},{"dropping-particle":"","family":"Orwig","given":"David A.","non-dropping-particle":"","parse-names":false,"suffix":""}],"container-title":"Methods in Ecology and Evolution","id":"ITEM-2","issue":"2","issued":{"date-parts":[["2010","3","9"]]},"page":"168-179","publisher":"Wiley","title":"Experimentally testing the role of foundation species in forests: the Harvard Forest Hemlock Removal Experiment","type":"article-journal","volume":"1"},"uris":["http://www.mendeley.com/documents/?uuid=2294284f-0bbe-31c0-8c08-487474e08646"]}],"mendeley":{"formattedCitation":"(Ellison et al. 2005, 2010)","plainTextFormattedCitation":"(Ellison et al. 2005, 2010)","previouslyFormattedCitation":"(Ellison et al. 2005, 2010)"},"properties":{"noteIndex":0},"schema":"https://github.com/citation-style-language/schema/raw/master/csl-citation.json"}</w:instrText>
      </w:r>
      <w:r w:rsidR="00665B3B">
        <w:rPr>
          <w:rFonts w:ascii="Times" w:hAnsi="Times"/>
        </w:rPr>
        <w:fldChar w:fldCharType="separate"/>
      </w:r>
      <w:r w:rsidR="00C34583" w:rsidRPr="00C34583">
        <w:rPr>
          <w:rFonts w:ascii="Times" w:hAnsi="Times"/>
          <w:noProof/>
        </w:rPr>
        <w:t>(Ellison et al. 2005, 2010)</w:t>
      </w:r>
      <w:r w:rsidR="00665B3B">
        <w:rPr>
          <w:rFonts w:ascii="Times" w:hAnsi="Times"/>
        </w:rPr>
        <w:fldChar w:fldCharType="end"/>
      </w:r>
      <w:r w:rsidR="00665B3B" w:rsidRPr="00F924BF">
        <w:rPr>
          <w:rFonts w:ascii="Times" w:hAnsi="Times"/>
        </w:rPr>
        <w:t xml:space="preserve">. </w:t>
      </w:r>
    </w:p>
    <w:p w14:paraId="1433E985" w14:textId="2C14D418" w:rsidR="00665B3B" w:rsidRDefault="00665B3B" w:rsidP="00665B3B">
      <w:pPr>
        <w:spacing w:after="240" w:line="360" w:lineRule="auto"/>
        <w:rPr>
          <w:rFonts w:ascii="Times" w:hAnsi="Times"/>
        </w:rPr>
      </w:pPr>
      <w:r w:rsidRPr="00F924BF">
        <w:rPr>
          <w:rFonts w:ascii="Times" w:hAnsi="Times"/>
        </w:rPr>
        <w:t>Substantial declines in bird populations in eastern North America have been documented since the early 80s, and they have strongly been associated to habitat alteration</w:t>
      </w:r>
      <w:r>
        <w:rPr>
          <w:rFonts w:ascii="Times" w:hAnsi="Times"/>
        </w:rPr>
        <w:t xml:space="preserve"> </w:t>
      </w:r>
      <w:r>
        <w:rPr>
          <w:rFonts w:ascii="Times" w:hAnsi="Times"/>
        </w:rPr>
        <w:fldChar w:fldCharType="begin" w:fldLock="1"/>
      </w:r>
      <w:r w:rsidR="00BA27FF">
        <w:rPr>
          <w:rFonts w:ascii="Times" w:hAnsi="Times"/>
        </w:rPr>
        <w:instrText>ADDIN CSL_CITATION {"citationItems":[{"id":"ITEM-1","itemData":{"DOI":"10.1093/auk/118.3.589","ISSN":"0004-8038","author":[{"dropping-particle":"","family":"Holmes","given":"Richard T.","non-dropping-particle":"","parse-names":false,"suffix":""},{"dropping-particle":"","family":"Sherry","given":"Thomas W.","non-dropping-particle":"","parse-names":false,"suffix":""}],"container-title":"The Auk","id":"ITEM-1","issue":"3","issued":{"date-parts":[["2001","7","1"]]},"page":"589-609","publisher":"Oxford University Press (OUP)","title":"Thirty-Year Bird Population Trends in an Unfragmented Temperate Deciduous Forest: Importance of Habitat Change","type":"article-journal","volume":"118"},"uris":["http://www.mendeley.com/documents/?uuid=ef4d020c-b591-4430-8210-62c4854edbaf"]},{"id":"ITEM-2","itemData":{"DOI":"10.1126/science.aaw1313","ISSN":"0036-8075","abstract":"Species extinctions have defined the global biodiversity crisis, but extinction begins with loss in abundance of individuals that can result in compositional and functional changes of ecosystems. Using multiple and independent monitoring networks, we report population losses across much of the North American avifauna over 48 years, including once-common species and from most biomes. Integration of range-wide population trajectories and size estimates indicates a net loss approaching 3 billion birds, or 29% of 1970 abundance. A continent-wide weather radar network also reveals a similarly steep decline in biomass passage of migrating birds over a recent 10-year period. This loss of bird abundance signals an urgent need to address threats to avert future avifaunal collapse and associated loss of ecosystem integrity, function, and services.","author":[{"dropping-particle":"V","family":"Rosenberg","given":"Kenneth","non-dropping-particle":"","parse-names":false,"suffix":""},{"dropping-particle":"","family":"Dokter","given":"Adriaan M","non-dropping-particle":"","parse-names":false,"suffix":""},{"dropping-particle":"","family":"Blancher","given":"Peter J","non-dropping-particle":"","parse-names":false,"suffix":""},{"dropping-particle":"","family":"Sauer","given":"John R","non-dropping-particle":"","parse-names":false,"suffix":""},{"dropping-particle":"","family":"Smith","given":"Adam C","non-dropping-particle":"","parse-names":false,"suffix":""},{"dropping-particle":"","family":"Smith","given":"Paul A","non-dropping-particle":"","parse-names":false,"suffix":""},{"dropping-particle":"","family":"Stanton","given":"Jessica C","non-dropping-particle":"","parse-names":false,"suffix":""},{"dropping-particle":"","family":"Panjabi","given":"Arvind","non-dropping-particle":"","parse-names":false,"suffix":""},{"dropping-particle":"","family":"Helft","given":"Laura","non-dropping-particle":"","parse-names":false,"suffix":""},{"dropping-particle":"","family":"Parr","given":"Michael","non-dropping-particle":"","parse-names":false,"suffix":""},{"dropping-particle":"","family":"Marra","given":"Peter P","non-dropping-particle":"","parse-names":false,"suffix":""}],"container-title":"Science","id":"ITEM-2","issue":"6461","issued":{"date-parts":[["2019"]]},"page":"120-124","title":"Decline of the North American avifauna","type":"article-journal","volume":"366"},"uris":["http://www.mendeley.com/documents/?uuid=0775aa94-88ca-4826-a953-3dcec92ec4f5"]}],"mendeley":{"formattedCitation":"(Holmes and Sherry 2001, Rosenberg et al. 2019)","plainTextFormattedCitation":"(Holmes and Sherry 2001, Rosenberg et al. 2019)","previouslyFormattedCitation":"(Holmes and Sherry 2001, Rosenberg et al. 2019)"},"properties":{"noteIndex":0},"schema":"https://github.com/citation-style-language/schema/raw/master/csl-citation.json"}</w:instrText>
      </w:r>
      <w:r>
        <w:rPr>
          <w:rFonts w:ascii="Times" w:hAnsi="Times"/>
        </w:rPr>
        <w:fldChar w:fldCharType="separate"/>
      </w:r>
      <w:r w:rsidR="00C34583" w:rsidRPr="00C34583">
        <w:rPr>
          <w:rFonts w:ascii="Times" w:hAnsi="Times"/>
          <w:noProof/>
        </w:rPr>
        <w:t>(Holmes and Sherry 2001, Rosenberg et al. 2019)</w:t>
      </w:r>
      <w:r>
        <w:rPr>
          <w:rFonts w:ascii="Times" w:hAnsi="Times"/>
        </w:rPr>
        <w:fldChar w:fldCharType="end"/>
      </w:r>
      <w:r w:rsidRPr="00F924BF">
        <w:rPr>
          <w:rFonts w:ascii="Times" w:hAnsi="Times"/>
        </w:rPr>
        <w:t xml:space="preserve">. One of the primary factors </w:t>
      </w:r>
      <w:r w:rsidR="00D102A3">
        <w:rPr>
          <w:rFonts w:ascii="Times" w:hAnsi="Times"/>
        </w:rPr>
        <w:t>influencing</w:t>
      </w:r>
      <w:r w:rsidRPr="00F924BF">
        <w:rPr>
          <w:rFonts w:ascii="Times" w:hAnsi="Times"/>
        </w:rPr>
        <w:t xml:space="preserve"> habitat selection, and consequently bird abundance and distribution, is </w:t>
      </w:r>
      <w:bookmarkStart w:id="2" w:name="_Hlk76459225"/>
      <w:r w:rsidRPr="00F924BF">
        <w:rPr>
          <w:rFonts w:ascii="Times" w:hAnsi="Times"/>
        </w:rPr>
        <w:t>vegetation configuration and composition</w:t>
      </w:r>
      <w:r>
        <w:rPr>
          <w:rFonts w:ascii="Times" w:hAnsi="Times"/>
        </w:rPr>
        <w:t xml:space="preserve"> </w:t>
      </w:r>
      <w:r>
        <w:rPr>
          <w:rFonts w:ascii="Times" w:hAnsi="Times"/>
        </w:rPr>
        <w:fldChar w:fldCharType="begin" w:fldLock="1"/>
      </w:r>
      <w:r w:rsidR="00BA27FF">
        <w:rPr>
          <w:rFonts w:ascii="Times" w:hAnsi="Times"/>
        </w:rPr>
        <w:instrText>ADDIN CSL_CITATION {"citationItems":[{"id":"ITEM-1","itemData":{"DOI":"10.1007/978-1-4757-9912-5_2","abstract":"Synthesis: What Do We Really Know about Birds and Their Habitats? In most cases, we probably know less than we think we do about birds and their habitats. Any study of avian habitat relationships must pass through a series of multiple, anthropocentric filters that will ultimately bias the results to an unknown degree. Nevertheless, this is not a legitimate reason to abandon avian habitat ecology and take up less peaningful pursuits. Given the pace of increasing urban development, and deteriorat- ing environmental quality, we are facing a critical need for reliable informa- tion on birds and their habitats on virtually all levels. On the most basic level, we know that virtually every species is most likely unique in how it responds to components of its environment. Additionally, we know that it might be possible to integrate, through adaptive, ecosystem-scale management the needs of multiple species. Beyond these two basic notions, it seems that we really don't know much at all about birds and their habitats. Decades of sophisticated, quantitative analyses have done little to improve on the qualitative observations of the pioneering, New World naturalists. Ornithologists continue to add to a vast storehouse of information on birds and their habitats. Some of this information can be interpreted in light of evolutionary theory, and some may be useful for making predic- tions and developing strategies to conserve declining populations. Most of this information, however, is extremely fragmented, superficial, and in many cases suffers from bias and imprecision. MacFayden (1975) used the metaphor of \"being washed out to sea on an immense tide of unrelated information\" to describe problems facing contemporary habitat ecologists. Southwood's (1977) claim that our lot is comparable to that of the inorganic chemist before the periodic table remains true even today. How Can We Improve Future Avian Habitat Studies? So what can we do? First, we need to accept the stochasticity and variation that is part and parcel to most relationships between birds and their habitats. Ecological data on avian habitat relationships are often highly skewed and bimodal, and rarely, if ever, meet parametric statistical assumptions. Think of this as an opportunity rather than a liability. Or- nithologists will probably never be able to make predictions that are comparable to landing a piece of machinery on the square kilometer parcel of the moon. We need to train focused, critical eyes, …","author":[{"dropping-particle":"","family":"Block","given":"William M.","non-dropping-particle":"","parse-names":false,"suffix":""},{"dropping-particle":"","family":"Brennan","given":"Leonard A.","non-dropping-particle":"","parse-names":false,"suffix":""}],"container-title":"Current Ornithology","id":"ITEM-1","issued":{"date-parts":[["1993"]]},"page":"35-91","publisher":"Springer US","title":"The Habitat Concept in Ornithology","type":"chapter"},"uris":["http://www.mendeley.com/documents/?uuid=1d5d51fb-5faa-368c-80c4-1abe4569ca86"]},{"id":"ITEM-2","itemData":{"DOI":"10.1111/j.1365-2699.2005.01254.x","ISSN":"03050270","abstract":"Aim: We examined the relative influence of geographical location, habitat structure (physiognomy), and dominant plant species composition (floristics) on avian habitat relationships over a large spatial extent. Although it has been predicted that avian distributions are more likely to covary with physiognomy than with floristics at coarse scales, we sought to determine, more specifically, whether there remained a significant association between gradients in assemblages of bird species and dominant plant species within a general biome type, after statistically controlling for structural variation and geographical location of sampling sites. Location: Our sample consisted of a subset of North American Breeding Bird Census survey sites that covered most of the range of eastern forests, from Florida to Nova Scotia, and west to Minnesota and North Dakota (up to c. 2500 km between sites). Methods: We restricted our analyses to the single year (1981) that provided the largest sample of sites (47) for which vegetation data were available within ± 2 years of the avian surveys. We examined the relationship between avian community composition and tree species composition over this series of forested plots. Data were divided into four sets: (1) bird species abundances, (2) tree species abundances, (3) physiognomic or structural variables and (4) geographical location (latitude and longitude). We performed separate detrended correspondence analysis ordinations of birds and trees, before and after statistically partialling out covariation associated with structural variables and geographical location. To gauge the relationship between the two sets of species we correlated site scores resulting from separate ordinations. We also compared continental-scale patterns of variation in bird and tree assemblages to understand possible mechanisms controlling species distribution at that scale. Results: Both bird and tree communities yielded strong gradients, with first-axis eigenvalues from 0.75 to 0.97. All gradients were relatively long (&gt; 4.0), implying complete turnover in species composition. However, geographical location accounted for &lt; 10% of the total variation associated with any ordination. Prior to partialling out covariation resulting from location and physiognomy, bird species ordinations were strongly correlated with tree species ordinations. The strength of association was reduced after partialling, but one bird and one tree axis remained significantly correla…","author":[{"dropping-particle":"","family":"Lee","given":"Pey-Yi","non-dropping-particle":"","parse-names":false,"suffix":""},{"dropping-particle":"","family":"Rotenberry","given":"John T.","non-dropping-particle":"","parse-names":false,"suffix":""}],"container-title":"Journal of Biogeography","id":"ITEM-2","issue":"7","issued":{"date-parts":[["2005","6","2"]]},"page":"1139-1150","publisher":"John Wiley &amp; Sons, Ltd","title":"Relationships between bird species and tree species assemblages in forested habitats of eastern North America","type":"article-journal","volume":"32"},"uris":["http://www.mendeley.com/documents/?uuid=9f65ddbd-81d7-38d6-8583-02579132f2c4"]}],"mendeley":{"formattedCitation":"(Block and Brennan 1993, Lee and Rotenberry 2005)","plainTextFormattedCitation":"(Block and Brennan 1993, Lee and Rotenberry 2005)","previouslyFormattedCitation":"(Block and Brennan 1993, Lee and Rotenberry 2005)"},"properties":{"noteIndex":0},"schema":"https://github.com/citation-style-language/schema/raw/master/csl-citation.json"}</w:instrText>
      </w:r>
      <w:r>
        <w:rPr>
          <w:rFonts w:ascii="Times" w:hAnsi="Times"/>
        </w:rPr>
        <w:fldChar w:fldCharType="separate"/>
      </w:r>
      <w:r w:rsidR="00C34583" w:rsidRPr="00C34583">
        <w:rPr>
          <w:rFonts w:ascii="Times" w:hAnsi="Times"/>
          <w:noProof/>
        </w:rPr>
        <w:t>(Block and Brennan 1993, Lee and Rotenberry 2005)</w:t>
      </w:r>
      <w:r>
        <w:rPr>
          <w:rFonts w:ascii="Times" w:hAnsi="Times"/>
        </w:rPr>
        <w:fldChar w:fldCharType="end"/>
      </w:r>
      <w:r w:rsidRPr="00F924BF">
        <w:rPr>
          <w:rFonts w:ascii="Times" w:hAnsi="Times"/>
        </w:rPr>
        <w:t>. Changes in vegetation are mirrored by changes in the composition of avian communities: according to habitat suitability governed by environmental or geographical gradient</w:t>
      </w:r>
      <w:r>
        <w:rPr>
          <w:rFonts w:ascii="Times" w:hAnsi="Times"/>
        </w:rPr>
        <w:t>s</w:t>
      </w:r>
      <w:r w:rsidRPr="00F924BF">
        <w:rPr>
          <w:rFonts w:ascii="Times" w:hAnsi="Times"/>
        </w:rPr>
        <w:t>, specific bird species m</w:t>
      </w:r>
      <w:bookmarkEnd w:id="2"/>
      <w:r w:rsidRPr="00F924BF">
        <w:rPr>
          <w:rFonts w:ascii="Times" w:hAnsi="Times"/>
        </w:rPr>
        <w:t xml:space="preserve">ight appear, disappear, decrease or increase in </w:t>
      </w:r>
      <w:r>
        <w:rPr>
          <w:rFonts w:ascii="Times" w:hAnsi="Times"/>
        </w:rPr>
        <w:t xml:space="preserve">density </w:t>
      </w:r>
      <w:r>
        <w:rPr>
          <w:rFonts w:ascii="Times" w:hAnsi="Times"/>
        </w:rPr>
        <w:fldChar w:fldCharType="begin" w:fldLock="1"/>
      </w:r>
      <w:r w:rsidR="00BA27FF">
        <w:rPr>
          <w:rFonts w:ascii="Times" w:hAnsi="Times"/>
        </w:rPr>
        <w:instrText>ADDIN CSL_CITATION {"citationItems":[{"id":"ITEM-1","itemData":{"DOI":"10.1007/978-1-4757-9912-5_2","abstract":"Synthesis: What Do We Really Know about Birds and Their Habitats? In most cases, we probably know less than we think we do about birds and their habitats. Any study of avian habitat relationships must pass through a series of multiple, anthropocentric filters that will ultimately bias the results to an unknown degree. Nevertheless, this is not a legitimate reason to abandon avian habitat ecology and take up less peaningful pursuits. Given the pace of increasing urban development, and deteriorat- ing environmental quality, we are facing a critical need for reliable informa- tion on birds and their habitats on virtually all levels. On the most basic level, we know that virtually every species is most likely unique in how it responds to components of its environment. Additionally, we know that it might be possible to integrate, through adaptive, ecosystem-scale management the needs of multiple species. Beyond these two basic notions, it seems that we really don't know much at all about birds and their habitats. Decades of sophisticated, quantitative analyses have done little to improve on the qualitative observations of the pioneering, New World naturalists. Ornithologists continue to add to a vast storehouse of information on birds and their habitats. Some of this information can be interpreted in light of evolutionary theory, and some may be useful for making predic- tions and developing strategies to conserve declining populations. Most of this information, however, is extremely fragmented, superficial, and in many cases suffers from bias and imprecision. MacFayden (1975) used the metaphor of \"being washed out to sea on an immense tide of unrelated information\" to describe problems facing contemporary habitat ecologists. Southwood's (1977) claim that our lot is comparable to that of the inorganic chemist before the periodic table remains true even today. How Can We Improve Future Avian Habitat Studies? So what can we do? First, we need to accept the stochasticity and variation that is part and parcel to most relationships between birds and their habitats. Ecological data on avian habitat relationships are often highly skewed and bimodal, and rarely, if ever, meet parametric statistical assumptions. Think of this as an opportunity rather than a liability. Or- nithologists will probably never be able to make predictions that are comparable to landing a piece of machinery on the square kilometer parcel of the moon. We need to train focused, critical eyes, …","author":[{"dropping-particle":"","family":"Block","given":"William M.","non-dropping-particle":"","parse-names":false,"suffix":""},{"dropping-particle":"","family":"Brennan","given":"Leonard A.","non-dropping-particle":"","parse-names":false,"suffix":""}],"container-title":"Current Ornithology","id":"ITEM-1","issued":{"date-parts":[["1993"]]},"page":"35-91","publisher":"Springer US","title":"The Habitat Concept in Ornithology","type":"chapter"},"uris":["http://www.mendeley.com/documents/?uuid=1d5d51fb-5faa-368c-80c4-1abe4569ca86"]},{"id":"ITEM-2","itemData":{"DOI":"10.1111/j.1365-2699.2005.01254.x","ISSN":"03050270","abstract":"Aim: We examined the relative influence of geographical location, habitat structure (physiognomy), and dominant plant species composition (floristics) on avian habitat relationships over a large spatial extent. Although it has been predicted that avian distributions are more likely to covary with physiognomy than with floristics at coarse scales, we sought to determine, more specifically, whether there remained a significant association between gradients in assemblages of bird species and dominant plant species within a general biome type, after statistically controlling for structural variation and geographical location of sampling sites. Location: Our sample consisted of a subset of North American Breeding Bird Census survey sites that covered most of the range of eastern forests, from Florida to Nova Scotia, and west to Minnesota and North Dakota (up to c. 2500 km between sites). Methods: We restricted our analyses to the single year (1981) that provided the largest sample of sites (47) for which vegetation data were available within ± 2 years of the avian surveys. We examined the relationship between avian community composition and tree species composition over this series of forested plots. Data were divided into four sets: (1) bird species abundances, (2) tree species abundances, (3) physiognomic or structural variables and (4) geographical location (latitude and longitude). We performed separate detrended correspondence analysis ordinations of birds and trees, before and after statistically partialling out covariation associated with structural variables and geographical location. To gauge the relationship between the two sets of species we correlated site scores resulting from separate ordinations. We also compared continental-scale patterns of variation in bird and tree assemblages to understand possible mechanisms controlling species distribution at that scale. Results: Both bird and tree communities yielded strong gradients, with first-axis eigenvalues from 0.75 to 0.97. All gradients were relatively long (&gt; 4.0), implying complete turnover in species composition. However, geographical location accounted for &lt; 10% of the total variation associated with any ordination. Prior to partialling out covariation resulting from location and physiognomy, bird species ordinations were strongly correlated with tree species ordinations. The strength of association was reduced after partialling, but one bird and one tree axis remained significantly correla…","author":[{"dropping-particle":"","family":"Lee","given":"Pey-Yi","non-dropping-particle":"","parse-names":false,"suffix":""},{"dropping-particle":"","family":"Rotenberry","given":"John T.","non-dropping-particle":"","parse-names":false,"suffix":""}],"container-title":"Journal of Biogeography","id":"ITEM-2","issue":"7","issued":{"date-parts":[["2005","6","2"]]},"page":"1139-1150","publisher":"John Wiley &amp; Sons, Ltd","title":"Relationships between bird species and tree species assemblages in forested habitats of eastern North America","type":"article-journal","volume":"32"},"uris":["http://www.mendeley.com/documents/?uuid=9f65ddbd-81d7-38d6-8583-02579132f2c4"]}],"mendeley":{"formattedCitation":"(Block and Brennan 1993, Lee and Rotenberry 2005)","plainTextFormattedCitation":"(Block and Brennan 1993, Lee and Rotenberry 2005)","previouslyFormattedCitation":"(Block and Brennan 1993, Lee and Rotenberry 2005)"},"properties":{"noteIndex":0},"schema":"https://github.com/citation-style-language/schema/raw/master/csl-citation.json"}</w:instrText>
      </w:r>
      <w:r>
        <w:rPr>
          <w:rFonts w:ascii="Times" w:hAnsi="Times"/>
        </w:rPr>
        <w:fldChar w:fldCharType="separate"/>
      </w:r>
      <w:r w:rsidR="00C34583" w:rsidRPr="00C34583">
        <w:rPr>
          <w:rFonts w:ascii="Times" w:hAnsi="Times"/>
          <w:noProof/>
        </w:rPr>
        <w:t>(Block and Brennan 1993, Lee and Rotenberry 2005)</w:t>
      </w:r>
      <w:r>
        <w:rPr>
          <w:rFonts w:ascii="Times" w:hAnsi="Times"/>
        </w:rPr>
        <w:fldChar w:fldCharType="end"/>
      </w:r>
      <w:r w:rsidRPr="00F924BF">
        <w:rPr>
          <w:rFonts w:ascii="Times" w:hAnsi="Times"/>
        </w:rPr>
        <w:t>.</w:t>
      </w:r>
      <w:r w:rsidR="00000D7E">
        <w:rPr>
          <w:rFonts w:ascii="Times" w:hAnsi="Times"/>
        </w:rPr>
        <w:t xml:space="preserve"> </w:t>
      </w:r>
      <w:r w:rsidRPr="00F924BF">
        <w:rPr>
          <w:rFonts w:ascii="Times" w:hAnsi="Times"/>
        </w:rPr>
        <w:t>Hemlock stands provide important habitat where birds can forage, nest, and roost. Several studies have shown that forest landscapes that include hemlocks have greater avian diversity</w:t>
      </w:r>
      <w:r>
        <w:rPr>
          <w:rFonts w:ascii="Times" w:hAnsi="Times"/>
        </w:rPr>
        <w:t xml:space="preserve"> </w:t>
      </w:r>
      <w:r>
        <w:rPr>
          <w:rFonts w:ascii="Times" w:hAnsi="Times"/>
        </w:rPr>
        <w:fldChar w:fldCharType="begin" w:fldLock="1"/>
      </w:r>
      <w:r w:rsidR="00BA27FF">
        <w:rPr>
          <w:rFonts w:ascii="Times" w:hAnsi="Times"/>
        </w:rPr>
        <w:instrText>ADDIN CSL_CITATION {"citationItems":[{"id":"ITEM-1","itemData":{"author":[{"dropping-particle":"","family":"Gates","given":"J E","non-dropping-particle":"","parse-names":false,"suffix":""},{"dropping-particle":"","family":"Giffen","given":"N R","non-dropping-particle":"","parse-names":false,"suffix":""}],"container-title":"The Wilson Bulletin","id":"ITEM-1","issued":{"date-parts":[["1992"]]},"page":"204 - 217","title":"Neotropical migrant birds and edge effects at a forest-stream ecotone","type":"article-journal","volume":"103"},"uris":["http://www.mendeley.com/documents/?uuid=fd75dfb5-c6a7-4346-82dc-cef0ba1d1b8f"]}],"mendeley":{"formattedCitation":"(Gates and Giffen 1992)","plainTextFormattedCitation":"(Gates and Giffen 1992)","previouslyFormattedCitation":"(Gates and Giffen 1992)"},"properties":{"noteIndex":0},"schema":"https://github.com/citation-style-language/schema/raw/master/csl-citation.json"}</w:instrText>
      </w:r>
      <w:r>
        <w:rPr>
          <w:rFonts w:ascii="Times" w:hAnsi="Times"/>
        </w:rPr>
        <w:fldChar w:fldCharType="separate"/>
      </w:r>
      <w:r w:rsidR="00C34583" w:rsidRPr="00C34583">
        <w:rPr>
          <w:rFonts w:ascii="Times" w:hAnsi="Times"/>
          <w:noProof/>
        </w:rPr>
        <w:t>(Gates and Giffen 1992)</w:t>
      </w:r>
      <w:r>
        <w:rPr>
          <w:rFonts w:ascii="Times" w:hAnsi="Times"/>
        </w:rPr>
        <w:fldChar w:fldCharType="end"/>
      </w:r>
      <w:r w:rsidRPr="00F924BF">
        <w:rPr>
          <w:rFonts w:ascii="Times" w:hAnsi="Times"/>
        </w:rPr>
        <w:t xml:space="preserve">, and that the mortality </w:t>
      </w:r>
      <w:r w:rsidRPr="00F924BF">
        <w:rPr>
          <w:rFonts w:ascii="Times" w:hAnsi="Times"/>
        </w:rPr>
        <w:lastRenderedPageBreak/>
        <w:t>of hemlocks critically affect the local bird communit</w:t>
      </w:r>
      <w:r>
        <w:rPr>
          <w:rFonts w:ascii="Times" w:hAnsi="Times"/>
        </w:rPr>
        <w:t xml:space="preserve">ies </w:t>
      </w:r>
      <w:r>
        <w:rPr>
          <w:rFonts w:ascii="Times" w:hAnsi="Times"/>
        </w:rPr>
        <w:fldChar w:fldCharType="begin" w:fldLock="1"/>
      </w:r>
      <w:r w:rsidR="00AA1A09">
        <w:rPr>
          <w:rFonts w:ascii="Times" w:hAnsi="Times"/>
        </w:rPr>
        <w:instrText xml:space="preserve">ADDIN CSL_CITATION {"citationItems":[{"id":"ITEM-1","itemData":{"ISSN":"00435643","abstract":"Bird populations were monitored for 32 yr in a 23-ha tract of hemlock-hardwood forest. Between 1953-1976 the total abundance of long-distance migrants declined significantly and 4 species disappeared. After 1976 both the total abundance and the number of species increased. Abundance of long-distance migrants was negatively related to abundance of bird species characteristic of suburban habitats and positively related to the amount of forest within 2 km of the study area. The decline in long-distance migrants before 1976 occurred when suburban species were increasing and nearby forest was destroyed. The increase after 1976 is best explained by reforestation in the surrounding area because suburban birds were still increasing. A diversity of forest species, including many long-distance migrants, became established in the reforested areas. Immigration from nearby forests is thus important in maintaining the abundance of long-distance migrants. -from Authors","author":[{"dropping-particle":"","family":"Askins","given":"R A","non-dropping-particle":"","parse-names":false,"suffix":""},{"dropping-particle":"","family":"Philbrick","given":"M J","non-dropping-particle":"","parse-names":false,"suffix":""}],"container-title":"Wilson Bulletin","id":"ITEM-1","issue":"1","issued":{"date-parts":[["1987"]]},"page":"7-21","title":"Effect of changes in regional forest abundance on the decline and recovery of a forest bird community","type":"article-journal","volume":"99"},"uris":["http://www.mendeley.com/documents/?uuid=590cb863-acd5-4ffd-af8e-499382631d74"]},{"id":"ITEM-2","itemData":{"DOI":"10.1046/j.1365-2699.2002.00789.x","ISSN":"03050270","abstract":"Aim This study examines changes in avian community composition associated with the decline and loss of eastern hemlock {[}Tsuga canadensis (L.) Carr.] resulting from chronic hemlock woolly adelgid (HWA; Adelges tsugae Annand) infestations. Location The study was conducted in a 4900-km(2) study region extending from Long Island Sound northward to the southern border of Massachusetts and including the Connecticut River Valley in Connecticut, USA. Methods Bird surveys were conducted at 40 points in 12 hemlock stands varying in HWA infestation and overstory mortality levels during the avian breeding seasons of 2000 and 2001. Ten-minute, 50-m radius point counts were used to survey all birds seen or heard at each point. Overstory and understory vegetation were sampled at each point. Indicator species analysis and non-metric multidimensional scaling were used to examine relationships between avian community composition and vegetation structure. Results Overstory hemlock mortality was highly correlated with avian community composition. Abundance of eastern wood-pewee (Contopus virens), brown-headed cowbird (Molothrus ater), tufted titmouse (Baeolophus bicolor), white-breasted nuthatch (Sitta carolinensis), red-eyed vireo (Vireo olivaceus), hooded warbler (Wilsonia citrina), and several woodpecker species was highest at points with &gt;60% mortality. Black-throated green warbler (Dendroica virens), Acadian flycatcher (Empidonax virescens), blackburnian warbler (Dendroica fusca), and hermit thrush (Catharus guttatus) were strongly associated with intact hemlock stands that exhibit little or no mortality from HWA. Conclusions Eastern hemlock has unique structural characteristics that provide important habitat for numerous bird species in the north-eastern US. As a result, removal of hemlock by HWA has profound effects on avian communities. Black-throated green warbler, blackburnian warbler, and Acadian flycatcher are very strongly associated with hemlock forests in southern New England and appear to be particularly sensitive to hemlock removal. The hooded warbler, a species whose status is of regional concern, may actually benefit from the development of a dense hardwood seedling layer associated with high hemlock mortality.","author":[{"dropping-particle":"","family":"Tingley","given":"Morgan W","non-dropping-particle":"","parse-names":false,"suffix":""},{"dropping-particle":"","family":"Orwig","given":"David A","non-dropping-particle":"","parse-names":false,"suffix":""},{"dropping-particle":"","family":"Field","given":"Rebecca","non-dropping-particle":"","parse-names":false,"suffix":""},{"dropping-particle":"","family":"Motzkin","given":"Glenn","non-dropping-particle":"","parse-names":false,"suffix":""}],"container-title":"Journal of Biogeography","id":"ITEM-2","issue":"10-11","issued":{"date-parts":[["2002"]]},"page":"1505-1516","title":"Avian response to removal of a forest dominant: Consequences of hemlock woolly adelgid infestations","type":"article-journal","volume":"29"},"uris":["http://www.mendeley.com/documents/?uuid=677ad58e-7dae-47ab-8db4-6a85d8a3e642"]},{"id":"ITEM-3","itemData":{"DOI":"10.1656/1092-6194(2008)15[227:EOHWAO]2.0.CO;2","ISSN":"10926194","abstract":"To determine how Tsuga canadensis (eastern hemlock) decline caused by Adelges tsugae (hemlock woolly adelgid) affects bird communities in Pennsylvania, we surveyed breeding birds in hemlock and forested non-hemlock habitats in 2003 and 2004 at Fort Indiantown Gap, PA and monitored nesting Empidonax virescens (Acadian Flycatcher), a hemlock specialist in Pennsylvania. Of the nine species more abundant in hemlocks than other forested habitats, only two, the Acadian Flycatcher and Dendroica virens (Black-throated Green Warbler), were positively associated with living hemlocks. Contopus virens (Eastern Wood-pewee), Myiarchus crinitus (Great-crested Flycatcher), and Hylocichla mustelina (Wood Thrush) were negatively associated with the amount of living hemlocks and were apparently benefiting from the increased number of dead trees and canopy gaps associated with the adelgid infestation. Acadian Flycatcher nest sites had more living hemlocks and were less impacted by adelgid than random sites. Nest success did not differ by habitat variables. Initially, hemlock decline will negatively impact hemlock specialists while providing habitat for opportunistic species. Some specialist species might persist by shifting habitats, but long-term studies are needed. © 2008 Northeastern Naturalist.","author":[{"dropping-particle":"","family":"Becker","given":"Douglas A.","non-dropping-particle":"","parse-names":false,"suffix":""},{"dropping-particle":"","family":"Brittingham","given":"Margaret C.","non-dropping-particle":"","parse-names":false,"suffix":""},{"dropping-particle":"","family":"Goguen","given":"Christopher B.","non-dropping-particle":"","parse-names":false,"suffix":""}],"container-title":"Northeastern Naturalist","id":"ITEM-3","issue":"2","issued":{"date-parts":[["2008","6"]]},"page":"227-240","title":"Effects of hemlock woolly adelgid on breeding birds at Fort Indiantown Gap, Pennsylvania","type":"article-journal","volume":"15"},"uris":["http://www.mendeley.com/documents/?uuid=0f052181-8f37-447a-b523-24c58930f8d8"]},{"id":"ITEM-4","itemData":{"DOI":"10.1656/058.013.s607","ISSN":"15287092","abstract":"Adelges tsugae (Hemlock Woolly Adelgid [HWA]) is rapidly spreading across Kentucky, yet the potential effects on bird communities of the region are not known. We surveyed birds in Tsuga canadensis (Eastern Hemlock) and other forest types across the Appalachian mountain region of Kentucky during the early stages of infestation when HWA was absent from most sites. Based on associations between birds and forest types, we identified 4 bird species likely to be negatively affected by Eastern Hemlock decline. For one of these species, Setophaga virens (Black-throated Green Warbler), we used landscape metrics of forest composition to make predictions about the density of Eastern Hemlock necessary for persistence. This type of information can help managers establish control strategies for HWA.","author":[{"dropping-particle":"","family":"Brown","given":"David R","non-dropping-particle":"","parse-names":false,"suffix":""},{"dropping-particle":"","family":"Weinkam","given":"Todd","non-dropping-particle":"","parse-names":false,"suffix":""}],"container-title":"Southeastern Naturalist","id":"ITEM-4","issue":"6","issued":{"date-parts":[["2014","7","1"]]},"page":"104","publisher":"Humboldt Field Research Institute","title":"Predicting Bird Community Changes to Invasion of Hemlock Woolly Adelgid in Kentucky","type":"article-journal","volume":"13"},"uris":["http://www.mendeley.com/documents/?uuid=f4db2d4f-3c47-4544-8260-fbb3609761d3"]},{"id":"ITEM-5","itemData":{"DOI":"10.1650/condor-17-204.1","ISSN":"0010-5422","abstract":"© 2018 American Ornithological Society. Eastern hemlock (Tsuga canadensis) is undergoing widespread decline throughout the eastern United States due to the introduction of the nonnative hemlock woolly adelgid (Adelges tsugae). In light of hemlock's unique significance for avian communities, we examined the long-term response of the breeding bird community to the decline and die-off of this foundational forest species. We conducted variable-radius point cou nts to survey bird communities in both hemlock and hardwood stands in 2000, during the early stages of adelgid infestation, and again in 2015 and 2016, following significant hemlock decline. We also measured the severity of hemlock decline and associated vegetation variables in the same hemlock stands in which avian surveys were completed. We used multispecies occupancy models to examine species-specific and species group responses to hemlock decline. Results showed that, across hemlock stands, hemlock basal area declined from a mean of 56% of the total basal area to 46%, and that hemlock decline was correlated with current vegetation structure, including an increased deciduous understory. Species richness of hemlock-associated birds declined by an average of </w:instrText>
      </w:r>
      <w:r w:rsidR="00AA1A09">
        <w:rPr>
          <w:rFonts w:ascii="Cambria Math" w:hAnsi="Cambria Math" w:cs="Cambria Math"/>
        </w:rPr>
        <w:instrText>∼</w:instrText>
      </w:r>
      <w:r w:rsidR="00AA1A09">
        <w:rPr>
          <w:rFonts w:ascii="Times" w:hAnsi="Times"/>
        </w:rPr>
        <w:instrText xml:space="preserve">1 species per survey location. The Black-throated Green Warbler (Setophaga virens) was the most strongly affected, declining in occupancy by 30%. All other species groups responded positively, with the strongest responses by species associated with the shrub layer, forest edge, and mature deciduous habitat. The species composition in hemlock and hardwood stands became more similar over time as the unique species assemblages in hemlock stands gave way to the avian community of the surrounding hardwood landscape, highlighting a trend toward homogenization of the avian community. Where hemlock-associated bird species persisted, their presence was correlated with a combined effect of greater hemlock basal area and better hemlock condition. Our results demonstrate that the decline of hemlocks has restructured vegetation communities and their associated avian communities over time, with strong implications for forest-specialist birds.","author":[{"dropping-particle":"","family":"Toenies","given":"Matthew J","non-dropping-particle":"","parse-names":false,"suffix":""},{"dropping-particle":"","family":"Miller","given":"David A W","non-dropping-particle":"","parse-names":false,"suffix":""},{"dropping-particle":"","family":"Marshall","given":"Matthew R","non-dropping-particle":"","parse-names":false,"suffix":""},{"dropping-particle":"","family":"Stauffer","given":"Glenn E","non-dropping-particle":"","parse-names":false,"suffix":""}],"container-title":"The Condor","id":"ITEM-5","issue":"3","issued":{"date-parts":[["2018"]]},"page":"489-506","title":"Shifts in vegetation and avian community structure following the decline of a foundational forest species, the eastern hemlock","type":"article-journal","volume":"120"},"uris":["http://www.mendeley.com/documents/?uuid=ecb6b225-2f76-43c8-a233-e8b2f33f22f7"]},{"id":"ITEM-6","itemData":{"abstract":"Ninety-six bird and forty-seven mammal species are associated with the hemlock type in the northeastern United States. Of these species eight bird and ten mammal species are strongly associated with the hemlock type though none of these species are limited to it. Hemlock species richness appears to be lower than in other conifer or hardwood types. Avian habitat considerations include the distribution and variety of structural habitat features throughout managed and unmanaged stands in sustainable patterns. Sawtimber hemlock stands support significantly higher bird communities than young stands. Smaller mammal habitat considerations include dense patches of coniferous regeneration, hard mast-producing inclusions, cavity trees, coarse woody debris, and wetland seeps and inclusions. Forest carnivore habitat considerations include the availability and distribution of predictable prey and suitable cover opportunities (cavity trees, coarse woody debris, wetland seeps and inclusions, and rocky ledge and welldrained den sites). Differences of ten or more inches of annual precipitation distinguish most northern New England landscapes from the majority of landscapes in the western Great Lakes region. Northern New England landscape level habitat elements include lower slope positions and imperfectly drained, excessively drained, or shallow to bedrock sites.","author":[{"dropping-particle":"","family":"Yamasaki","given":"Mariko","non-dropping-particle":"","parse-names":false,"suffix":""},{"dropping-particle":"","family":"DeGraaf","given":"R M","non-dropping-particle":"","parse-names":false,"suffix":""},{"dropping-particle":"","family":"Lanier","given":"J W","non-dropping-particle":"","parse-names":false,"suffix":""}],"container-title":"Proceedings: Symposium on Sustainable Management of Hemlock Ecosystems in Eastern North America. Edited by KA McManus, KS Shields, and DR Souto. USDA Forest Service, Newtown Square, Pa","id":"ITEM-6","issued":{"date-parts":[["1999"]]},"page":"135–143","title":"Wildlife habitat associations in eastern hemlock-birds, smaller mammals, and forest carnivores","type":"article-journal","volume":"pp"},"uris":["http://www.mendeley.com/documents/?uuid=dcd1504e-de56-4cfe-a9e2-96d74827be7e"]},{"id":"ITEM-7","itemData":{"DOI":"10.1525/auk.2009.08073","ISSN":"00048038","abstract":"Invasive insects pose a significant threat to biodiversity, often affecting entire communities through the destruction of foundation species. Eastern Hemlock (Tsuga canadensis [L.] Carr.) forests, which are unique habitats in eastern North America, are threatened by an introduced insect, the Hemlock Woolly Adelgid (Adelges tsugae Annand). Previous studies have found declines in the abundance of some forest bird species, including the Acadian Flycatcher (Empidonax virescens), with increasing infestation by Hemlock Woolly Adelgids. To identify potential mechanisms behind these declines, we studied abundance, breeding biology, and habitat selection of Acadian Flycatchers in 11 Eastern Hemlock-dominated riparian sites in Pennsylvania and New Jersey, representing a continuum of infestation levels, in 2001-2002 and 2006-2007. Eastern Hemlock supported 90% of all nests and was used more as a nesting substrate than expected at most sites. We found </w:instrText>
      </w:r>
      <w:r w:rsidR="00AA1A09">
        <w:rPr>
          <w:rFonts w:ascii="Cambria Math" w:hAnsi="Cambria Math" w:cs="Cambria Math"/>
        </w:rPr>
        <w:instrText>∼</w:instrText>
      </w:r>
      <w:r w:rsidR="00AA1A09">
        <w:rPr>
          <w:rFonts w:ascii="Times" w:hAnsi="Times"/>
        </w:rPr>
        <w:instrText>70% fewer breeding pairs at heavily infested sites, though nest survival rates were not affected. The results suggest that Acadian Flycatcher populations in Eastern Hemlock forests may decrease with continued decline of Eastern Hemlocks. Populations in the Appalachian Highlands, where the species' association with Eastern Hemlock is most pronounced, may be at greatest risk. © The American Ornithologists' Union, 2009.","author":[{"dropping-particle":"","family":"Allen","given":"Michael C.","non-dropping-particle":"","parse-names":false,"suffix":""},{"dropping-particle":"","family":"Sheehan","given":"James","non-dropping-particle":"","parse-names":false,"suffix":""},{"dropping-particle":"","family":"Master","given":"Terry L.","non-dropping-particle":"","parse-names":false,"suffix":""},{"dropping-particle":"","family":"Mulvihill","given":"Robert S.","non-dropping-particle":"","parse-names":false,"suffix":""}],"container-title":"Auk","id":"ITEM-7","issue":"3","issued":{"date-parts":[["2009","7","1"]]},"page":"543-553","publisher":"American Ornithological Society","title":"Responses of acadian flycatchers (empidonax virescens) to hemlock woolly adelgid (adelges tsugae) infestation in appalachian riparian forests","type":"article-journal","volume":"126"},"uris":["http://www.mendeley.com/documents/?uuid=5cd37793-7a50-3b46-a985-7c6eed0bbbbc"]}],"mendeley":{"formattedCitation":"(Askins and Philbrick 1987, Yamasaki et al. 1999, Tingley et al. 2002, Becker et al. 2008, Allen et al. 2009, Brown and Weinkam 2014, Toenies et al. 2018)","plainTextFormattedCitation":"(Askins and Philbrick 1987, Yamasaki et al. 1999, Tingley et al. 2002, Becker et al. 2008, Allen et al. 2009, Brown and Weinkam 2014, Toenies et al. 2018)","previouslyFormattedCitation":"(Askins and Philbrick 1987, Yamasaki et al. 1999, Tingley et al. 2002, Becker et al. 2008, Allen et al. 2009, Brown and Weinkam 2014, Toenies et al. 2018)"},"properties":{"noteIndex":0},"schema":"https://github.com/citation-style-language/schema/raw/master/csl-citation.json"}</w:instrText>
      </w:r>
      <w:r>
        <w:rPr>
          <w:rFonts w:ascii="Times" w:hAnsi="Times"/>
        </w:rPr>
        <w:fldChar w:fldCharType="separate"/>
      </w:r>
      <w:r w:rsidR="00761ED3" w:rsidRPr="00761ED3">
        <w:rPr>
          <w:rFonts w:ascii="Times" w:hAnsi="Times"/>
          <w:noProof/>
        </w:rPr>
        <w:t>(Askins and Philbrick 1987, Yamasaki et al. 1999, Tingley et al. 2002, Becker et al. 2008, Allen et al. 2009, Brown and Weinkam 2014, Toenies et al. 2018)</w:t>
      </w:r>
      <w:r>
        <w:rPr>
          <w:rFonts w:ascii="Times" w:hAnsi="Times"/>
        </w:rPr>
        <w:fldChar w:fldCharType="end"/>
      </w:r>
      <w:r w:rsidR="009C2D30" w:rsidRPr="009C2D30">
        <w:rPr>
          <w:rFonts w:ascii="Times" w:hAnsi="Times"/>
          <w:highlight w:val="yellow"/>
        </w:rPr>
        <w:t xml:space="preserve"> </w:t>
      </w:r>
      <w:commentRangeStart w:id="3"/>
      <w:r w:rsidR="009C2D30" w:rsidRPr="005D7191">
        <w:rPr>
          <w:rFonts w:ascii="Times" w:hAnsi="Times"/>
          <w:highlight w:val="yellow"/>
        </w:rPr>
        <w:t>Ross et al. 2004</w:t>
      </w:r>
      <w:commentRangeEnd w:id="3"/>
      <w:r w:rsidR="009C2D30">
        <w:rPr>
          <w:rStyle w:val="CommentReference"/>
        </w:rPr>
        <w:commentReference w:id="3"/>
      </w:r>
      <w:r w:rsidR="00A923A1">
        <w:rPr>
          <w:rFonts w:ascii="Times" w:hAnsi="Times"/>
        </w:rPr>
        <w:t>,</w:t>
      </w:r>
      <w:r w:rsidR="00A923A1" w:rsidRPr="00A923A1">
        <w:rPr>
          <w:rFonts w:ascii="Times" w:hAnsi="Times"/>
        </w:rPr>
        <w:t xml:space="preserve"> </w:t>
      </w:r>
      <w:commentRangeStart w:id="4"/>
      <w:proofErr w:type="spellStart"/>
      <w:r w:rsidR="00A923A1" w:rsidRPr="009F6140">
        <w:rPr>
          <w:rFonts w:ascii="Times" w:hAnsi="Times"/>
        </w:rPr>
        <w:t>Benzinger</w:t>
      </w:r>
      <w:proofErr w:type="spellEnd"/>
      <w:r w:rsidR="00A923A1" w:rsidRPr="009F6140">
        <w:rPr>
          <w:rFonts w:ascii="Times" w:hAnsi="Times"/>
        </w:rPr>
        <w:t>, 1994</w:t>
      </w:r>
      <w:commentRangeEnd w:id="4"/>
      <w:r w:rsidR="00A923A1">
        <w:rPr>
          <w:rStyle w:val="CommentReference"/>
        </w:rPr>
        <w:commentReference w:id="4"/>
      </w:r>
      <w:r w:rsidRPr="00F924BF">
        <w:rPr>
          <w:rFonts w:ascii="Times" w:hAnsi="Times"/>
        </w:rPr>
        <w:t xml:space="preserve">. Although these studies provide invaluable insights </w:t>
      </w:r>
      <w:r>
        <w:rPr>
          <w:rFonts w:ascii="Times" w:hAnsi="Times"/>
        </w:rPr>
        <w:t>about</w:t>
      </w:r>
      <w:r w:rsidRPr="00F924BF">
        <w:rPr>
          <w:rFonts w:ascii="Times" w:hAnsi="Times"/>
        </w:rPr>
        <w:t xml:space="preserve"> the effects of the woolly adelgid in local avian populations, the extent of the landscape scale effect of hemlock tree mortality in</w:t>
      </w:r>
      <w:r w:rsidR="00DF61CC">
        <w:rPr>
          <w:rFonts w:ascii="Times" w:hAnsi="Times"/>
        </w:rPr>
        <w:t xml:space="preserve"> </w:t>
      </w:r>
      <w:r w:rsidR="00122939">
        <w:rPr>
          <w:rFonts w:ascii="Times" w:hAnsi="Times"/>
        </w:rPr>
        <w:t xml:space="preserve">different </w:t>
      </w:r>
      <w:r w:rsidRPr="00F924BF">
        <w:rPr>
          <w:rFonts w:ascii="Times" w:hAnsi="Times"/>
        </w:rPr>
        <w:t>bird</w:t>
      </w:r>
      <w:r w:rsidR="00122939">
        <w:rPr>
          <w:rFonts w:ascii="Times" w:hAnsi="Times"/>
        </w:rPr>
        <w:t xml:space="preserve"> species i</w:t>
      </w:r>
      <w:r w:rsidRPr="00F924BF">
        <w:rPr>
          <w:rFonts w:ascii="Times" w:hAnsi="Times"/>
        </w:rPr>
        <w:t>s still unclear</w:t>
      </w:r>
      <w:r w:rsidR="008B39D1">
        <w:rPr>
          <w:rFonts w:ascii="Times" w:hAnsi="Times"/>
        </w:rPr>
        <w:t xml:space="preserve"> </w:t>
      </w:r>
      <w:r w:rsidR="00DF61CC">
        <w:rPr>
          <w:rFonts w:ascii="Times" w:hAnsi="Times"/>
        </w:rPr>
        <w:t xml:space="preserve">if we consider </w:t>
      </w:r>
      <w:r w:rsidR="009560A7">
        <w:rPr>
          <w:rFonts w:ascii="Times" w:hAnsi="Times"/>
        </w:rPr>
        <w:t>their entire</w:t>
      </w:r>
      <w:r w:rsidR="00DF61CC">
        <w:rPr>
          <w:rFonts w:ascii="Times" w:hAnsi="Times"/>
        </w:rPr>
        <w:t xml:space="preserve"> </w:t>
      </w:r>
      <w:r w:rsidR="009560A7">
        <w:rPr>
          <w:rFonts w:ascii="Times" w:hAnsi="Times"/>
        </w:rPr>
        <w:t xml:space="preserve">distribution </w:t>
      </w:r>
      <w:r w:rsidR="00DF61CC">
        <w:rPr>
          <w:rFonts w:ascii="Times" w:hAnsi="Times"/>
        </w:rPr>
        <w:t>range</w:t>
      </w:r>
      <w:r w:rsidR="009560A7">
        <w:rPr>
          <w:rFonts w:ascii="Times" w:hAnsi="Times"/>
        </w:rPr>
        <w:t>s</w:t>
      </w:r>
      <w:r w:rsidRPr="00F924BF">
        <w:rPr>
          <w:rFonts w:ascii="Times" w:hAnsi="Times"/>
        </w:rPr>
        <w:t xml:space="preserve">. </w:t>
      </w:r>
    </w:p>
    <w:p w14:paraId="6C4C275D" w14:textId="1DDDC323" w:rsidR="00831FD8" w:rsidRDefault="00522A18" w:rsidP="00665B3B">
      <w:pPr>
        <w:spacing w:after="240" w:line="360" w:lineRule="auto"/>
        <w:rPr>
          <w:rFonts w:ascii="Times" w:hAnsi="Times"/>
        </w:rPr>
      </w:pPr>
      <w:r>
        <w:rPr>
          <w:rFonts w:ascii="Times" w:hAnsi="Times"/>
        </w:rPr>
        <w:t xml:space="preserve">A core group of species </w:t>
      </w:r>
      <w:r w:rsidR="0009217D">
        <w:rPr>
          <w:rFonts w:ascii="Times" w:hAnsi="Times"/>
        </w:rPr>
        <w:t>has been</w:t>
      </w:r>
      <w:r>
        <w:rPr>
          <w:rFonts w:ascii="Times" w:hAnsi="Times"/>
        </w:rPr>
        <w:t xml:space="preserve"> described by</w:t>
      </w:r>
      <w:r w:rsidR="00475593">
        <w:rPr>
          <w:rFonts w:ascii="Times" w:hAnsi="Times"/>
        </w:rPr>
        <w:t xml:space="preserve"> several of</w:t>
      </w:r>
      <w:r>
        <w:rPr>
          <w:rFonts w:ascii="Times" w:hAnsi="Times"/>
        </w:rPr>
        <w:t xml:space="preserve"> the</w:t>
      </w:r>
      <w:r w:rsidR="00666C9C">
        <w:rPr>
          <w:rFonts w:ascii="Times" w:hAnsi="Times"/>
        </w:rPr>
        <w:t xml:space="preserve">se </w:t>
      </w:r>
      <w:r>
        <w:rPr>
          <w:rFonts w:ascii="Times" w:hAnsi="Times"/>
        </w:rPr>
        <w:t xml:space="preserve">studies as </w:t>
      </w:r>
      <w:r w:rsidR="00A923A1">
        <w:rPr>
          <w:rFonts w:ascii="Times" w:hAnsi="Times"/>
        </w:rPr>
        <w:t xml:space="preserve">negatively affected by </w:t>
      </w:r>
      <w:r>
        <w:rPr>
          <w:rFonts w:ascii="Times" w:hAnsi="Times"/>
        </w:rPr>
        <w:t>hemlock</w:t>
      </w:r>
      <w:r w:rsidR="00A923A1">
        <w:rPr>
          <w:rFonts w:ascii="Times" w:hAnsi="Times"/>
        </w:rPr>
        <w:t xml:space="preserve"> mortality</w:t>
      </w:r>
      <w:r w:rsidR="00666C9C">
        <w:rPr>
          <w:rFonts w:ascii="Times" w:hAnsi="Times"/>
        </w:rPr>
        <w:t xml:space="preserve">: </w:t>
      </w:r>
      <w:r w:rsidR="00831FD8" w:rsidRPr="00F42F17">
        <w:rPr>
          <w:rFonts w:ascii="Times" w:hAnsi="Times"/>
        </w:rPr>
        <w:t>Acadian Flycatcher</w:t>
      </w:r>
      <w:r w:rsidR="008F0B0C">
        <w:rPr>
          <w:rFonts w:ascii="Times" w:hAnsi="Times"/>
        </w:rPr>
        <w:t xml:space="preserve"> </w:t>
      </w:r>
      <w:r w:rsidR="008F0B0C" w:rsidRPr="00AA1A09">
        <w:rPr>
          <w:rFonts w:ascii="Times" w:hAnsi="Times"/>
        </w:rPr>
        <w:t>(</w:t>
      </w:r>
      <w:r w:rsidR="00F646DD" w:rsidRPr="00F646DD">
        <w:rPr>
          <w:rFonts w:ascii="Times" w:hAnsi="Times"/>
          <w:i/>
          <w:iCs/>
        </w:rPr>
        <w:t xml:space="preserve">Empidonax </w:t>
      </w:r>
      <w:proofErr w:type="spellStart"/>
      <w:r w:rsidR="00F646DD" w:rsidRPr="00F646DD">
        <w:rPr>
          <w:rFonts w:ascii="Times" w:hAnsi="Times"/>
          <w:i/>
          <w:iCs/>
        </w:rPr>
        <w:t>virescens</w:t>
      </w:r>
      <w:proofErr w:type="spellEnd"/>
      <w:r w:rsidR="00AA1A09" w:rsidRPr="00AA1A09">
        <w:rPr>
          <w:rFonts w:ascii="Times" w:hAnsi="Times"/>
        </w:rPr>
        <w:t>)</w:t>
      </w:r>
      <w:r w:rsidR="00324AA5">
        <w:rPr>
          <w:rFonts w:ascii="Times" w:hAnsi="Times"/>
        </w:rPr>
        <w:t>,</w:t>
      </w:r>
      <w:r w:rsidR="00324AA5">
        <w:rPr>
          <w:rFonts w:ascii="Times" w:hAnsi="Times"/>
        </w:rPr>
        <w:t xml:space="preserve"> </w:t>
      </w:r>
      <w:r w:rsidR="00831FD8" w:rsidRPr="00F42F17">
        <w:rPr>
          <w:rFonts w:ascii="Times" w:hAnsi="Times"/>
        </w:rPr>
        <w:t>Black-and-white Warbler</w:t>
      </w:r>
      <w:r w:rsidR="00324AA5">
        <w:rPr>
          <w:rFonts w:ascii="Times" w:hAnsi="Times"/>
        </w:rPr>
        <w:t xml:space="preserve"> (</w:t>
      </w:r>
      <w:proofErr w:type="spellStart"/>
      <w:r w:rsidR="00C05B32" w:rsidRPr="00C05B32">
        <w:rPr>
          <w:rFonts w:ascii="Times" w:hAnsi="Times"/>
          <w:i/>
          <w:iCs/>
        </w:rPr>
        <w:t>Mniotilta</w:t>
      </w:r>
      <w:proofErr w:type="spellEnd"/>
      <w:r w:rsidR="00C05B32" w:rsidRPr="00C05B32">
        <w:rPr>
          <w:rFonts w:ascii="Times" w:hAnsi="Times"/>
          <w:i/>
          <w:iCs/>
        </w:rPr>
        <w:t xml:space="preserve"> varia</w:t>
      </w:r>
      <w:r w:rsidR="00324AA5">
        <w:rPr>
          <w:rFonts w:ascii="Times" w:hAnsi="Times"/>
        </w:rPr>
        <w:t xml:space="preserve">), </w:t>
      </w:r>
      <w:r w:rsidR="00831FD8">
        <w:rPr>
          <w:rFonts w:ascii="Times" w:hAnsi="Times"/>
        </w:rPr>
        <w:t>Blackburnian Warbler</w:t>
      </w:r>
      <w:r w:rsidR="00324AA5">
        <w:rPr>
          <w:rFonts w:ascii="Times" w:hAnsi="Times"/>
        </w:rPr>
        <w:t xml:space="preserve"> (</w:t>
      </w:r>
      <w:r w:rsidR="002E2DCD" w:rsidRPr="002E2DCD">
        <w:rPr>
          <w:rFonts w:ascii="Times" w:hAnsi="Times"/>
          <w:i/>
          <w:iCs/>
        </w:rPr>
        <w:t xml:space="preserve">Setophaga </w:t>
      </w:r>
      <w:proofErr w:type="spellStart"/>
      <w:r w:rsidR="002E2DCD" w:rsidRPr="002E2DCD">
        <w:rPr>
          <w:rFonts w:ascii="Times" w:hAnsi="Times"/>
          <w:i/>
          <w:iCs/>
        </w:rPr>
        <w:t>fusca</w:t>
      </w:r>
      <w:proofErr w:type="spellEnd"/>
      <w:r w:rsidR="00324AA5">
        <w:rPr>
          <w:rFonts w:ascii="Times" w:hAnsi="Times"/>
        </w:rPr>
        <w:t xml:space="preserve">), </w:t>
      </w:r>
      <w:r w:rsidR="00831FD8" w:rsidRPr="00E57E08">
        <w:rPr>
          <w:rFonts w:ascii="Times" w:hAnsi="Times"/>
        </w:rPr>
        <w:t>Black-throated Green Warbler</w:t>
      </w:r>
      <w:r w:rsidR="00324AA5">
        <w:rPr>
          <w:rFonts w:ascii="Times" w:hAnsi="Times"/>
        </w:rPr>
        <w:t xml:space="preserve"> </w:t>
      </w:r>
      <w:r w:rsidR="00324AA5" w:rsidRPr="00AA1A09">
        <w:rPr>
          <w:rFonts w:ascii="Times" w:hAnsi="Times"/>
        </w:rPr>
        <w:t>(</w:t>
      </w:r>
      <w:r w:rsidR="008B0EFC" w:rsidRPr="008B0EFC">
        <w:rPr>
          <w:rFonts w:ascii="Times" w:hAnsi="Times"/>
          <w:i/>
          <w:iCs/>
        </w:rPr>
        <w:t>Setophaga virens</w:t>
      </w:r>
      <w:r w:rsidR="00324AA5">
        <w:rPr>
          <w:rFonts w:ascii="Times" w:hAnsi="Times"/>
        </w:rPr>
        <w:t xml:space="preserve">), </w:t>
      </w:r>
      <w:r w:rsidR="00831FD8" w:rsidRPr="00F42F17">
        <w:rPr>
          <w:rFonts w:ascii="Times" w:hAnsi="Times"/>
        </w:rPr>
        <w:t>Blue-headed Vireo</w:t>
      </w:r>
      <w:r w:rsidR="00324AA5">
        <w:rPr>
          <w:rFonts w:ascii="Times" w:hAnsi="Times"/>
        </w:rPr>
        <w:t xml:space="preserve"> (</w:t>
      </w:r>
      <w:r w:rsidR="00E66E64" w:rsidRPr="00E66E64">
        <w:rPr>
          <w:rFonts w:ascii="Times" w:hAnsi="Times"/>
          <w:i/>
          <w:iCs/>
        </w:rPr>
        <w:t>Vireo solitarius</w:t>
      </w:r>
      <w:r w:rsidR="00324AA5">
        <w:rPr>
          <w:rFonts w:ascii="Times" w:hAnsi="Times"/>
        </w:rPr>
        <w:t xml:space="preserve">), </w:t>
      </w:r>
      <w:r w:rsidR="00831FD8" w:rsidRPr="00E57E08">
        <w:rPr>
          <w:rFonts w:ascii="Times" w:hAnsi="Times"/>
        </w:rPr>
        <w:t>Canada Warble</w:t>
      </w:r>
      <w:r w:rsidR="00831FD8">
        <w:rPr>
          <w:rFonts w:ascii="Times" w:hAnsi="Times"/>
        </w:rPr>
        <w:t>r</w:t>
      </w:r>
      <w:r w:rsidR="00324AA5">
        <w:rPr>
          <w:rFonts w:ascii="Times" w:hAnsi="Times"/>
        </w:rPr>
        <w:t xml:space="preserve"> (</w:t>
      </w:r>
      <w:proofErr w:type="spellStart"/>
      <w:r w:rsidR="00755B17" w:rsidRPr="00755B17">
        <w:rPr>
          <w:rFonts w:ascii="Times" w:hAnsi="Times"/>
          <w:i/>
          <w:iCs/>
        </w:rPr>
        <w:t>Cardellina</w:t>
      </w:r>
      <w:proofErr w:type="spellEnd"/>
      <w:r w:rsidR="00755B17" w:rsidRPr="00755B17">
        <w:rPr>
          <w:rFonts w:ascii="Times" w:hAnsi="Times"/>
          <w:i/>
          <w:iCs/>
        </w:rPr>
        <w:t xml:space="preserve"> canadensis</w:t>
      </w:r>
      <w:r w:rsidR="00324AA5">
        <w:rPr>
          <w:rFonts w:ascii="Times" w:hAnsi="Times"/>
        </w:rPr>
        <w:t xml:space="preserve">), </w:t>
      </w:r>
      <w:r w:rsidR="00831FD8">
        <w:rPr>
          <w:rFonts w:ascii="Times" w:hAnsi="Times"/>
        </w:rPr>
        <w:t>H</w:t>
      </w:r>
      <w:r w:rsidR="00831FD8" w:rsidRPr="00704176">
        <w:rPr>
          <w:rFonts w:ascii="Times" w:hAnsi="Times"/>
        </w:rPr>
        <w:t xml:space="preserve">ermit </w:t>
      </w:r>
      <w:r w:rsidR="00831FD8">
        <w:rPr>
          <w:rFonts w:ascii="Times" w:hAnsi="Times"/>
        </w:rPr>
        <w:t>T</w:t>
      </w:r>
      <w:r w:rsidR="00831FD8" w:rsidRPr="00704176">
        <w:rPr>
          <w:rFonts w:ascii="Times" w:hAnsi="Times"/>
        </w:rPr>
        <w:t>hrush</w:t>
      </w:r>
      <w:r w:rsidR="00324AA5">
        <w:rPr>
          <w:rFonts w:ascii="Times" w:hAnsi="Times"/>
        </w:rPr>
        <w:t xml:space="preserve"> (</w:t>
      </w:r>
      <w:proofErr w:type="spellStart"/>
      <w:r w:rsidR="00FD3170" w:rsidRPr="00FD3170">
        <w:rPr>
          <w:rFonts w:ascii="Times" w:hAnsi="Times"/>
          <w:i/>
          <w:iCs/>
        </w:rPr>
        <w:t>Catharus</w:t>
      </w:r>
      <w:proofErr w:type="spellEnd"/>
      <w:r w:rsidR="00FD3170" w:rsidRPr="00FD3170">
        <w:rPr>
          <w:rFonts w:ascii="Times" w:hAnsi="Times"/>
          <w:i/>
          <w:iCs/>
        </w:rPr>
        <w:t xml:space="preserve"> </w:t>
      </w:r>
      <w:proofErr w:type="spellStart"/>
      <w:r w:rsidR="00FD3170" w:rsidRPr="00FD3170">
        <w:rPr>
          <w:rFonts w:ascii="Times" w:hAnsi="Times"/>
          <w:i/>
          <w:iCs/>
        </w:rPr>
        <w:t>guttatus</w:t>
      </w:r>
      <w:proofErr w:type="spellEnd"/>
      <w:r w:rsidR="00324AA5">
        <w:rPr>
          <w:rFonts w:ascii="Times" w:hAnsi="Times"/>
        </w:rPr>
        <w:t xml:space="preserve">), </w:t>
      </w:r>
      <w:r w:rsidR="00831FD8" w:rsidRPr="00E57E08">
        <w:rPr>
          <w:rFonts w:ascii="Times" w:hAnsi="Times"/>
        </w:rPr>
        <w:t>Hooded Warbler</w:t>
      </w:r>
      <w:r w:rsidR="00324AA5">
        <w:rPr>
          <w:rFonts w:ascii="Times" w:hAnsi="Times"/>
        </w:rPr>
        <w:t xml:space="preserve"> (</w:t>
      </w:r>
      <w:r w:rsidR="003111ED" w:rsidRPr="003111ED">
        <w:rPr>
          <w:rFonts w:ascii="Times" w:hAnsi="Times"/>
          <w:i/>
          <w:iCs/>
        </w:rPr>
        <w:t xml:space="preserve">Setophaga </w:t>
      </w:r>
      <w:proofErr w:type="spellStart"/>
      <w:r w:rsidR="003111ED" w:rsidRPr="003111ED">
        <w:rPr>
          <w:rFonts w:ascii="Times" w:hAnsi="Times"/>
          <w:i/>
          <w:iCs/>
        </w:rPr>
        <w:t>citrina</w:t>
      </w:r>
      <w:proofErr w:type="spellEnd"/>
      <w:r w:rsidR="00324AA5">
        <w:rPr>
          <w:rFonts w:ascii="Times" w:hAnsi="Times"/>
        </w:rPr>
        <w:t xml:space="preserve">), </w:t>
      </w:r>
      <w:r w:rsidR="002E6984" w:rsidRPr="002E6984">
        <w:rPr>
          <w:rFonts w:ascii="Times" w:hAnsi="Times"/>
        </w:rPr>
        <w:t>Louisiana Waterthrush</w:t>
      </w:r>
      <w:r w:rsidR="002E6984" w:rsidRPr="002E6984">
        <w:rPr>
          <w:rFonts w:ascii="Times" w:hAnsi="Times"/>
        </w:rPr>
        <w:t xml:space="preserve"> </w:t>
      </w:r>
      <w:r w:rsidR="002E6984">
        <w:rPr>
          <w:rFonts w:ascii="Times" w:hAnsi="Times"/>
        </w:rPr>
        <w:t>(</w:t>
      </w:r>
      <w:proofErr w:type="spellStart"/>
      <w:r w:rsidR="002E6984" w:rsidRPr="002E6984">
        <w:rPr>
          <w:rFonts w:ascii="Times" w:hAnsi="Times"/>
          <w:i/>
          <w:iCs/>
        </w:rPr>
        <w:t>Parkesia</w:t>
      </w:r>
      <w:proofErr w:type="spellEnd"/>
      <w:r w:rsidR="002E6984" w:rsidRPr="002E6984">
        <w:rPr>
          <w:rFonts w:ascii="Times" w:hAnsi="Times"/>
          <w:i/>
          <w:iCs/>
        </w:rPr>
        <w:t xml:space="preserve"> </w:t>
      </w:r>
      <w:proofErr w:type="spellStart"/>
      <w:r w:rsidR="002E6984" w:rsidRPr="002E6984">
        <w:rPr>
          <w:rFonts w:ascii="Times" w:hAnsi="Times"/>
          <w:i/>
          <w:iCs/>
        </w:rPr>
        <w:t>motacilla</w:t>
      </w:r>
      <w:proofErr w:type="spellEnd"/>
      <w:r w:rsidR="002E6984">
        <w:rPr>
          <w:rFonts w:ascii="Times" w:hAnsi="Times"/>
        </w:rPr>
        <w:t xml:space="preserve">), </w:t>
      </w:r>
      <w:r w:rsidR="00831FD8" w:rsidRPr="00E57E08">
        <w:rPr>
          <w:rFonts w:ascii="Times" w:hAnsi="Times"/>
        </w:rPr>
        <w:t>Ovenbird</w:t>
      </w:r>
      <w:r w:rsidR="00324AA5">
        <w:rPr>
          <w:rFonts w:ascii="Times" w:hAnsi="Times"/>
        </w:rPr>
        <w:t xml:space="preserve"> (</w:t>
      </w:r>
      <w:proofErr w:type="spellStart"/>
      <w:r w:rsidR="00475593" w:rsidRPr="00475593">
        <w:rPr>
          <w:rFonts w:ascii="Times" w:hAnsi="Times"/>
          <w:i/>
          <w:iCs/>
        </w:rPr>
        <w:t>Seiurus</w:t>
      </w:r>
      <w:proofErr w:type="spellEnd"/>
      <w:r w:rsidR="00475593" w:rsidRPr="00475593">
        <w:rPr>
          <w:rFonts w:ascii="Times" w:hAnsi="Times"/>
          <w:i/>
          <w:iCs/>
        </w:rPr>
        <w:t xml:space="preserve"> </w:t>
      </w:r>
      <w:proofErr w:type="spellStart"/>
      <w:r w:rsidR="00475593" w:rsidRPr="00475593">
        <w:rPr>
          <w:rFonts w:ascii="Times" w:hAnsi="Times"/>
          <w:i/>
          <w:iCs/>
        </w:rPr>
        <w:t>aurocapilla</w:t>
      </w:r>
      <w:proofErr w:type="spellEnd"/>
      <w:r w:rsidR="00324AA5">
        <w:rPr>
          <w:rFonts w:ascii="Times" w:hAnsi="Times"/>
        </w:rPr>
        <w:t>),</w:t>
      </w:r>
      <w:r w:rsidR="00324AA5">
        <w:rPr>
          <w:rFonts w:ascii="Times" w:hAnsi="Times"/>
        </w:rPr>
        <w:t xml:space="preserve"> and </w:t>
      </w:r>
      <w:r w:rsidR="00831FD8">
        <w:t>W</w:t>
      </w:r>
      <w:r w:rsidR="00831FD8">
        <w:t xml:space="preserve">inter </w:t>
      </w:r>
      <w:r w:rsidR="00831FD8">
        <w:t>W</w:t>
      </w:r>
      <w:r w:rsidR="00831FD8">
        <w:t>ren</w:t>
      </w:r>
      <w:r w:rsidR="00C9623D">
        <w:rPr>
          <w:rFonts w:ascii="Times" w:hAnsi="Times"/>
        </w:rPr>
        <w:t xml:space="preserve"> (</w:t>
      </w:r>
      <w:r w:rsidR="00475593" w:rsidRPr="00475593">
        <w:rPr>
          <w:rFonts w:ascii="Times" w:hAnsi="Times"/>
          <w:i/>
          <w:iCs/>
        </w:rPr>
        <w:t xml:space="preserve">Troglodytes </w:t>
      </w:r>
      <w:proofErr w:type="spellStart"/>
      <w:r w:rsidR="00475593" w:rsidRPr="00475593">
        <w:rPr>
          <w:rFonts w:ascii="Times" w:hAnsi="Times"/>
          <w:i/>
          <w:iCs/>
        </w:rPr>
        <w:t>hiemalis</w:t>
      </w:r>
      <w:proofErr w:type="spellEnd"/>
      <w:r w:rsidR="00C9623D">
        <w:rPr>
          <w:rFonts w:ascii="Times" w:hAnsi="Times"/>
        </w:rPr>
        <w:t>)</w:t>
      </w:r>
      <w:r w:rsidR="00C9623D">
        <w:rPr>
          <w:rFonts w:ascii="Times" w:hAnsi="Times"/>
        </w:rPr>
        <w:t>.</w:t>
      </w:r>
      <w:r w:rsidR="00A923A1">
        <w:rPr>
          <w:rFonts w:ascii="Times" w:hAnsi="Times"/>
        </w:rPr>
        <w:t xml:space="preserve"> Even though</w:t>
      </w:r>
      <w:r w:rsidR="001F6423">
        <w:rPr>
          <w:rFonts w:ascii="Times" w:hAnsi="Times"/>
        </w:rPr>
        <w:t xml:space="preserve"> there is clear evidence of local </w:t>
      </w:r>
      <w:r w:rsidR="00FC66AA">
        <w:rPr>
          <w:rFonts w:ascii="Times" w:hAnsi="Times"/>
        </w:rPr>
        <w:t xml:space="preserve">bird </w:t>
      </w:r>
      <w:r w:rsidR="001F6423">
        <w:rPr>
          <w:rFonts w:ascii="Times" w:hAnsi="Times"/>
        </w:rPr>
        <w:t>population decline</w:t>
      </w:r>
      <w:r w:rsidR="00FC66AA">
        <w:rPr>
          <w:rFonts w:ascii="Times" w:hAnsi="Times"/>
        </w:rPr>
        <w:t xml:space="preserve"> following adelgid infestation</w:t>
      </w:r>
      <w:r w:rsidR="001F6423">
        <w:rPr>
          <w:rFonts w:ascii="Times" w:hAnsi="Times"/>
        </w:rPr>
        <w:t>, and</w:t>
      </w:r>
      <w:r w:rsidR="00A923A1">
        <w:rPr>
          <w:rFonts w:ascii="Times" w:hAnsi="Times"/>
        </w:rPr>
        <w:t xml:space="preserve"> species that are declining are consistent across studies, locally different subgroup</w:t>
      </w:r>
      <w:r w:rsidR="00AA1A09">
        <w:rPr>
          <w:rFonts w:ascii="Times" w:hAnsi="Times"/>
        </w:rPr>
        <w:t>s</w:t>
      </w:r>
      <w:r w:rsidR="00FC66AA">
        <w:rPr>
          <w:rFonts w:ascii="Times" w:hAnsi="Times"/>
        </w:rPr>
        <w:t xml:space="preserve"> of species</w:t>
      </w:r>
      <w:r w:rsidR="00A923A1">
        <w:rPr>
          <w:rFonts w:ascii="Times" w:hAnsi="Times"/>
        </w:rPr>
        <w:t xml:space="preserve"> </w:t>
      </w:r>
      <w:r w:rsidR="00AA1A09">
        <w:rPr>
          <w:rFonts w:ascii="Times" w:hAnsi="Times"/>
        </w:rPr>
        <w:t>are</w:t>
      </w:r>
      <w:r w:rsidR="00A923A1">
        <w:rPr>
          <w:rFonts w:ascii="Times" w:hAnsi="Times"/>
        </w:rPr>
        <w:t xml:space="preserve"> being affected</w:t>
      </w:r>
      <w:r w:rsidR="00AA1A09">
        <w:rPr>
          <w:rFonts w:ascii="Times" w:hAnsi="Times"/>
        </w:rPr>
        <w:t xml:space="preserve"> according to the area evaluated</w:t>
      </w:r>
      <w:r w:rsidR="00A923A1">
        <w:rPr>
          <w:rFonts w:ascii="Times" w:hAnsi="Times"/>
        </w:rPr>
        <w:t xml:space="preserve">. In addition, most of these studies is </w:t>
      </w:r>
      <w:r w:rsidR="00AA1A09">
        <w:rPr>
          <w:rFonts w:ascii="Times" w:hAnsi="Times"/>
        </w:rPr>
        <w:t>looking at</w:t>
      </w:r>
      <w:r w:rsidR="00A923A1">
        <w:rPr>
          <w:rFonts w:ascii="Times" w:hAnsi="Times"/>
        </w:rPr>
        <w:t xml:space="preserve"> population </w:t>
      </w:r>
      <w:r w:rsidR="00FC66AA">
        <w:rPr>
          <w:rFonts w:ascii="Times" w:hAnsi="Times"/>
        </w:rPr>
        <w:t>decline</w:t>
      </w:r>
      <w:r w:rsidR="00A923A1">
        <w:rPr>
          <w:rFonts w:ascii="Times" w:hAnsi="Times"/>
        </w:rPr>
        <w:t xml:space="preserve"> </w:t>
      </w:r>
      <w:r w:rsidR="00FC66AA">
        <w:rPr>
          <w:rFonts w:ascii="Times" w:hAnsi="Times"/>
        </w:rPr>
        <w:t>in</w:t>
      </w:r>
      <w:r w:rsidR="00A923A1">
        <w:rPr>
          <w:rFonts w:ascii="Times" w:hAnsi="Times"/>
        </w:rPr>
        <w:t xml:space="preserve"> pristine hemlock forest</w:t>
      </w:r>
      <w:r w:rsidR="00FC66AA">
        <w:rPr>
          <w:rFonts w:ascii="Times" w:hAnsi="Times"/>
        </w:rPr>
        <w:t xml:space="preserve"> that has been </w:t>
      </w:r>
      <w:r w:rsidR="00934264">
        <w:rPr>
          <w:rFonts w:ascii="Times" w:hAnsi="Times"/>
        </w:rPr>
        <w:t>infested</w:t>
      </w:r>
      <w:r w:rsidR="00FC66AA">
        <w:rPr>
          <w:rFonts w:ascii="Times" w:hAnsi="Times"/>
        </w:rPr>
        <w:t xml:space="preserve"> </w:t>
      </w:r>
      <w:r w:rsidR="00A923A1">
        <w:rPr>
          <w:rFonts w:ascii="Times" w:hAnsi="Times"/>
        </w:rPr>
        <w:t xml:space="preserve">– not considering how bird species </w:t>
      </w:r>
      <w:r w:rsidR="00FC66AA">
        <w:rPr>
          <w:rFonts w:ascii="Times" w:hAnsi="Times"/>
        </w:rPr>
        <w:t>can</w:t>
      </w:r>
      <w:r w:rsidR="00A923A1">
        <w:rPr>
          <w:rFonts w:ascii="Times" w:hAnsi="Times"/>
        </w:rPr>
        <w:t xml:space="preserve"> use alternative coniferous-forest habitat</w:t>
      </w:r>
      <w:r w:rsidR="00757E77">
        <w:rPr>
          <w:rFonts w:ascii="Times" w:hAnsi="Times"/>
        </w:rPr>
        <w:t xml:space="preserve">, </w:t>
      </w:r>
      <w:r w:rsidR="00FC66AA">
        <w:rPr>
          <w:rFonts w:ascii="Times" w:hAnsi="Times"/>
        </w:rPr>
        <w:t>that can buffer</w:t>
      </w:r>
      <w:r w:rsidR="00934264">
        <w:rPr>
          <w:rFonts w:ascii="Times" w:hAnsi="Times"/>
        </w:rPr>
        <w:t xml:space="preserve"> against population decline in hemlock stands</w:t>
      </w:r>
      <w:r w:rsidR="00FC66AA">
        <w:rPr>
          <w:rFonts w:ascii="Times" w:hAnsi="Times"/>
        </w:rPr>
        <w:t xml:space="preserve"> </w:t>
      </w:r>
      <w:r w:rsidR="00757E77">
        <w:rPr>
          <w:rFonts w:ascii="Times" w:hAnsi="Times"/>
        </w:rPr>
        <w:t xml:space="preserve">and therefore </w:t>
      </w:r>
      <w:r w:rsidR="00934264">
        <w:rPr>
          <w:rFonts w:ascii="Times" w:hAnsi="Times"/>
        </w:rPr>
        <w:t>compensate for species decline in their whole range</w:t>
      </w:r>
      <w:r w:rsidR="00A923A1">
        <w:rPr>
          <w:rFonts w:ascii="Times" w:hAnsi="Times"/>
        </w:rPr>
        <w:t>.</w:t>
      </w:r>
      <w:r w:rsidR="00AA1A09">
        <w:rPr>
          <w:rFonts w:ascii="Times" w:hAnsi="Times"/>
        </w:rPr>
        <w:t xml:space="preserve"> To understand the effects of hemlock woolly adelgid</w:t>
      </w:r>
      <w:r w:rsidR="00736797">
        <w:rPr>
          <w:rFonts w:ascii="Times" w:hAnsi="Times"/>
        </w:rPr>
        <w:t xml:space="preserve"> infestation</w:t>
      </w:r>
      <w:r w:rsidR="00AA1A09">
        <w:rPr>
          <w:rFonts w:ascii="Times" w:hAnsi="Times"/>
        </w:rPr>
        <w:t xml:space="preserve"> in birds </w:t>
      </w:r>
      <w:r w:rsidR="00736797">
        <w:rPr>
          <w:rFonts w:ascii="Times" w:hAnsi="Times"/>
        </w:rPr>
        <w:t>at the landscape level</w:t>
      </w:r>
      <w:r w:rsidR="00AA1A09">
        <w:rPr>
          <w:rFonts w:ascii="Times" w:hAnsi="Times"/>
        </w:rPr>
        <w:t xml:space="preserve">, we </w:t>
      </w:r>
      <w:r w:rsidR="00736797">
        <w:rPr>
          <w:rFonts w:ascii="Times" w:hAnsi="Times"/>
        </w:rPr>
        <w:t>use long-term (~40 years) large-scale (</w:t>
      </w:r>
      <w:r w:rsidR="00F45BD8">
        <w:rPr>
          <w:rFonts w:ascii="Times" w:hAnsi="Times"/>
        </w:rPr>
        <w:t>eastern US</w:t>
      </w:r>
      <w:r w:rsidR="00736797">
        <w:rPr>
          <w:rFonts w:ascii="Times" w:hAnsi="Times"/>
        </w:rPr>
        <w:t>) data</w:t>
      </w:r>
      <w:r w:rsidR="00F45BD8">
        <w:rPr>
          <w:rFonts w:ascii="Times" w:hAnsi="Times"/>
        </w:rPr>
        <w:t xml:space="preserve"> to evaluate avian population decline</w:t>
      </w:r>
      <w:r w:rsidR="00AA1A09">
        <w:rPr>
          <w:rFonts w:ascii="Times" w:hAnsi="Times"/>
        </w:rPr>
        <w:t xml:space="preserve"> </w:t>
      </w:r>
      <w:r w:rsidR="00736797">
        <w:rPr>
          <w:rFonts w:ascii="Times" w:hAnsi="Times"/>
        </w:rPr>
        <w:t>throughout species distribution ranges</w:t>
      </w:r>
      <w:r w:rsidR="00F45BD8">
        <w:rPr>
          <w:rFonts w:ascii="Times" w:hAnsi="Times"/>
        </w:rPr>
        <w:t>.</w:t>
      </w:r>
    </w:p>
    <w:p w14:paraId="0831CB28" w14:textId="77777777" w:rsidR="00736797" w:rsidRPr="00736797" w:rsidRDefault="00736797" w:rsidP="00736797">
      <w:pPr>
        <w:spacing w:after="240" w:line="360" w:lineRule="auto"/>
        <w:rPr>
          <w:rFonts w:ascii="Times" w:hAnsi="Times"/>
        </w:rPr>
      </w:pPr>
      <w:r w:rsidRPr="00736797">
        <w:rPr>
          <w:rFonts w:ascii="Times" w:hAnsi="Times"/>
        </w:rPr>
        <w:t>METHODOLOGY</w:t>
      </w:r>
    </w:p>
    <w:p w14:paraId="794B829D" w14:textId="77777777" w:rsidR="00736797" w:rsidRPr="00A04AED" w:rsidRDefault="00736797" w:rsidP="00736797">
      <w:pPr>
        <w:spacing w:after="240" w:line="360" w:lineRule="auto"/>
        <w:rPr>
          <w:rFonts w:ascii="Times" w:hAnsi="Times"/>
          <w:i/>
          <w:iCs/>
        </w:rPr>
      </w:pPr>
      <w:r w:rsidRPr="00A04AED">
        <w:rPr>
          <w:rFonts w:ascii="Times" w:hAnsi="Times"/>
          <w:i/>
          <w:iCs/>
        </w:rPr>
        <w:t>Datasets</w:t>
      </w:r>
    </w:p>
    <w:p w14:paraId="599FF5D3" w14:textId="60723B11" w:rsidR="00736797" w:rsidRPr="00736797" w:rsidRDefault="00736797" w:rsidP="00736797">
      <w:pPr>
        <w:spacing w:after="240" w:line="360" w:lineRule="auto"/>
        <w:rPr>
          <w:rFonts w:ascii="Times" w:hAnsi="Times"/>
        </w:rPr>
      </w:pPr>
      <w:r>
        <w:rPr>
          <w:rFonts w:ascii="Times" w:hAnsi="Times"/>
        </w:rPr>
        <w:t>We</w:t>
      </w:r>
      <w:r w:rsidRPr="00736797">
        <w:rPr>
          <w:rFonts w:ascii="Times" w:hAnsi="Times"/>
        </w:rPr>
        <w:t xml:space="preserve"> are using two extensive databases</w:t>
      </w:r>
      <w:r>
        <w:rPr>
          <w:rFonts w:ascii="Times" w:hAnsi="Times"/>
        </w:rPr>
        <w:t xml:space="preserve"> in this study:</w:t>
      </w:r>
      <w:r w:rsidRPr="00736797">
        <w:rPr>
          <w:rFonts w:ascii="Times" w:hAnsi="Times"/>
        </w:rPr>
        <w:t xml:space="preserve"> the USDA Forest Service Hemlock Wooly Adelgid database and the North American Breeding Bird Survey (BBS). The Hemlock Woolly Adelgid database consists of cases confirmed or reported by state forest officials of the presence of the hemlock woolly adelgid in counties of the eastern US. Although the data </w:t>
      </w:r>
      <w:r>
        <w:rPr>
          <w:rFonts w:ascii="Times" w:hAnsi="Times"/>
        </w:rPr>
        <w:t>were</w:t>
      </w:r>
      <w:r w:rsidRPr="00736797">
        <w:rPr>
          <w:rFonts w:ascii="Times" w:hAnsi="Times"/>
        </w:rPr>
        <w:t xml:space="preserve"> not based on systematic surveys, it is vast in space and time: there are over 32 thousand records in total, with almost 10 thousand county/year infestation detections. The data </w:t>
      </w:r>
      <w:r>
        <w:rPr>
          <w:rFonts w:ascii="Times" w:hAnsi="Times"/>
        </w:rPr>
        <w:t>were</w:t>
      </w:r>
      <w:r w:rsidRPr="00736797">
        <w:rPr>
          <w:rFonts w:ascii="Times" w:hAnsi="Times"/>
        </w:rPr>
        <w:t xml:space="preserve"> collected in 1951, 1971, </w:t>
      </w:r>
      <w:r w:rsidRPr="00736797">
        <w:rPr>
          <w:rFonts w:ascii="Times" w:hAnsi="Times"/>
        </w:rPr>
        <w:lastRenderedPageBreak/>
        <w:t>1977, from 1979 to 1981, and 1984 to 2018 (totalizing 41 years of sampling) of 2012 counties</w:t>
      </w:r>
      <w:r>
        <w:rPr>
          <w:rFonts w:ascii="Times" w:hAnsi="Times"/>
        </w:rPr>
        <w:t xml:space="preserve"> in Eastern US</w:t>
      </w:r>
      <w:r w:rsidRPr="00736797">
        <w:rPr>
          <w:rFonts w:ascii="Times" w:hAnsi="Times"/>
        </w:rPr>
        <w:t>.</w:t>
      </w:r>
      <w:r w:rsidR="007C4EEA">
        <w:rPr>
          <w:rFonts w:ascii="Times" w:hAnsi="Times"/>
        </w:rPr>
        <w:t xml:space="preserve"> </w:t>
      </w:r>
      <w:r w:rsidRPr="00736797">
        <w:rPr>
          <w:rFonts w:ascii="Times" w:hAnsi="Times"/>
        </w:rPr>
        <w:t>The BBS is an effort to monitor bird populations in North America that started in 1966</w:t>
      </w:r>
      <w:r w:rsidR="00981FE5">
        <w:rPr>
          <w:rFonts w:ascii="Times" w:hAnsi="Times"/>
        </w:rPr>
        <w:t xml:space="preserve"> </w:t>
      </w:r>
      <w:r w:rsidR="00981FE5">
        <w:rPr>
          <w:rFonts w:ascii="Times" w:hAnsi="Times"/>
        </w:rPr>
        <w:fldChar w:fldCharType="begin" w:fldLock="1"/>
      </w:r>
      <w:r w:rsidR="00981FE5">
        <w:rPr>
          <w:rFonts w:ascii="Times" w:hAnsi="Times"/>
        </w:rPr>
        <w:instrText>ADDIN CSL_CITATION {"citationItems":[{"id":"ITEM-1","itemData":{"DOI":"10.3996/NAFA.79.0001","abstract":"Abstract The North American Breeding Bird Survey is a roadside, count-based survey conducted by volunteer observers. Begun in 1966, it now is a primary source of information on spatial and temporal patterns of population change for North American birds. We analyze population change for states, provinces, Bird Conservation Regions, and the entire survey within the contiguous United States and southern Canada for 426 species using a hierarchical log-linear model that controls for observer effects in counting. We also map relative abundance and population change for each species using a spatial smoothing of data at the scale of survey routes. We present results in accounts that describe major breeding habitats, migratory status, conservation status, and population trends for each species at several geographic scales. We also present composite results for groups of species categorized by habitats and migratory status. The survey varies greatly among species in percentage of species' range covered and precisio...","author":[{"dropping-particle":"","family":"Sauer","given":"John R.","non-dropping-particle":"","parse-names":false,"suffix":""},{"dropping-particle":"","family":"Nivern","given":"D. K.","non-dropping-particle":"","parse-names":false,"suffix":""},{"dropping-particle":"","family":"Hines","given":"J. E.","non-dropping-particle":"","parse-names":false,"suffix":""},{"dropping-particle":"","family":"Ziolkowski","given":"David J.","non-dropping-particle":"","parse-names":false,"suffix":""},{"dropping-particle":"","family":"Pardieck","given":"Keith L.","non-dropping-particle":"","parse-names":false,"suffix":""},{"dropping-particle":"","family":"Fallon","given":"Jane E.","non-dropping-particle":"","parse-names":false,"suffix":""},{"dropping-particle":"","family":"Link","given":"William A.","non-dropping-particle":"","parse-names":false,"suffix":""}],"container-title":"North American Fauna","id":"ITEM-1","issued":{"date-parts":[["2013","12"]]},"number-of-pages":"1-32","publisher":"U.S. Fish and Wildlife Service","publisher-place":"USGS Patuxent Wildlife Research Center, Laurel, MD","title":"The North American Breeding Bird Survey 1966–2011: Summary Analysis and Species Accounts","type":"report","volume":"79"},"uris":["http://www.mendeley.com/documents/?uuid=afd2f933-c58a-31cb-85c5-78023378fa52"]}],"mendeley":{"formattedCitation":"(Sauer et al. 2013)","plainTextFormattedCitation":"(Sauer et al. 2013)"},"properties":{"noteIndex":0},"schema":"https://github.com/citation-style-language/schema/raw/master/csl-citation.json"}</w:instrText>
      </w:r>
      <w:r w:rsidR="00981FE5">
        <w:rPr>
          <w:rFonts w:ascii="Times" w:hAnsi="Times"/>
        </w:rPr>
        <w:fldChar w:fldCharType="separate"/>
      </w:r>
      <w:r w:rsidR="00981FE5" w:rsidRPr="00981FE5">
        <w:rPr>
          <w:rFonts w:ascii="Times" w:hAnsi="Times"/>
          <w:noProof/>
        </w:rPr>
        <w:t>(Sauer et al. 2013)</w:t>
      </w:r>
      <w:r w:rsidR="00981FE5">
        <w:rPr>
          <w:rFonts w:ascii="Times" w:hAnsi="Times"/>
        </w:rPr>
        <w:fldChar w:fldCharType="end"/>
      </w:r>
      <w:r w:rsidRPr="00736797">
        <w:rPr>
          <w:rFonts w:ascii="Times" w:hAnsi="Times"/>
        </w:rPr>
        <w:t xml:space="preserve">, and it consists of standard protocols to collect count data of birds in all North America during the peak of breeding season (May and June). It contains over </w:t>
      </w:r>
      <w:r w:rsidR="00981FE5">
        <w:rPr>
          <w:rFonts w:ascii="Times" w:hAnsi="Times"/>
        </w:rPr>
        <w:t>37</w:t>
      </w:r>
      <w:r w:rsidRPr="00736797">
        <w:rPr>
          <w:rFonts w:ascii="Times" w:hAnsi="Times"/>
        </w:rPr>
        <w:t>00 routes where one experienced citizen scientist conducts a 40km transect, stopping at 50 different equidistant points. In each point, all birds that are seen or heard in a 400m radius for three minutes are recorded, and sampling starts half-an hour before the sun</w:t>
      </w:r>
      <w:r w:rsidR="00981FE5">
        <w:rPr>
          <w:rFonts w:ascii="Times" w:hAnsi="Times"/>
        </w:rPr>
        <w:t>rise</w:t>
      </w:r>
      <w:r w:rsidRPr="00736797">
        <w:rPr>
          <w:rFonts w:ascii="Times" w:hAnsi="Times"/>
        </w:rPr>
        <w:t xml:space="preserve"> and lasts approximately five hours.</w:t>
      </w:r>
    </w:p>
    <w:p w14:paraId="4CCC945B" w14:textId="06521E0E" w:rsidR="008E1CC9" w:rsidRDefault="00736797" w:rsidP="00665B3B">
      <w:pPr>
        <w:spacing w:after="240" w:line="360" w:lineRule="auto"/>
        <w:rPr>
          <w:rFonts w:ascii="Times" w:hAnsi="Times"/>
        </w:rPr>
      </w:pPr>
      <w:r w:rsidRPr="00736797">
        <w:rPr>
          <w:rFonts w:ascii="Times" w:hAnsi="Times"/>
        </w:rPr>
        <w:t>We</w:t>
      </w:r>
      <w:r w:rsidR="007C4EEA">
        <w:rPr>
          <w:rFonts w:ascii="Times" w:hAnsi="Times"/>
        </w:rPr>
        <w:t xml:space="preserve"> use </w:t>
      </w:r>
      <w:r w:rsidRPr="00736797">
        <w:rPr>
          <w:rFonts w:ascii="Times" w:hAnsi="Times"/>
        </w:rPr>
        <w:t>data for all counties with</w:t>
      </w:r>
      <w:r w:rsidR="007C4EEA">
        <w:rPr>
          <w:rFonts w:ascii="Times" w:hAnsi="Times"/>
        </w:rPr>
        <w:t xml:space="preserve">in the hemlock tree distribution </w:t>
      </w:r>
      <w:proofErr w:type="gramStart"/>
      <w:r w:rsidR="007C4EEA">
        <w:rPr>
          <w:rFonts w:ascii="Times" w:hAnsi="Times"/>
        </w:rPr>
        <w:t>range, and</w:t>
      </w:r>
      <w:proofErr w:type="gramEnd"/>
      <w:r w:rsidR="007C4EEA">
        <w:rPr>
          <w:rFonts w:ascii="Times" w:hAnsi="Times"/>
        </w:rPr>
        <w:t xml:space="preserve"> have information regarding when</w:t>
      </w:r>
      <w:r w:rsidRPr="00736797">
        <w:rPr>
          <w:rFonts w:ascii="Times" w:hAnsi="Times"/>
        </w:rPr>
        <w:t xml:space="preserve"> woolly adelgid </w:t>
      </w:r>
      <w:r w:rsidR="007C4EEA">
        <w:rPr>
          <w:rFonts w:ascii="Times" w:hAnsi="Times"/>
        </w:rPr>
        <w:t>first appear at that county,</w:t>
      </w:r>
      <w:r w:rsidRPr="00736797">
        <w:rPr>
          <w:rFonts w:ascii="Times" w:hAnsi="Times"/>
        </w:rPr>
        <w:t xml:space="preserve"> and </w:t>
      </w:r>
      <w:r w:rsidR="007C4EEA">
        <w:rPr>
          <w:rFonts w:ascii="Times" w:hAnsi="Times"/>
        </w:rPr>
        <w:t xml:space="preserve">bird counts for </w:t>
      </w:r>
      <w:r w:rsidRPr="00736797">
        <w:rPr>
          <w:rFonts w:ascii="Times" w:hAnsi="Times"/>
        </w:rPr>
        <w:t xml:space="preserve">all BBS routes that </w:t>
      </w:r>
      <w:r w:rsidR="007C4EEA">
        <w:rPr>
          <w:rFonts w:ascii="Times" w:hAnsi="Times"/>
        </w:rPr>
        <w:t>on those counties</w:t>
      </w:r>
      <w:r w:rsidR="002A0A02">
        <w:rPr>
          <w:rFonts w:ascii="Times" w:hAnsi="Times"/>
        </w:rPr>
        <w:t xml:space="preserve"> (</w:t>
      </w:r>
      <w:commentRangeStart w:id="5"/>
      <w:r w:rsidR="002A0A02" w:rsidRPr="002A0A02">
        <w:rPr>
          <w:rFonts w:ascii="Times" w:hAnsi="Times"/>
          <w:highlight w:val="darkMagenta"/>
        </w:rPr>
        <w:t xml:space="preserve">FIGURE </w:t>
      </w:r>
      <w:commentRangeEnd w:id="5"/>
      <w:r w:rsidR="002A0A02">
        <w:rPr>
          <w:rStyle w:val="CommentReference"/>
        </w:rPr>
        <w:commentReference w:id="5"/>
      </w:r>
      <w:r w:rsidR="002A0A02" w:rsidRPr="002A0A02">
        <w:rPr>
          <w:rFonts w:ascii="Times" w:hAnsi="Times"/>
          <w:highlight w:val="darkMagenta"/>
        </w:rPr>
        <w:t>1</w:t>
      </w:r>
      <w:r w:rsidR="002A0A02">
        <w:rPr>
          <w:rFonts w:ascii="Times" w:hAnsi="Times"/>
        </w:rPr>
        <w:t>)</w:t>
      </w:r>
      <w:r w:rsidRPr="00736797">
        <w:rPr>
          <w:rFonts w:ascii="Times" w:hAnsi="Times"/>
        </w:rPr>
        <w:t xml:space="preserve">. This provides us with a total of </w:t>
      </w:r>
      <w:commentRangeStart w:id="6"/>
      <w:r w:rsidRPr="007C4EEA">
        <w:rPr>
          <w:rFonts w:ascii="Times" w:hAnsi="Times"/>
          <w:highlight w:val="yellow"/>
        </w:rPr>
        <w:t>1.657.553 bird detections of 791 routes in 633 counties</w:t>
      </w:r>
      <w:commentRangeEnd w:id="6"/>
      <w:r w:rsidR="00A04AED">
        <w:rPr>
          <w:rStyle w:val="CommentReference"/>
        </w:rPr>
        <w:commentReference w:id="6"/>
      </w:r>
      <w:r w:rsidRPr="00736797">
        <w:rPr>
          <w:rFonts w:ascii="Times" w:hAnsi="Times"/>
        </w:rPr>
        <w:t>. We analyze</w:t>
      </w:r>
      <w:r w:rsidR="007C4EEA">
        <w:rPr>
          <w:rFonts w:ascii="Times" w:hAnsi="Times"/>
        </w:rPr>
        <w:t>d</w:t>
      </w:r>
      <w:r w:rsidRPr="00736797">
        <w:rPr>
          <w:rFonts w:ascii="Times" w:hAnsi="Times"/>
        </w:rPr>
        <w:t xml:space="preserve"> changes in population numbers for three different groups of bird species: (1) birds that are closely associated with hemlock habitat, and we predict a population decline following the arrival of the adelgid; (2) species that benefit from </w:t>
      </w:r>
      <w:r w:rsidR="007C4EEA">
        <w:rPr>
          <w:rFonts w:ascii="Times" w:hAnsi="Times"/>
        </w:rPr>
        <w:t>the</w:t>
      </w:r>
      <w:r w:rsidRPr="00736797">
        <w:rPr>
          <w:rFonts w:ascii="Times" w:hAnsi="Times"/>
        </w:rPr>
        <w:t xml:space="preserve"> habitat created by the mortality of hemlocks caused by the adelgid, and in this case we expect a population increase; (3) we will also add a group of control species, that would neither be affected positively or negatively by the woolly adelgid invasion, to compare with our previous estimates and ensure that any changes in trend we are capturing are due to hemlock tree mortality and habitat change.</w:t>
      </w:r>
    </w:p>
    <w:p w14:paraId="72F41974" w14:textId="79B927D0" w:rsidR="0052127C" w:rsidRPr="00A04AED" w:rsidRDefault="0052127C" w:rsidP="00A04AED">
      <w:pPr>
        <w:tabs>
          <w:tab w:val="left" w:pos="3614"/>
        </w:tabs>
        <w:spacing w:after="240" w:line="360" w:lineRule="auto"/>
        <w:rPr>
          <w:rFonts w:ascii="Times" w:hAnsi="Times"/>
          <w:i/>
          <w:iCs/>
        </w:rPr>
      </w:pPr>
      <w:r w:rsidRPr="00A04AED">
        <w:rPr>
          <w:rFonts w:ascii="Times" w:hAnsi="Times"/>
          <w:i/>
          <w:iCs/>
        </w:rPr>
        <w:t>Data analysis</w:t>
      </w:r>
      <w:r w:rsidR="00A04AED">
        <w:rPr>
          <w:rFonts w:ascii="Times" w:hAnsi="Times"/>
          <w:i/>
          <w:iCs/>
        </w:rPr>
        <w:tab/>
      </w:r>
    </w:p>
    <w:p w14:paraId="16760099" w14:textId="2D544E6F" w:rsidR="0052127C" w:rsidRDefault="0052127C" w:rsidP="00A04AED">
      <w:pPr>
        <w:spacing w:after="240" w:line="360" w:lineRule="auto"/>
        <w:rPr>
          <w:rFonts w:ascii="Times" w:hAnsi="Times"/>
        </w:rPr>
      </w:pPr>
      <w:r w:rsidRPr="0052127C">
        <w:rPr>
          <w:rFonts w:ascii="Times" w:hAnsi="Times"/>
        </w:rPr>
        <w:t xml:space="preserve">To </w:t>
      </w:r>
      <w:r w:rsidR="00A04AED">
        <w:rPr>
          <w:rFonts w:ascii="Times" w:hAnsi="Times"/>
        </w:rPr>
        <w:t>assess</w:t>
      </w:r>
      <w:r w:rsidRPr="0052127C">
        <w:rPr>
          <w:rFonts w:ascii="Times" w:hAnsi="Times"/>
        </w:rPr>
        <w:t xml:space="preserve"> the effect of woolly adelgid </w:t>
      </w:r>
      <w:r w:rsidR="00A04AED">
        <w:rPr>
          <w:rFonts w:ascii="Times" w:hAnsi="Times"/>
        </w:rPr>
        <w:t xml:space="preserve">infestation </w:t>
      </w:r>
      <w:r w:rsidRPr="0052127C">
        <w:rPr>
          <w:rFonts w:ascii="Times" w:hAnsi="Times"/>
        </w:rPr>
        <w:t xml:space="preserve">in bird abundance, we are </w:t>
      </w:r>
      <w:r w:rsidR="00A04AED">
        <w:rPr>
          <w:rFonts w:ascii="Times" w:hAnsi="Times"/>
        </w:rPr>
        <w:t>evaluating</w:t>
      </w:r>
      <w:r w:rsidRPr="0052127C">
        <w:rPr>
          <w:rFonts w:ascii="Times" w:hAnsi="Times"/>
        </w:rPr>
        <w:t xml:space="preserve"> how bird populations are behaving before and after infestation. Since the BBS collects count data</w:t>
      </w:r>
      <w:r w:rsidR="00D46165">
        <w:rPr>
          <w:rFonts w:ascii="Times" w:hAnsi="Times"/>
        </w:rPr>
        <w:t xml:space="preserve"> with no replication</w:t>
      </w:r>
      <w:r w:rsidRPr="0052127C">
        <w:rPr>
          <w:rFonts w:ascii="Times" w:hAnsi="Times"/>
        </w:rPr>
        <w:t xml:space="preserve">, and all routes are in roadsides for sampling convenience, we cannot directly use the data to estimate population size. We can, however, </w:t>
      </w:r>
      <w:r w:rsidR="00A04AED">
        <w:rPr>
          <w:rFonts w:ascii="Times" w:hAnsi="Times"/>
        </w:rPr>
        <w:t>look at</w:t>
      </w:r>
      <w:r w:rsidRPr="0052127C">
        <w:rPr>
          <w:rFonts w:ascii="Times" w:hAnsi="Times"/>
        </w:rPr>
        <w:t xml:space="preserve"> changes in the number of individual birds sampled through time</w:t>
      </w:r>
      <w:r w:rsidR="00A04AED">
        <w:rPr>
          <w:rFonts w:ascii="Times" w:hAnsi="Times"/>
        </w:rPr>
        <w:t xml:space="preserve">, checking if the </w:t>
      </w:r>
      <w:r w:rsidRPr="0052127C">
        <w:rPr>
          <w:rFonts w:ascii="Times" w:hAnsi="Times"/>
        </w:rPr>
        <w:t xml:space="preserve">general trend that the population is following </w:t>
      </w:r>
      <w:r w:rsidR="00A04AED">
        <w:rPr>
          <w:rFonts w:ascii="Times" w:hAnsi="Times"/>
        </w:rPr>
        <w:t xml:space="preserve">changes with woolly adelgid arrival </w:t>
      </w:r>
      <w:r w:rsidRPr="0052127C">
        <w:rPr>
          <w:rFonts w:ascii="Times" w:hAnsi="Times"/>
        </w:rPr>
        <w:t xml:space="preserve">(Link and Sauer 1998). </w:t>
      </w:r>
      <w:r w:rsidR="00A04AED">
        <w:rPr>
          <w:rFonts w:ascii="Times" w:hAnsi="Times"/>
        </w:rPr>
        <w:t xml:space="preserve">We developed a generalized linear mixed model (GLMM) </w:t>
      </w:r>
      <w:r w:rsidRPr="0052127C">
        <w:rPr>
          <w:rFonts w:ascii="Times" w:hAnsi="Times"/>
        </w:rPr>
        <w:t>to estimate a</w:t>
      </w:r>
      <w:r w:rsidR="001C24BC">
        <w:rPr>
          <w:rFonts w:ascii="Times" w:hAnsi="Times"/>
        </w:rPr>
        <w:t>n immediate (intercept) or long-term (slope)</w:t>
      </w:r>
      <w:r w:rsidRPr="0052127C">
        <w:rPr>
          <w:rFonts w:ascii="Times" w:hAnsi="Times"/>
        </w:rPr>
        <w:t xml:space="preserve"> change in the population trend following the invasion of the hemlock woolly adelgid, accounting for a time lag between </w:t>
      </w:r>
      <w:r w:rsidR="00D46165">
        <w:rPr>
          <w:rFonts w:ascii="Times" w:hAnsi="Times"/>
        </w:rPr>
        <w:t>adelgid</w:t>
      </w:r>
      <w:r w:rsidRPr="0052127C">
        <w:rPr>
          <w:rFonts w:ascii="Times" w:hAnsi="Times"/>
        </w:rPr>
        <w:t xml:space="preserve"> detection and bird population changes</w:t>
      </w:r>
      <w:r w:rsidR="001C24BC">
        <w:rPr>
          <w:rFonts w:ascii="Times" w:hAnsi="Times"/>
        </w:rPr>
        <w:t xml:space="preserve"> that can vary between two to sixteen years after </w:t>
      </w:r>
      <w:r w:rsidR="001C24BC">
        <w:rPr>
          <w:rFonts w:ascii="Times" w:hAnsi="Times"/>
        </w:rPr>
        <w:lastRenderedPageBreak/>
        <w:t>adelgid arrival</w:t>
      </w:r>
      <w:r w:rsidRPr="0052127C">
        <w:rPr>
          <w:rFonts w:ascii="Times" w:hAnsi="Times"/>
        </w:rPr>
        <w:t xml:space="preserve">.  Let </w:t>
      </w:r>
      <w:r w:rsidRPr="001C24BC">
        <w:rPr>
          <w:rFonts w:ascii="Times" w:hAnsi="Times"/>
          <w:i/>
          <w:iCs/>
        </w:rPr>
        <w:t>Ni</w:t>
      </w:r>
      <w:r w:rsidRPr="0052127C">
        <w:rPr>
          <w:rFonts w:ascii="Times" w:hAnsi="Times"/>
        </w:rPr>
        <w:t xml:space="preserve"> denote the abundance of individuals over time of a single species for a generic route </w:t>
      </w:r>
      <w:proofErr w:type="spellStart"/>
      <w:r w:rsidRPr="001C24BC">
        <w:rPr>
          <w:rFonts w:ascii="Times" w:hAnsi="Times"/>
          <w:i/>
          <w:iCs/>
        </w:rPr>
        <w:t>i</w:t>
      </w:r>
      <w:proofErr w:type="spellEnd"/>
      <w:r w:rsidRPr="0052127C">
        <w:rPr>
          <w:rFonts w:ascii="Times" w:hAnsi="Times"/>
        </w:rPr>
        <w:t xml:space="preserve">. </w:t>
      </w:r>
      <w:r w:rsidR="001C24BC">
        <w:rPr>
          <w:rFonts w:ascii="Times" w:hAnsi="Times"/>
        </w:rPr>
        <w:t>P</w:t>
      </w:r>
      <w:r w:rsidRPr="0052127C">
        <w:rPr>
          <w:rFonts w:ascii="Times" w:hAnsi="Times"/>
        </w:rPr>
        <w:t>opulation change</w:t>
      </w:r>
      <w:r w:rsidR="00D01685">
        <w:rPr>
          <w:rFonts w:ascii="Times" w:hAnsi="Times"/>
        </w:rPr>
        <w:t>s</w:t>
      </w:r>
      <w:r w:rsidRPr="0052127C">
        <w:rPr>
          <w:rFonts w:ascii="Times" w:hAnsi="Times"/>
        </w:rPr>
        <w:t xml:space="preserve"> from year to year </w:t>
      </w:r>
      <w:r w:rsidR="001C24BC">
        <w:rPr>
          <w:rFonts w:ascii="Times" w:hAnsi="Times"/>
        </w:rPr>
        <w:t xml:space="preserve">varies according to </w:t>
      </w:r>
      <w:r w:rsidRPr="0052127C">
        <w:rPr>
          <w:rFonts w:ascii="Times" w:hAnsi="Times"/>
        </w:rPr>
        <w:t>the equation:</w:t>
      </w:r>
    </w:p>
    <w:p w14:paraId="4E1C2747" w14:textId="0D5C91A3" w:rsidR="0080431A" w:rsidRPr="0052127C" w:rsidRDefault="00485A59" w:rsidP="00D46165">
      <w:pPr>
        <w:spacing w:after="240" w:line="360" w:lineRule="auto"/>
        <w:rPr>
          <w:rFonts w:ascii="Times" w:hAnsi="Times"/>
        </w:rPr>
      </w:pPr>
      <w:commentRangeStart w:id="7"/>
      <m:oMathPara>
        <m:oMath>
          <m: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 xml:space="preserve">i,  </m:t>
              </m:r>
              <m:r>
                <w:rPr>
                  <w:rFonts w:ascii="Cambria Math" w:hAnsi="Cambria Math"/>
                </w:rPr>
                <m:t>yrstd</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r>
                <w:rPr>
                  <w:rFonts w:ascii="Cambria Math" w:hAnsi="Cambria Math"/>
                </w:rPr>
                <m:t>inf</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i,y</m:t>
              </m:r>
              <m:r>
                <w:rPr>
                  <w:rFonts w:ascii="Cambria Math" w:hAnsi="Cambria Math"/>
                </w:rPr>
                <m:t>rstd</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i,inf</m:t>
              </m:r>
            </m:sub>
          </m:sSub>
          <m:r>
            <w:rPr>
              <w:rFonts w:ascii="Cambria Math" w:hAnsi="Cambria Math"/>
            </w:rPr>
            <m:t xml:space="preserve"> + </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r>
                <w:rPr>
                  <w:rFonts w:ascii="Cambria Math" w:hAnsi="Cambria Math"/>
                </w:rPr>
                <m:t>,t</m:t>
              </m:r>
              <m:r>
                <w:rPr>
                  <w:rFonts w:ascii="Cambria Math" w:hAnsi="Cambria Math"/>
                </w:rPr>
                <m:t>emp</m:t>
              </m:r>
            </m:sub>
          </m:sSub>
          <m:r>
            <w:rPr>
              <w:rFonts w:ascii="Cambria Math" w:hAnsi="Cambria Math"/>
            </w:rPr>
            <m:t xml:space="preserve">                    </m:t>
          </m:r>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r>
                <w:rPr>
                  <w:rFonts w:ascii="Cambria Math" w:hAnsi="Cambria Math"/>
                </w:rPr>
                <m:t>,t</m:t>
              </m:r>
              <m:r>
                <w:rPr>
                  <w:rFonts w:ascii="Cambria Math" w:hAnsi="Cambria Math"/>
                </w:rPr>
                <m:t>emp</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i,yrstd</m:t>
              </m:r>
            </m:sub>
          </m:sSub>
          <m:r>
            <w:rPr>
              <w:rFonts w:ascii="Cambria Math" w:hAnsi="Cambria Math"/>
            </w:rPr>
            <m:t xml:space="preserve"> + </m:t>
          </m:r>
          <m:sSub>
            <m:sSubPr>
              <m:ctrlPr>
                <w:rPr>
                  <w:rFonts w:ascii="Cambria Math" w:hAnsi="Cambria Math"/>
                  <w:i/>
                </w:rPr>
              </m:ctrlPr>
            </m:sSubPr>
            <m:e>
              <m:r>
                <w:rPr>
                  <w:rFonts w:ascii="Cambria Math" w:hAnsi="Cambria Math"/>
                </w:rPr>
                <m:t>β</m:t>
              </m:r>
            </m:e>
            <m:sub>
              <m:r>
                <w:rPr>
                  <w:rFonts w:ascii="Cambria Math" w:hAnsi="Cambria Math"/>
                </w:rPr>
                <m:t>6</m:t>
              </m:r>
            </m:sub>
          </m:sSub>
          <m:r>
            <w:rPr>
              <w:rFonts w:ascii="Cambria Math" w:hAnsi="Cambria Math"/>
            </w:rPr>
            <m:t xml:space="preserve"> </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r>
                <w:rPr>
                  <w:rFonts w:ascii="Cambria Math" w:hAnsi="Cambria Math"/>
                </w:rPr>
                <m:t>,t</m:t>
              </m:r>
              <m:r>
                <w:rPr>
                  <w:rFonts w:ascii="Cambria Math" w:hAnsi="Cambria Math"/>
                </w:rPr>
                <m:t>emp</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  inf</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7</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r>
                <w:rPr>
                  <w:rFonts w:ascii="Cambria Math" w:hAnsi="Cambria Math"/>
                </w:rPr>
                <m:t>,t</m:t>
              </m:r>
              <m:r>
                <w:rPr>
                  <w:rFonts w:ascii="Cambria Math" w:hAnsi="Cambria Math"/>
                </w:rPr>
                <m:t>emp</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r>
                <w:rPr>
                  <w:rFonts w:ascii="Cambria Math" w:hAnsi="Cambria Math"/>
                </w:rPr>
                <m:t>yrstd</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  inf</m:t>
              </m:r>
            </m:sub>
          </m:sSub>
          <m:r>
            <w:rPr>
              <w:rFonts w:ascii="Cambria Math" w:hAnsi="Cambria Math"/>
            </w:rPr>
            <m:t xml:space="preserve"> + </m:t>
          </m:r>
          <m:sSub>
            <m:sSubPr>
              <m:ctrlPr>
                <w:rPr>
                  <w:rFonts w:ascii="Cambria Math" w:hAnsi="Cambria Math"/>
                  <w:i/>
                </w:rPr>
              </m:ctrlPr>
            </m:sSubPr>
            <m:e>
              <m:r>
                <w:rPr>
                  <w:rFonts w:ascii="Cambria Math" w:hAnsi="Cambria Math"/>
                </w:rPr>
                <m:t>β</m:t>
              </m:r>
            </m:e>
            <m:sub>
              <m:r>
                <w:rPr>
                  <w:rFonts w:ascii="Cambria Math" w:hAnsi="Cambria Math"/>
                </w:rPr>
                <m:t>8</m:t>
              </m:r>
            </m:sub>
          </m:sSub>
          <m:r>
            <w:rPr>
              <w:rFonts w:ascii="Cambria Math" w:hAnsi="Cambria Math"/>
            </w:rPr>
            <m:t xml:space="preserve"> </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i,newobs</m:t>
              </m:r>
            </m:sub>
          </m:sSub>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r>
                <w:rPr>
                  <w:rFonts w:ascii="Cambria Math" w:hAnsi="Cambria Math"/>
                </w:rPr>
                <m:t>obsrou</m:t>
              </m:r>
            </m:sub>
          </m:sSub>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r>
                <w:rPr>
                  <w:rFonts w:ascii="Cambria Math" w:hAnsi="Cambria Math"/>
                </w:rPr>
                <m:t>year</m:t>
              </m:r>
            </m:sub>
          </m:sSub>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r>
                <w:rPr>
                  <w:rFonts w:ascii="Cambria Math" w:hAnsi="Cambria Math"/>
                </w:rPr>
                <m:t>hexmap</m:t>
              </m:r>
            </m:sub>
          </m:sSub>
          <w:commentRangeEnd w:id="7"/>
          <m:r>
            <m:rPr>
              <m:sty m:val="p"/>
            </m:rPr>
            <w:rPr>
              <w:rStyle w:val="CommentReference"/>
            </w:rPr>
            <w:commentReference w:id="7"/>
          </m:r>
        </m:oMath>
      </m:oMathPara>
    </w:p>
    <w:p w14:paraId="1757ADC5" w14:textId="117B1C27" w:rsidR="0052127C" w:rsidRDefault="00D46165" w:rsidP="0052127C">
      <w:pPr>
        <w:spacing w:after="240" w:line="360" w:lineRule="auto"/>
        <w:rPr>
          <w:rFonts w:ascii="Times" w:hAnsi="Times"/>
        </w:rPr>
      </w:pPr>
      <w:r>
        <w:rPr>
          <w:rFonts w:ascii="Times" w:hAnsi="Times"/>
        </w:rPr>
        <w:t>The</w:t>
      </w:r>
      <w:r w:rsidRPr="00D46165">
        <w:rPr>
          <w:rFonts w:ascii="Cambria Math" w:hAnsi="Cambria Math"/>
          <w:i/>
        </w:rPr>
        <w:t xml:space="preserve"> β</w:t>
      </w:r>
      <w:r w:rsidRPr="00D46165">
        <w:rPr>
          <w:rFonts w:ascii="Times" w:hAnsi="Times"/>
          <w:i/>
          <w:iCs/>
        </w:rPr>
        <w:t xml:space="preserve"> </w:t>
      </w:r>
      <w:r>
        <w:rPr>
          <w:rFonts w:ascii="Times" w:hAnsi="Times"/>
        </w:rPr>
        <w:t>coefficients represent fix effects, whereas the</w:t>
      </w:r>
      <w:r w:rsidRPr="00D46165">
        <w:rPr>
          <w:rFonts w:ascii="Times" w:hAnsi="Times"/>
          <w:i/>
          <w:iCs/>
        </w:rPr>
        <w:t xml:space="preserve"> </w:t>
      </w:r>
      <w:r w:rsidRPr="00D46165">
        <w:rPr>
          <w:rFonts w:ascii="Cambria Math" w:hAnsi="Cambria Math"/>
          <w:i/>
        </w:rPr>
        <w:t xml:space="preserve">γ </w:t>
      </w:r>
      <w:r>
        <w:rPr>
          <w:rFonts w:ascii="Times" w:hAnsi="Times"/>
        </w:rPr>
        <w:t xml:space="preserve">the random effects of the model. </w:t>
      </w:r>
      <w:r w:rsidR="0052127C" w:rsidRPr="0052127C">
        <w:rPr>
          <w:rFonts w:ascii="Times" w:hAnsi="Times"/>
        </w:rPr>
        <w:t xml:space="preserve">The intercept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52127C" w:rsidRPr="0052127C">
        <w:rPr>
          <w:rFonts w:ascii="Times" w:hAnsi="Times"/>
        </w:rPr>
        <w:t xml:space="preserve"> represents the population size at infestation year. The parameter</w:t>
      </w:r>
      <w:r>
        <w:rPr>
          <w:rFonts w:ascii="Times" w:hAnsi="Times"/>
        </w:rPr>
        <w:t xml:space="preserve">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52127C" w:rsidRPr="0052127C">
        <w:rPr>
          <w:rFonts w:ascii="Times" w:hAnsi="Times"/>
        </w:rPr>
        <w:t xml:space="preserve"> informs population change when a route is not infested by the hemlock woolly adelgid, and it changes according to the standardized year of infestation </w:t>
      </w:r>
      <m:oMath>
        <m:sSub>
          <m:sSubPr>
            <m:ctrlPr>
              <w:rPr>
                <w:rFonts w:ascii="Cambria Math" w:hAnsi="Cambria Math"/>
                <w:i/>
              </w:rPr>
            </m:ctrlPr>
          </m:sSubPr>
          <m:e>
            <m:r>
              <w:rPr>
                <w:rFonts w:ascii="Cambria Math" w:hAnsi="Cambria Math"/>
              </w:rPr>
              <m:t>x</m:t>
            </m:r>
          </m:e>
          <m:sub>
            <m:r>
              <w:rPr>
                <w:rFonts w:ascii="Cambria Math" w:hAnsi="Cambria Math"/>
              </w:rPr>
              <m:t>i,yrstd</m:t>
            </m:r>
          </m:sub>
        </m:sSub>
      </m:oMath>
      <w:r w:rsidR="0052127C" w:rsidRPr="0052127C">
        <w:rPr>
          <w:rFonts w:ascii="Times" w:hAnsi="Times"/>
        </w:rPr>
        <w:t xml:space="preserve">. The standardized time component </w:t>
      </w:r>
      <m:oMath>
        <m:sSub>
          <m:sSubPr>
            <m:ctrlPr>
              <w:rPr>
                <w:rFonts w:ascii="Cambria Math" w:hAnsi="Cambria Math"/>
                <w:i/>
              </w:rPr>
            </m:ctrlPr>
          </m:sSubPr>
          <m:e>
            <m:r>
              <w:rPr>
                <w:rFonts w:ascii="Cambria Math" w:hAnsi="Cambria Math"/>
              </w:rPr>
              <m:t>x</m:t>
            </m:r>
          </m:e>
          <m:sub>
            <m:r>
              <w:rPr>
                <w:rFonts w:ascii="Cambria Math" w:hAnsi="Cambria Math"/>
              </w:rPr>
              <m:t>i,yrstd</m:t>
            </m:r>
          </m:sub>
        </m:sSub>
      </m:oMath>
      <w:r w:rsidR="003E5BC1">
        <w:rPr>
          <w:rFonts w:ascii="Times" w:hAnsi="Times"/>
        </w:rPr>
        <w:t xml:space="preserve"> </w:t>
      </w:r>
      <w:r w:rsidR="0052127C" w:rsidRPr="0052127C">
        <w:rPr>
          <w:rFonts w:ascii="Times" w:hAnsi="Times"/>
        </w:rPr>
        <w:t xml:space="preserve">sets the year zero in the woolly adelgid infestation year, years prior to infestation as negative numbers, and years after infestation as positive numbers. </w:t>
      </w:r>
      <w:r w:rsidR="003E5BC1">
        <w:rPr>
          <w:rFonts w:ascii="Times" w:hAnsi="Times"/>
        </w:rPr>
        <w:t xml:space="preserve">If a route was never infested, the first sampling year is set as year zero. </w:t>
      </w:r>
      <w:r w:rsidR="0052127C" w:rsidRPr="0052127C">
        <w:rPr>
          <w:rFonts w:ascii="Times" w:hAnsi="Times"/>
        </w:rPr>
        <w:t xml:space="preserve">The standardization helps us to isolate random unrelated events that might have happened in a particular year and could have influenced abundance, as well as make all routes </w:t>
      </w:r>
      <w:proofErr w:type="spellStart"/>
      <w:r w:rsidR="0052127C" w:rsidRPr="003E5BC1">
        <w:rPr>
          <w:rFonts w:ascii="Times" w:hAnsi="Times"/>
          <w:i/>
          <w:iCs/>
        </w:rPr>
        <w:t>i</w:t>
      </w:r>
      <w:proofErr w:type="spellEnd"/>
      <w:r w:rsidR="0052127C" w:rsidRPr="003E5BC1">
        <w:rPr>
          <w:rFonts w:ascii="Times" w:hAnsi="Times"/>
          <w:i/>
          <w:iCs/>
        </w:rPr>
        <w:t xml:space="preserve"> </w:t>
      </w:r>
      <w:r w:rsidR="0052127C" w:rsidRPr="0052127C">
        <w:rPr>
          <w:rFonts w:ascii="Times" w:hAnsi="Times"/>
        </w:rPr>
        <w:t xml:space="preserve">comparable regarding effect of </w:t>
      </w:r>
      <w:r w:rsidRPr="0052127C">
        <w:rPr>
          <w:rFonts w:ascii="Times" w:hAnsi="Times"/>
        </w:rPr>
        <w:t>invasion once</w:t>
      </w:r>
      <w:r w:rsidR="0052127C" w:rsidRPr="0052127C">
        <w:rPr>
          <w:rFonts w:ascii="Times" w:hAnsi="Times"/>
        </w:rPr>
        <w:t xml:space="preserve"> infestation events happened in distinct years throughout the sampling area.</w:t>
      </w:r>
      <w:r w:rsidR="003E5BC1">
        <w:rPr>
          <w:rFonts w:ascii="Times" w:hAnsi="Times"/>
        </w:rPr>
        <w:t xml:space="preserve"> In addition to the standardization, we also added a random effect </w:t>
      </w:r>
      <m:oMath>
        <m:sSub>
          <m:sSubPr>
            <m:ctrlPr>
              <w:rPr>
                <w:rFonts w:ascii="Cambria Math" w:hAnsi="Cambria Math"/>
                <w:i/>
              </w:rPr>
            </m:ctrlPr>
          </m:sSubPr>
          <m:e>
            <m:r>
              <w:rPr>
                <w:rFonts w:ascii="Cambria Math" w:hAnsi="Cambria Math"/>
              </w:rPr>
              <m:t>γ</m:t>
            </m:r>
          </m:e>
          <m:sub>
            <m:r>
              <w:rPr>
                <w:rFonts w:ascii="Cambria Math" w:hAnsi="Cambria Math"/>
              </w:rPr>
              <m:t>2</m:t>
            </m:r>
          </m:sub>
        </m:sSub>
      </m:oMath>
      <w:r w:rsidR="003E5BC1">
        <w:rPr>
          <w:rFonts w:ascii="Times" w:hAnsi="Times"/>
        </w:rPr>
        <w:t xml:space="preserve"> to account for abnormal</w:t>
      </w:r>
      <w:r w:rsidR="00383FA9">
        <w:rPr>
          <w:rFonts w:ascii="Times" w:hAnsi="Times"/>
        </w:rPr>
        <w:t xml:space="preserve"> time</w:t>
      </w:r>
      <w:r w:rsidR="003E5BC1">
        <w:rPr>
          <w:rFonts w:ascii="Times" w:hAnsi="Times"/>
        </w:rPr>
        <w:t xml:space="preserve"> </w:t>
      </w:r>
      <w:r w:rsidR="00383FA9">
        <w:rPr>
          <w:rFonts w:ascii="Times" w:hAnsi="Times"/>
        </w:rPr>
        <w:t>(</w:t>
      </w:r>
      <w:r w:rsidR="003E5BC1">
        <w:rPr>
          <w:rFonts w:ascii="Times" w:hAnsi="Times"/>
        </w:rPr>
        <w:t>year</w:t>
      </w:r>
      <w:r w:rsidR="00383FA9">
        <w:rPr>
          <w:rFonts w:ascii="Times" w:hAnsi="Times"/>
        </w:rPr>
        <w:t>)</w:t>
      </w:r>
      <w:r w:rsidR="003E5BC1">
        <w:rPr>
          <w:rFonts w:ascii="Times" w:hAnsi="Times"/>
        </w:rPr>
        <w:t xml:space="preserve"> effects.</w:t>
      </w:r>
    </w:p>
    <w:p w14:paraId="29951006" w14:textId="20AF59A8" w:rsidR="00383FA9" w:rsidRPr="00383FA9" w:rsidRDefault="00383FA9" w:rsidP="00383FA9">
      <w:pPr>
        <w:spacing w:after="240" w:line="360" w:lineRule="auto"/>
        <w:rPr>
          <w:rFonts w:ascii="Times" w:hAnsi="Times"/>
        </w:rPr>
      </w:pPr>
      <w:r w:rsidRPr="00144EFA">
        <w:rPr>
          <w:rFonts w:ascii="Cambria" w:hAnsi="Cambria"/>
          <w:i/>
          <w:iCs/>
          <w:noProof/>
          <w:sz w:val="28"/>
          <w:szCs w:val="28"/>
        </w:rPr>
        <mc:AlternateContent>
          <mc:Choice Requires="wps">
            <w:drawing>
              <wp:anchor distT="0" distB="0" distL="114300" distR="114300" simplePos="0" relativeHeight="251659264" behindDoc="0" locked="0" layoutInCell="1" allowOverlap="1" wp14:anchorId="0F828972" wp14:editId="4F26BAAC">
                <wp:simplePos x="0" y="0"/>
                <wp:positionH relativeFrom="column">
                  <wp:posOffset>590191</wp:posOffset>
                </wp:positionH>
                <wp:positionV relativeFrom="paragraph">
                  <wp:posOffset>1522442</wp:posOffset>
                </wp:positionV>
                <wp:extent cx="151130" cy="643890"/>
                <wp:effectExtent l="38100" t="0" r="20320" b="22860"/>
                <wp:wrapNone/>
                <wp:docPr id="101" name="Left Brace 101"/>
                <wp:cNvGraphicFramePr/>
                <a:graphic xmlns:a="http://schemas.openxmlformats.org/drawingml/2006/main">
                  <a:graphicData uri="http://schemas.microsoft.com/office/word/2010/wordprocessingShape">
                    <wps:wsp>
                      <wps:cNvSpPr/>
                      <wps:spPr>
                        <a:xfrm>
                          <a:off x="0" y="0"/>
                          <a:ext cx="151130" cy="643890"/>
                        </a:xfrm>
                        <a:prstGeom prst="leftBrace">
                          <a:avLst>
                            <a:gd name="adj1" fmla="val 52330"/>
                            <a:gd name="adj2" fmla="val 2135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3B4284"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01" o:spid="_x0000_s1026" type="#_x0000_t87" style="position:absolute;margin-left:46.45pt;margin-top:119.9pt;width:11.9pt;height:50.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" adj="2653,4612" strokecolor="black [3213]" strokeweight=".5pt">
                <v:stroke joinstyle="miter"/>
              </v:shape>
            </w:pict>
          </mc:Fallback>
        </mc:AlternateContent>
      </w:r>
      <w:r w:rsidRPr="00383FA9">
        <w:rPr>
          <w:rFonts w:ascii="Times" w:hAnsi="Times"/>
        </w:rPr>
        <w:t xml:space="preserve">To account for the effect of the adelgid </w:t>
      </w:r>
      <w:r>
        <w:rPr>
          <w:rFonts w:ascii="Times" w:hAnsi="Times"/>
        </w:rPr>
        <w:t xml:space="preserve">in </w:t>
      </w:r>
      <w:r w:rsidRPr="00383FA9">
        <w:rPr>
          <w:rFonts w:ascii="Times" w:hAnsi="Times"/>
        </w:rPr>
        <w:t>infested</w:t>
      </w:r>
      <w:r>
        <w:rPr>
          <w:rFonts w:ascii="Times" w:hAnsi="Times"/>
        </w:rPr>
        <w:t xml:space="preserve"> routes </w:t>
      </w:r>
      <w:proofErr w:type="spellStart"/>
      <w:r w:rsidRPr="00383FA9">
        <w:rPr>
          <w:rFonts w:ascii="Times" w:hAnsi="Times"/>
          <w:i/>
          <w:iCs/>
        </w:rPr>
        <w:t>i</w:t>
      </w:r>
      <w:proofErr w:type="spellEnd"/>
      <w:r w:rsidRPr="00383FA9">
        <w:rPr>
          <w:rFonts w:ascii="Times" w:hAnsi="Times"/>
        </w:rPr>
        <w:t xml:space="preserve">, we created a dummy variable </w:t>
      </w:r>
      <m:oMath>
        <m:sSub>
          <m:sSubPr>
            <m:ctrlPr>
              <w:rPr>
                <w:rFonts w:ascii="Cambria Math" w:hAnsi="Cambria Math"/>
                <w:i/>
              </w:rPr>
            </m:ctrlPr>
          </m:sSubPr>
          <m:e>
            <m:r>
              <w:rPr>
                <w:rFonts w:ascii="Cambria Math" w:hAnsi="Cambria Math"/>
              </w:rPr>
              <m:t>x</m:t>
            </m:r>
          </m:e>
          <m:sub>
            <m:r>
              <w:rPr>
                <w:rFonts w:ascii="Cambria Math" w:hAnsi="Cambria Math"/>
              </w:rPr>
              <m:t>i,</m:t>
            </m:r>
            <m:r>
              <w:rPr>
                <w:rFonts w:ascii="Cambria Math" w:hAnsi="Cambria Math"/>
              </w:rPr>
              <m:t>inf</m:t>
            </m:r>
          </m:sub>
        </m:sSub>
      </m:oMath>
      <w:r w:rsidRPr="00383FA9">
        <w:rPr>
          <w:rFonts w:ascii="Times" w:hAnsi="Times"/>
        </w:rPr>
        <w:t>.</w:t>
      </w:r>
      <w:r>
        <w:rPr>
          <w:rFonts w:ascii="Times" w:hAnsi="Times"/>
        </w:rPr>
        <w:t xml:space="preserve"> O</w:t>
      </w:r>
      <w:r w:rsidRPr="00383FA9">
        <w:rPr>
          <w:rFonts w:ascii="Times" w:hAnsi="Times"/>
        </w:rPr>
        <w:t xml:space="preserve">nce infestation is detected in a route </w:t>
      </w:r>
      <w:proofErr w:type="spellStart"/>
      <w:r w:rsidRPr="00383FA9">
        <w:rPr>
          <w:rFonts w:ascii="Times" w:hAnsi="Times"/>
          <w:i/>
          <w:iCs/>
        </w:rPr>
        <w:t>i</w:t>
      </w:r>
      <w:proofErr w:type="spellEnd"/>
      <w:r>
        <w:rPr>
          <w:rFonts w:ascii="Times" w:hAnsi="Times"/>
        </w:rPr>
        <w:t>,</w:t>
      </w:r>
      <w:r w:rsidRPr="00383FA9">
        <w:rPr>
          <w:rFonts w:ascii="Times" w:hAnsi="Times"/>
        </w:rPr>
        <w:t xml:space="preserve"> </w:t>
      </w:r>
      <w:r>
        <w:rPr>
          <w:rFonts w:ascii="Times" w:hAnsi="Times"/>
        </w:rPr>
        <w:t>we added a</w:t>
      </w:r>
      <w:r w:rsidRPr="00383FA9">
        <w:rPr>
          <w:rFonts w:ascii="Times" w:hAnsi="Times"/>
        </w:rPr>
        <w:t xml:space="preserve"> time lag (</w:t>
      </w:r>
      <w:r w:rsidRPr="00676C27">
        <w:rPr>
          <w:rFonts w:ascii="Times" w:hAnsi="Times"/>
          <w:i/>
          <w:iCs/>
        </w:rPr>
        <w:t>θ</w:t>
      </w:r>
      <w:r w:rsidRPr="00383FA9">
        <w:rPr>
          <w:rFonts w:ascii="Times" w:hAnsi="Times"/>
        </w:rPr>
        <w:t xml:space="preserve">) until bird populations start to be </w:t>
      </w:r>
      <w:r>
        <w:rPr>
          <w:rFonts w:ascii="Times" w:hAnsi="Times"/>
        </w:rPr>
        <w:t>respond to infestation</w:t>
      </w:r>
      <w:r w:rsidRPr="00383FA9">
        <w:rPr>
          <w:rFonts w:ascii="Times" w:hAnsi="Times"/>
        </w:rPr>
        <w:t>. There is a delay between the adelgid infestation and hemlock mortality, and one between habitat change due to hemlock mortality and bird population decline (</w:t>
      </w:r>
      <w:proofErr w:type="spellStart"/>
      <w:r w:rsidRPr="00383FA9">
        <w:rPr>
          <w:rFonts w:ascii="Times" w:hAnsi="Times"/>
        </w:rPr>
        <w:t>Havill</w:t>
      </w:r>
      <w:proofErr w:type="spellEnd"/>
      <w:r w:rsidRPr="00383FA9">
        <w:rPr>
          <w:rFonts w:ascii="Times" w:hAnsi="Times"/>
        </w:rPr>
        <w:t xml:space="preserve"> et al. 2014). To account for those, the dummy variable </w:t>
      </w:r>
      <m:oMath>
        <m:sSub>
          <m:sSubPr>
            <m:ctrlPr>
              <w:rPr>
                <w:rFonts w:ascii="Cambria Math" w:hAnsi="Cambria Math"/>
                <w:i/>
              </w:rPr>
            </m:ctrlPr>
          </m:sSubPr>
          <m:e>
            <m:r>
              <w:rPr>
                <w:rFonts w:ascii="Cambria Math" w:hAnsi="Cambria Math"/>
              </w:rPr>
              <m:t>x</m:t>
            </m:r>
          </m:e>
          <m:sub>
            <m:r>
              <w:rPr>
                <w:rFonts w:ascii="Cambria Math" w:hAnsi="Cambria Math"/>
              </w:rPr>
              <m:t>i,</m:t>
            </m:r>
            <m:r>
              <w:rPr>
                <w:rFonts w:ascii="Cambria Math" w:hAnsi="Cambria Math"/>
              </w:rPr>
              <m:t>inf</m:t>
            </m:r>
          </m:sub>
        </m:sSub>
      </m:oMath>
      <w:r w:rsidRPr="00383FA9">
        <w:rPr>
          <w:rFonts w:ascii="Times" w:hAnsi="Times"/>
        </w:rPr>
        <w:t xml:space="preserve"> </w:t>
      </w:r>
      <w:r>
        <w:rPr>
          <w:rFonts w:ascii="Times" w:hAnsi="Times"/>
        </w:rPr>
        <w:t>is defined as</w:t>
      </w:r>
      <w:r w:rsidRPr="00383FA9">
        <w:rPr>
          <w:rFonts w:ascii="Times" w:hAnsi="Times"/>
        </w:rPr>
        <w:t>:</w:t>
      </w:r>
    </w:p>
    <w:p w14:paraId="569488D3" w14:textId="3CC9B19B" w:rsidR="00383FA9" w:rsidRPr="00383FA9" w:rsidRDefault="00383FA9" w:rsidP="00383FA9">
      <w:pPr>
        <w:spacing w:after="240" w:line="360" w:lineRule="auto"/>
        <w:rPr>
          <w:rFonts w:ascii="Times" w:hAnsi="Times"/>
        </w:rPr>
      </w:pPr>
      <m:oMath>
        <m:sSub>
          <m:sSubPr>
            <m:ctrlPr>
              <w:rPr>
                <w:rFonts w:ascii="Cambria Math" w:hAnsi="Cambria Math"/>
                <w:i/>
              </w:rPr>
            </m:ctrlPr>
          </m:sSubPr>
          <m:e>
            <m:r>
              <w:rPr>
                <w:rFonts w:ascii="Cambria Math" w:hAnsi="Cambria Math"/>
              </w:rPr>
              <m:t>x</m:t>
            </m:r>
          </m:e>
          <m:sub>
            <m:r>
              <w:rPr>
                <w:rFonts w:ascii="Cambria Math" w:hAnsi="Cambria Math"/>
              </w:rPr>
              <m:t>i,</m:t>
            </m:r>
            <m:r>
              <w:rPr>
                <w:rFonts w:ascii="Cambria Math" w:hAnsi="Cambria Math"/>
              </w:rPr>
              <m:t>inf</m:t>
            </m:r>
          </m:sub>
        </m:sSub>
        <m:r>
          <w:rPr>
            <w:rFonts w:ascii="Cambria Math" w:hAnsi="Cambria Math"/>
          </w:rPr>
          <m:t xml:space="preserve">  </m:t>
        </m:r>
      </m:oMath>
      <w:r>
        <w:rPr>
          <w:rFonts w:ascii="Times" w:hAnsi="Times"/>
        </w:rPr>
        <w:t xml:space="preserve">             = </w:t>
      </w:r>
      <w:r w:rsidRPr="00383FA9">
        <w:rPr>
          <w:rFonts w:ascii="Times" w:hAnsi="Times"/>
        </w:rPr>
        <w:t xml:space="preserve">0, if  </w:t>
      </w:r>
      <m:oMath>
        <m:sSub>
          <m:sSubPr>
            <m:ctrlPr>
              <w:rPr>
                <w:rFonts w:ascii="Cambria Math" w:hAnsi="Cambria Math"/>
                <w:i/>
              </w:rPr>
            </m:ctrlPr>
          </m:sSubPr>
          <m:e>
            <m:r>
              <w:rPr>
                <w:rFonts w:ascii="Cambria Math" w:hAnsi="Cambria Math"/>
              </w:rPr>
              <m:t>x</m:t>
            </m:r>
          </m:e>
          <m:sub>
            <m:r>
              <w:rPr>
                <w:rFonts w:ascii="Cambria Math" w:hAnsi="Cambria Math"/>
              </w:rPr>
              <m:t>i,  yrstd</m:t>
            </m:r>
          </m:sub>
        </m:sSub>
      </m:oMath>
      <w:r>
        <w:rPr>
          <w:rFonts w:ascii="Times" w:hAnsi="Times"/>
        </w:rPr>
        <w:t xml:space="preserve"> </w:t>
      </w:r>
      <w:proofErr w:type="gramStart"/>
      <w:r w:rsidRPr="00383FA9">
        <w:rPr>
          <w:rFonts w:ascii="Times" w:hAnsi="Times"/>
        </w:rPr>
        <w:t xml:space="preserve">&lt; </w:t>
      </w:r>
      <w:r>
        <w:rPr>
          <w:rFonts w:ascii="Times" w:hAnsi="Times"/>
        </w:rPr>
        <w:t xml:space="preserve"> </w:t>
      </w:r>
      <w:r w:rsidRPr="00383FA9">
        <w:rPr>
          <w:rFonts w:ascii="Times" w:hAnsi="Times"/>
        </w:rPr>
        <w:t>θ</w:t>
      </w:r>
      <w:proofErr w:type="gramEnd"/>
      <w:r w:rsidRPr="00383FA9">
        <w:rPr>
          <w:rFonts w:ascii="Times" w:hAnsi="Times"/>
        </w:rPr>
        <w:t xml:space="preserve"> </w:t>
      </w:r>
    </w:p>
    <w:p w14:paraId="1D83E547" w14:textId="4CE5C0EB" w:rsidR="00383FA9" w:rsidRPr="00383FA9" w:rsidRDefault="00383FA9" w:rsidP="00383FA9">
      <w:pPr>
        <w:spacing w:after="240" w:line="360" w:lineRule="auto"/>
        <w:rPr>
          <w:rFonts w:ascii="Times" w:hAnsi="Times"/>
        </w:rPr>
      </w:pPr>
      <m:oMath>
        <m:r>
          <w:rPr>
            <w:rFonts w:ascii="Cambria Math" w:hAnsi="Cambria Math"/>
          </w:rPr>
          <m:t xml:space="preserve"> </m:t>
        </m:r>
      </m:oMath>
      <w:r>
        <w:rPr>
          <w:rFonts w:ascii="Times" w:hAnsi="Times"/>
        </w:rPr>
        <w:t xml:space="preserve">            </w:t>
      </w:r>
      <w:r>
        <w:rPr>
          <w:rFonts w:ascii="Times" w:hAnsi="Times"/>
        </w:rPr>
        <w:t xml:space="preserve">         </w:t>
      </w:r>
      <w:r>
        <w:rPr>
          <w:rFonts w:ascii="Times" w:hAnsi="Times"/>
        </w:rPr>
        <w:t xml:space="preserve"> = </w:t>
      </w:r>
      <w:r>
        <w:rPr>
          <w:rFonts w:ascii="Times" w:hAnsi="Times"/>
        </w:rPr>
        <w:t>1</w:t>
      </w:r>
      <w:r w:rsidRPr="00383FA9">
        <w:rPr>
          <w:rFonts w:ascii="Times" w:hAnsi="Times"/>
        </w:rPr>
        <w:t xml:space="preserve">, if  </w:t>
      </w:r>
      <m:oMath>
        <m:sSub>
          <m:sSubPr>
            <m:ctrlPr>
              <w:rPr>
                <w:rFonts w:ascii="Cambria Math" w:hAnsi="Cambria Math"/>
                <w:i/>
              </w:rPr>
            </m:ctrlPr>
          </m:sSubPr>
          <m:e>
            <m:r>
              <w:rPr>
                <w:rFonts w:ascii="Cambria Math" w:hAnsi="Cambria Math"/>
              </w:rPr>
              <m:t>x</m:t>
            </m:r>
          </m:e>
          <m:sub>
            <m:r>
              <w:rPr>
                <w:rFonts w:ascii="Cambria Math" w:hAnsi="Cambria Math"/>
              </w:rPr>
              <m:t>i,  yrstd</m:t>
            </m:r>
          </m:sub>
        </m:sSub>
      </m:oMath>
      <w:r>
        <w:rPr>
          <w:rFonts w:ascii="Times" w:hAnsi="Times"/>
        </w:rPr>
        <w:t xml:space="preserve"> </w:t>
      </w:r>
      <w:proofErr w:type="gramStart"/>
      <w:r>
        <w:rPr>
          <w:rFonts w:ascii="Times" w:hAnsi="Times" w:cs="Times"/>
        </w:rPr>
        <w:t>≥</w:t>
      </w:r>
      <w:r w:rsidRPr="00383FA9">
        <w:rPr>
          <w:rFonts w:ascii="Times" w:hAnsi="Times"/>
        </w:rPr>
        <w:t xml:space="preserve"> </w:t>
      </w:r>
      <w:r>
        <w:rPr>
          <w:rFonts w:ascii="Times" w:hAnsi="Times"/>
        </w:rPr>
        <w:t xml:space="preserve"> </w:t>
      </w:r>
      <w:r w:rsidRPr="00383FA9">
        <w:rPr>
          <w:rFonts w:ascii="Times" w:hAnsi="Times"/>
        </w:rPr>
        <w:t>θ</w:t>
      </w:r>
      <w:proofErr w:type="gramEnd"/>
      <w:r w:rsidRPr="00383FA9">
        <w:rPr>
          <w:rFonts w:ascii="Times" w:hAnsi="Times"/>
        </w:rPr>
        <w:t xml:space="preserve"> </w:t>
      </w:r>
    </w:p>
    <w:p w14:paraId="22AEAE39" w14:textId="7F52545E" w:rsidR="00383FA9" w:rsidRDefault="00383FA9" w:rsidP="00383FA9">
      <w:pPr>
        <w:spacing w:after="240" w:line="360" w:lineRule="auto"/>
        <w:rPr>
          <w:rFonts w:ascii="Times" w:hAnsi="Times"/>
        </w:rPr>
      </w:pPr>
      <w:r w:rsidRPr="00383FA9">
        <w:rPr>
          <w:rFonts w:ascii="Times" w:hAnsi="Times"/>
        </w:rPr>
        <w:t xml:space="preserve">The variable </w:t>
      </w:r>
      <m:oMath>
        <m:sSub>
          <m:sSubPr>
            <m:ctrlPr>
              <w:rPr>
                <w:rFonts w:ascii="Cambria Math" w:hAnsi="Cambria Math"/>
                <w:i/>
              </w:rPr>
            </m:ctrlPr>
          </m:sSubPr>
          <m:e>
            <m:r>
              <w:rPr>
                <w:rFonts w:ascii="Cambria Math" w:hAnsi="Cambria Math"/>
              </w:rPr>
              <m:t>x</m:t>
            </m:r>
          </m:e>
          <m:sub>
            <m:r>
              <w:rPr>
                <w:rFonts w:ascii="Cambria Math" w:hAnsi="Cambria Math"/>
              </w:rPr>
              <m:t>i,</m:t>
            </m:r>
            <m:r>
              <w:rPr>
                <w:rFonts w:ascii="Cambria Math" w:hAnsi="Cambria Math"/>
              </w:rPr>
              <m:t>inf</m:t>
            </m:r>
          </m:sub>
        </m:sSub>
        <m:r>
          <w:rPr>
            <w:rFonts w:ascii="Cambria Math" w:hAnsi="Cambria Math"/>
          </w:rPr>
          <m:t xml:space="preserve">  </m:t>
        </m:r>
      </m:oMath>
      <w:r w:rsidRPr="00383FA9">
        <w:rPr>
          <w:rFonts w:ascii="Times" w:hAnsi="Times"/>
        </w:rPr>
        <w:t>incorporates a change in population trend in our model, turning our linear segment into a broken stick model, that can accommodate changes in a time series. These modifications allow for an immediate</w:t>
      </w:r>
      <w:r w:rsidR="00A40A09">
        <w:rPr>
          <w:rFonts w:ascii="Times" w:hAnsi="Times"/>
        </w:rPr>
        <w:t xml:space="preserve">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sidR="00A40A09">
        <w:rPr>
          <w:rFonts w:ascii="Times" w:hAnsi="Times"/>
        </w:rPr>
        <w:t>)</w:t>
      </w:r>
      <w:r w:rsidRPr="00383FA9">
        <w:rPr>
          <w:rFonts w:ascii="Times" w:hAnsi="Times"/>
        </w:rPr>
        <w:t xml:space="preserve"> and</w:t>
      </w:r>
      <w:r w:rsidR="00A40A09">
        <w:rPr>
          <w:rFonts w:ascii="Times" w:hAnsi="Times"/>
        </w:rPr>
        <w:t xml:space="preserve">/or </w:t>
      </w:r>
      <w:r w:rsidRPr="00383FA9">
        <w:rPr>
          <w:rFonts w:ascii="Times" w:hAnsi="Times"/>
        </w:rPr>
        <w:t>a long-term</w:t>
      </w:r>
      <w:r w:rsidR="00A40A09">
        <w:rPr>
          <w:rFonts w:ascii="Times" w:hAnsi="Times"/>
        </w:rPr>
        <w:t xml:space="preserve"> (</w:t>
      </w:r>
      <m:oMath>
        <m:sSub>
          <m:sSubPr>
            <m:ctrlPr>
              <w:rPr>
                <w:rFonts w:ascii="Cambria Math" w:hAnsi="Cambria Math"/>
                <w:i/>
              </w:rPr>
            </m:ctrlPr>
          </m:sSubPr>
          <m:e>
            <m:r>
              <w:rPr>
                <w:rFonts w:ascii="Cambria Math" w:hAnsi="Cambria Math"/>
              </w:rPr>
              <m:t>β</m:t>
            </m:r>
          </m:e>
          <m:sub>
            <m:r>
              <w:rPr>
                <w:rFonts w:ascii="Cambria Math" w:hAnsi="Cambria Math"/>
              </w:rPr>
              <m:t>3</m:t>
            </m:r>
          </m:sub>
        </m:sSub>
      </m:oMath>
      <w:r w:rsidR="00A40A09">
        <w:rPr>
          <w:rFonts w:ascii="Times" w:hAnsi="Times"/>
        </w:rPr>
        <w:t>)</w:t>
      </w:r>
      <w:r w:rsidRPr="00383FA9">
        <w:rPr>
          <w:rFonts w:ascii="Times" w:hAnsi="Times"/>
        </w:rPr>
        <w:t xml:space="preserve"> effect of the hemlock woolly adelgid in bird populations</w:t>
      </w:r>
      <w:r w:rsidR="008A0C9C">
        <w:rPr>
          <w:rFonts w:ascii="Times" w:hAnsi="Times"/>
        </w:rPr>
        <w:t xml:space="preserve">: </w:t>
      </w:r>
      <m:oMath>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 </m:t>
        </m:r>
      </m:oMath>
      <w:r w:rsidRPr="00383FA9">
        <w:rPr>
          <w:rFonts w:ascii="Times" w:hAnsi="Times"/>
        </w:rPr>
        <w:t xml:space="preserve">is a change in the intercept of the linear regression after infestation, </w:t>
      </w:r>
      <w:r w:rsidRPr="00383FA9">
        <w:rPr>
          <w:rFonts w:ascii="Times" w:hAnsi="Times"/>
        </w:rPr>
        <w:lastRenderedPageBreak/>
        <w:t xml:space="preserve">whereas </w:t>
      </w:r>
      <m:oMath>
        <m:sSub>
          <m:sSubPr>
            <m:ctrlPr>
              <w:rPr>
                <w:rFonts w:ascii="Cambria Math" w:hAnsi="Cambria Math"/>
                <w:i/>
              </w:rPr>
            </m:ctrlPr>
          </m:sSubPr>
          <m:e>
            <m:r>
              <w:rPr>
                <w:rFonts w:ascii="Cambria Math" w:hAnsi="Cambria Math"/>
              </w:rPr>
              <m:t>β</m:t>
            </m:r>
          </m:e>
          <m:sub>
            <m:r>
              <w:rPr>
                <w:rFonts w:ascii="Cambria Math" w:hAnsi="Cambria Math"/>
              </w:rPr>
              <m:t>3</m:t>
            </m:r>
          </m:sub>
        </m:sSub>
      </m:oMath>
      <w:r w:rsidR="00A40A09">
        <w:rPr>
          <w:rFonts w:ascii="Times" w:hAnsi="Times"/>
        </w:rPr>
        <w:t xml:space="preserve"> </w:t>
      </w:r>
      <w:r w:rsidRPr="00383FA9">
        <w:rPr>
          <w:rFonts w:ascii="Times" w:hAnsi="Times"/>
        </w:rPr>
        <w:t>represents a change in the slope, allowing the number of birds to vary according to time relative to infestation (</w:t>
      </w:r>
      <m:oMath>
        <m:sSub>
          <m:sSubPr>
            <m:ctrlPr>
              <w:rPr>
                <w:rFonts w:ascii="Cambria Math" w:hAnsi="Cambria Math"/>
                <w:i/>
              </w:rPr>
            </m:ctrlPr>
          </m:sSubPr>
          <m:e>
            <m:r>
              <w:rPr>
                <w:rFonts w:ascii="Cambria Math" w:hAnsi="Cambria Math"/>
              </w:rPr>
              <m:t>x</m:t>
            </m:r>
          </m:e>
          <m:sub>
            <m:r>
              <w:rPr>
                <w:rFonts w:ascii="Cambria Math" w:hAnsi="Cambria Math"/>
              </w:rPr>
              <m:t>i,  yrstd</m:t>
            </m:r>
          </m:sub>
        </m:sSub>
      </m:oMath>
      <w:r w:rsidRPr="00383FA9">
        <w:rPr>
          <w:rFonts w:ascii="Times" w:hAnsi="Times"/>
        </w:rPr>
        <w:t>).</w:t>
      </w:r>
    </w:p>
    <w:p w14:paraId="147B884C" w14:textId="62287FAF" w:rsidR="00676C27" w:rsidRDefault="00676C27" w:rsidP="00383FA9">
      <w:pPr>
        <w:spacing w:after="240" w:line="360" w:lineRule="auto"/>
        <w:rPr>
          <w:rFonts w:ascii="Times" w:hAnsi="Times"/>
        </w:rPr>
      </w:pPr>
    </w:p>
    <w:p w14:paraId="45C568A7" w14:textId="09A4DD08" w:rsidR="00676C27" w:rsidRDefault="00676C27" w:rsidP="00383FA9">
      <w:pPr>
        <w:spacing w:after="240" w:line="360" w:lineRule="auto"/>
        <w:rPr>
          <w:rFonts w:ascii="Times" w:hAnsi="Times"/>
        </w:rPr>
      </w:pPr>
      <w:r>
        <w:rPr>
          <w:rFonts w:ascii="Times" w:hAnsi="Times"/>
        </w:rPr>
        <w:t>TEMPERATURE</w:t>
      </w:r>
    </w:p>
    <w:p w14:paraId="14C02665" w14:textId="2A8DA3CB" w:rsidR="00676C27" w:rsidRDefault="00676C27" w:rsidP="00383FA9">
      <w:pPr>
        <w:spacing w:after="240" w:line="360" w:lineRule="auto"/>
        <w:rPr>
          <w:rFonts w:ascii="Times" w:hAnsi="Times"/>
        </w:rPr>
      </w:pPr>
    </w:p>
    <w:p w14:paraId="7CF3202E" w14:textId="44BB917C" w:rsidR="00676C27" w:rsidRDefault="002428E1" w:rsidP="00676C27">
      <w:pPr>
        <w:spacing w:after="240" w:line="360" w:lineRule="auto"/>
        <w:rPr>
          <w:rFonts w:ascii="Times" w:hAnsi="Times"/>
        </w:rPr>
      </w:pPr>
      <w:r>
        <w:rPr>
          <w:rFonts w:ascii="Times" w:hAnsi="Times"/>
        </w:rPr>
        <w:t>T</w:t>
      </w:r>
      <w:r w:rsidR="00676C27">
        <w:rPr>
          <w:rFonts w:ascii="Times" w:hAnsi="Times"/>
        </w:rPr>
        <w:t xml:space="preserve">he </w:t>
      </w:r>
      <w:r w:rsidR="00676C27" w:rsidRPr="006B1B0A">
        <w:rPr>
          <w:rFonts w:ascii="Times" w:hAnsi="Times"/>
        </w:rPr>
        <w:t xml:space="preserve">ability of the average observer </w:t>
      </w:r>
      <w:r w:rsidR="00676C27">
        <w:rPr>
          <w:rFonts w:ascii="Times" w:hAnsi="Times"/>
        </w:rPr>
        <w:t xml:space="preserve">can </w:t>
      </w:r>
      <w:r w:rsidR="00676C27" w:rsidRPr="006B1B0A">
        <w:rPr>
          <w:rFonts w:ascii="Times" w:hAnsi="Times"/>
        </w:rPr>
        <w:t xml:space="preserve">change through time </w:t>
      </w:r>
      <w:r w:rsidR="00676C27">
        <w:rPr>
          <w:rFonts w:ascii="Times" w:hAnsi="Times"/>
        </w:rPr>
        <w:fldChar w:fldCharType="begin" w:fldLock="1"/>
      </w:r>
      <w:r w:rsidR="00676C27">
        <w:rPr>
          <w:rFonts w:ascii="Times" w:hAnsi="Times"/>
        </w:rPr>
        <w:instrText>ADDIN CSL_CITATION {"citationItems":[{"id":"ITEM-1","itemData":{"DOI":"10.2307/4088860","ISSN":"00048038","abstract":"Currently the operational analysis of Breeding Bird Survey (BBS) data by the National Biological Service accounts for observer differences in estimating the trend for each route, but within-observer differences are not modeled. We tested for the existence of a form of within-observer differences in skill level, namely a change in ability to count birds of a given species after an observer's first year on a given route. An increase in ability could positively bias the trend estimate. Removal of an observer's first year of observation on each route for the period 1966 to 1991 resulted in lower average unweighted trend estimates for 415 of 459 species (90%). These reductions were statistically significant for 213 species (46%). The average reduction in trend was 1.8% change per year (SD = 5.4%). In route-regression analysis, route data are weighted by a measure of precision. Removing first- year observer counts reduced the weighted trend estimate for 275 of 416 species (66%), but differences generally were small.","author":[{"dropping-particle":"","family":"Kendall","given":"William L.","non-dropping-particle":"","parse-names":false,"suffix":""},{"dropping-particle":"","family":"Peterjohn","given":"Bruce G.","non-dropping-particle":"","parse-names":false,"suffix":""},{"dropping-particle":"","family":"Sauer","given":"John R.","non-dropping-particle":"","parse-names":false,"suffix":""}],"container-title":"The Auk","id":"ITEM-1","issue":"4","issued":{"date-parts":[["1996","10","1"]]},"page":"823-829","publisher":"American Ornithological Society","title":"First-Time Observer Effects in the North American Breeding Bird Survey","type":"article-journal","volume":"113"},"uris":["http://www.mendeley.com/documents/?uuid=b2100ed0-29af-328a-88fd-0a3385f4f418"]}],"mendeley":{"formattedCitation":"(Kendall et al. 1996)","plainTextFormattedCitation":"(Kendall et al. 1996)","previouslyFormattedCitation":"(Kendall et al. 1996)"},"properties":{"noteIndex":0},"schema":"https://github.com/citation-style-language/schema/raw/master/csl-citation.json"}</w:instrText>
      </w:r>
      <w:r w:rsidR="00676C27">
        <w:rPr>
          <w:rFonts w:ascii="Times" w:hAnsi="Times"/>
        </w:rPr>
        <w:fldChar w:fldCharType="separate"/>
      </w:r>
      <w:r w:rsidR="00676C27" w:rsidRPr="00963327">
        <w:rPr>
          <w:rFonts w:ascii="Times" w:hAnsi="Times"/>
        </w:rPr>
        <w:t>(Kendall et al. 1996)</w:t>
      </w:r>
      <w:r w:rsidR="00676C27">
        <w:rPr>
          <w:rFonts w:ascii="Times" w:hAnsi="Times"/>
        </w:rPr>
        <w:fldChar w:fldCharType="end"/>
      </w:r>
      <w:r w:rsidR="00676C27">
        <w:rPr>
          <w:rFonts w:ascii="Times" w:hAnsi="Times"/>
        </w:rPr>
        <w:t xml:space="preserve">, </w:t>
      </w:r>
      <w:r>
        <w:rPr>
          <w:rFonts w:ascii="Times" w:hAnsi="Times"/>
        </w:rPr>
        <w:t xml:space="preserve">therefore </w:t>
      </w:r>
      <w:r w:rsidR="00676C27">
        <w:rPr>
          <w:rFonts w:ascii="Times" w:hAnsi="Times"/>
        </w:rPr>
        <w:t xml:space="preserve">we added the </w:t>
      </w:r>
      <w:r w:rsidR="00676C27" w:rsidRPr="0048759D">
        <w:rPr>
          <w:rFonts w:ascii="Times" w:hAnsi="Times"/>
        </w:rPr>
        <w:t xml:space="preserve">parameter </w:t>
      </w:r>
      <m:oMath>
        <m:sSub>
          <m:sSubPr>
            <m:ctrlPr>
              <w:rPr>
                <w:rFonts w:ascii="Cambria Math" w:hAnsi="Cambria Math"/>
                <w:i/>
              </w:rPr>
            </m:ctrlPr>
          </m:sSubPr>
          <m:e>
            <m:r>
              <w:rPr>
                <w:rFonts w:ascii="Cambria Math" w:hAnsi="Cambria Math"/>
              </w:rPr>
              <m:t>β</m:t>
            </m:r>
          </m:e>
          <m:sub>
            <m:r>
              <w:rPr>
                <w:rFonts w:ascii="Cambria Math" w:hAnsi="Cambria Math"/>
              </w:rPr>
              <m:t>8</m:t>
            </m:r>
          </m:sub>
        </m:sSub>
      </m:oMath>
      <w:r w:rsidR="00676C27">
        <w:rPr>
          <w:rFonts w:ascii="Times" w:hAnsi="Times"/>
        </w:rPr>
        <w:t>,</w:t>
      </w:r>
      <w:r>
        <w:rPr>
          <w:rFonts w:ascii="Times" w:hAnsi="Times"/>
        </w:rPr>
        <w:t xml:space="preserve"> </w:t>
      </w:r>
      <w:r w:rsidR="00676C27">
        <w:rPr>
          <w:rFonts w:ascii="Times" w:hAnsi="Times"/>
        </w:rPr>
        <w:t>which</w:t>
      </w:r>
      <w:r w:rsidR="00676C27" w:rsidRPr="0048759D">
        <w:rPr>
          <w:rFonts w:ascii="Times" w:hAnsi="Times"/>
        </w:rPr>
        <w:t xml:space="preserve"> </w:t>
      </w:r>
      <w:r w:rsidR="00676C27">
        <w:rPr>
          <w:rFonts w:ascii="Times" w:hAnsi="Times"/>
        </w:rPr>
        <w:t>models</w:t>
      </w:r>
      <w:r w:rsidR="00676C27" w:rsidRPr="0048759D">
        <w:rPr>
          <w:rFonts w:ascii="Times" w:hAnsi="Times"/>
        </w:rPr>
        <w:t xml:space="preserve"> the effect of</w:t>
      </w:r>
      <w:r w:rsidR="00676C27">
        <w:rPr>
          <w:rFonts w:ascii="Times" w:hAnsi="Times"/>
        </w:rPr>
        <w:t xml:space="preserve"> new</w:t>
      </w:r>
      <w:r w:rsidR="00676C27" w:rsidRPr="0048759D">
        <w:rPr>
          <w:rFonts w:ascii="Times" w:hAnsi="Times"/>
        </w:rPr>
        <w:t xml:space="preserve"> observer</w:t>
      </w:r>
      <w:r w:rsidR="00676C27">
        <w:rPr>
          <w:rFonts w:ascii="Times" w:hAnsi="Times"/>
        </w:rPr>
        <w:t>s in the intercept, represented by the dummy variable</w:t>
      </w:r>
      <w:r w:rsidR="00676C27">
        <w:rPr>
          <w:rFonts w:ascii="Times" w:hAnsi="Times"/>
        </w:rPr>
        <w:t xml:space="preserve"> </w:t>
      </w:r>
      <m:oMath>
        <m:sSub>
          <m:sSubPr>
            <m:ctrlPr>
              <w:rPr>
                <w:rFonts w:ascii="Cambria Math" w:hAnsi="Cambria Math"/>
                <w:i/>
              </w:rPr>
            </m:ctrlPr>
          </m:sSubPr>
          <m:e>
            <m:r>
              <w:rPr>
                <w:rFonts w:ascii="Cambria Math" w:hAnsi="Cambria Math"/>
              </w:rPr>
              <m:t>x</m:t>
            </m:r>
          </m:e>
          <m:sub>
            <m:r>
              <w:rPr>
                <w:rFonts w:ascii="Cambria Math" w:hAnsi="Cambria Math"/>
              </w:rPr>
              <m:t>i,newobs</m:t>
            </m:r>
          </m:sub>
        </m:sSub>
      </m:oMath>
      <w:r w:rsidR="00676C27" w:rsidRPr="00676C27">
        <w:rPr>
          <w:rFonts w:ascii="Times" w:hAnsi="Times"/>
        </w:rPr>
        <w:t>.</w:t>
      </w:r>
      <w:r w:rsidR="00676C27" w:rsidRPr="0048759D">
        <w:rPr>
          <w:rFonts w:ascii="Times" w:hAnsi="Times"/>
        </w:rPr>
        <w:t xml:space="preserve"> If an observer </w:t>
      </w:r>
      <w:r w:rsidR="00676C27">
        <w:rPr>
          <w:rFonts w:ascii="Times" w:hAnsi="Times"/>
        </w:rPr>
        <w:t xml:space="preserve">is </w:t>
      </w:r>
      <w:r w:rsidR="00676C27" w:rsidRPr="0048759D">
        <w:rPr>
          <w:rFonts w:ascii="Times" w:hAnsi="Times"/>
        </w:rPr>
        <w:t xml:space="preserve">sampling a route </w:t>
      </w:r>
      <w:proofErr w:type="spellStart"/>
      <w:r w:rsidR="00676C27" w:rsidRPr="00676C27">
        <w:rPr>
          <w:rFonts w:ascii="Times" w:hAnsi="Times"/>
          <w:i/>
          <w:iCs/>
        </w:rPr>
        <w:t>i</w:t>
      </w:r>
      <w:proofErr w:type="spellEnd"/>
      <w:r w:rsidR="00676C27">
        <w:rPr>
          <w:rFonts w:ascii="Times" w:hAnsi="Times"/>
        </w:rPr>
        <w:t xml:space="preserve"> </w:t>
      </w:r>
      <w:r w:rsidR="00676C27" w:rsidRPr="0048759D">
        <w:rPr>
          <w:rFonts w:ascii="Times" w:hAnsi="Times"/>
        </w:rPr>
        <w:t>for their first time</w:t>
      </w:r>
      <w:r w:rsidR="00D416E8">
        <w:rPr>
          <w:rFonts w:ascii="Times" w:hAnsi="Times"/>
        </w:rPr>
        <w:t xml:space="preserve"> </w:t>
      </w:r>
      <m:oMath>
        <m:sSub>
          <m:sSubPr>
            <m:ctrlPr>
              <w:rPr>
                <w:rFonts w:ascii="Cambria Math" w:hAnsi="Cambria Math"/>
                <w:i/>
              </w:rPr>
            </m:ctrlPr>
          </m:sSubPr>
          <m:e>
            <m:r>
              <w:rPr>
                <w:rFonts w:ascii="Cambria Math" w:hAnsi="Cambria Math"/>
              </w:rPr>
              <m:t>x</m:t>
            </m:r>
          </m:e>
          <m:sub>
            <m:r>
              <w:rPr>
                <w:rFonts w:ascii="Cambria Math" w:hAnsi="Cambria Math"/>
              </w:rPr>
              <m:t>i,newobs</m:t>
            </m:r>
          </m:sub>
        </m:sSub>
      </m:oMath>
      <w:r w:rsidR="00676C27" w:rsidRPr="0048759D">
        <w:rPr>
          <w:rFonts w:ascii="Times" w:hAnsi="Times"/>
        </w:rPr>
        <w:t xml:space="preserve"> = 1, and </w:t>
      </w:r>
      <m:oMath>
        <m:sSub>
          <m:sSubPr>
            <m:ctrlPr>
              <w:rPr>
                <w:rFonts w:ascii="Cambria Math" w:hAnsi="Cambria Math"/>
                <w:i/>
              </w:rPr>
            </m:ctrlPr>
          </m:sSubPr>
          <m:e>
            <m:r>
              <w:rPr>
                <w:rFonts w:ascii="Cambria Math" w:hAnsi="Cambria Math"/>
              </w:rPr>
              <m:t>x</m:t>
            </m:r>
          </m:e>
          <m:sub>
            <m:r>
              <w:rPr>
                <w:rFonts w:ascii="Cambria Math" w:hAnsi="Cambria Math"/>
              </w:rPr>
              <m:t>i,newobs</m:t>
            </m:r>
          </m:sub>
        </m:sSub>
      </m:oMath>
      <w:r w:rsidR="00676C27" w:rsidRPr="0048759D">
        <w:rPr>
          <w:rFonts w:ascii="Times" w:hAnsi="Times"/>
        </w:rPr>
        <w:t xml:space="preserve"> = 0 otherwise. </w:t>
      </w:r>
      <w:r w:rsidR="00676C27">
        <w:rPr>
          <w:rFonts w:ascii="Times" w:hAnsi="Times"/>
        </w:rPr>
        <w:t>O</w:t>
      </w:r>
      <w:r w:rsidR="00676C27" w:rsidRPr="0048759D">
        <w:rPr>
          <w:rFonts w:ascii="Times" w:hAnsi="Times"/>
        </w:rPr>
        <w:t>nce there is no annual replication in the BBS</w:t>
      </w:r>
      <w:r w:rsidR="00676C27">
        <w:rPr>
          <w:rFonts w:ascii="Times" w:hAnsi="Times"/>
        </w:rPr>
        <w:t>, we will</w:t>
      </w:r>
      <w:r>
        <w:rPr>
          <w:rFonts w:ascii="Times" w:hAnsi="Times"/>
        </w:rPr>
        <w:t xml:space="preserve"> also</w:t>
      </w:r>
      <w:r w:rsidR="00676C27">
        <w:rPr>
          <w:rFonts w:ascii="Times" w:hAnsi="Times"/>
        </w:rPr>
        <w:t xml:space="preserve"> add </w:t>
      </w:r>
      <w:r w:rsidR="00676C27" w:rsidRPr="0048759D">
        <w:rPr>
          <w:rFonts w:ascii="Times" w:hAnsi="Times"/>
        </w:rPr>
        <w:t xml:space="preserve">a random intercept </w:t>
      </w:r>
      <m:oMath>
        <m:sSub>
          <m:sSubPr>
            <m:ctrlPr>
              <w:rPr>
                <w:rFonts w:ascii="Cambria Math" w:hAnsi="Cambria Math"/>
                <w:i/>
              </w:rPr>
            </m:ctrlPr>
          </m:sSubPr>
          <m:e>
            <m:r>
              <w:rPr>
                <w:rFonts w:ascii="Cambria Math" w:hAnsi="Cambria Math"/>
              </w:rPr>
              <m:t>γ</m:t>
            </m:r>
          </m:e>
          <m:sub>
            <m:r>
              <w:rPr>
                <w:rFonts w:ascii="Cambria Math" w:hAnsi="Cambria Math"/>
              </w:rPr>
              <m:t>1</m:t>
            </m:r>
          </m:sub>
        </m:sSub>
      </m:oMath>
      <w:r w:rsidR="00676C27">
        <w:rPr>
          <w:rFonts w:ascii="Times" w:hAnsi="Times"/>
        </w:rPr>
        <w:t xml:space="preserve"> </w:t>
      </w:r>
      <w:r w:rsidR="00676C27" w:rsidRPr="0048759D">
        <w:rPr>
          <w:rFonts w:ascii="Times" w:hAnsi="Times"/>
        </w:rPr>
        <w:t>for an observer in a route</w:t>
      </w:r>
      <w:r w:rsidR="009B155F">
        <w:rPr>
          <w:rFonts w:ascii="Times" w:hAnsi="Times"/>
        </w:rPr>
        <w:t xml:space="preserve"> (</w:t>
      </w:r>
      <m:oMath>
        <m:sSub>
          <m:sSubPr>
            <m:ctrlPr>
              <w:rPr>
                <w:rFonts w:ascii="Cambria Math" w:hAnsi="Cambria Math"/>
                <w:i/>
              </w:rPr>
            </m:ctrlPr>
          </m:sSubPr>
          <m:e>
            <m:r>
              <w:rPr>
                <w:rFonts w:ascii="Cambria Math" w:hAnsi="Cambria Math"/>
              </w:rPr>
              <m:t>x</m:t>
            </m:r>
          </m:e>
          <m:sub>
            <m:r>
              <w:rPr>
                <w:rFonts w:ascii="Cambria Math" w:hAnsi="Cambria Math"/>
              </w:rPr>
              <m:t>i,obsrou</m:t>
            </m:r>
          </m:sub>
        </m:sSub>
      </m:oMath>
      <w:r w:rsidR="009B155F">
        <w:rPr>
          <w:rFonts w:ascii="Times" w:hAnsi="Times"/>
        </w:rPr>
        <w:t>)</w:t>
      </w:r>
      <w:r w:rsidR="00676C27" w:rsidRPr="0048759D">
        <w:rPr>
          <w:rFonts w:ascii="Times" w:hAnsi="Times"/>
        </w:rPr>
        <w:t xml:space="preserve"> </w:t>
      </w:r>
      <w:r w:rsidR="00676C27">
        <w:rPr>
          <w:rFonts w:ascii="Times" w:hAnsi="Times"/>
        </w:rPr>
        <w:t xml:space="preserve">to </w:t>
      </w:r>
      <w:r w:rsidR="00676C27" w:rsidRPr="0048759D">
        <w:rPr>
          <w:rFonts w:ascii="Times" w:hAnsi="Times"/>
        </w:rPr>
        <w:t xml:space="preserve">account for differences between distinct people sampling </w:t>
      </w:r>
      <w:r w:rsidR="00676C27">
        <w:rPr>
          <w:rFonts w:ascii="Times" w:hAnsi="Times"/>
        </w:rPr>
        <w:t>the same</w:t>
      </w:r>
      <w:r w:rsidR="00676C27">
        <w:rPr>
          <w:rFonts w:ascii="Times" w:hAnsi="Times"/>
        </w:rPr>
        <w:t xml:space="preserve"> route</w:t>
      </w:r>
      <w:r w:rsidR="00676C27" w:rsidRPr="0048759D">
        <w:rPr>
          <w:rFonts w:ascii="Times" w:hAnsi="Times"/>
        </w:rPr>
        <w:t xml:space="preserve"> </w:t>
      </w:r>
      <w:proofErr w:type="spellStart"/>
      <w:r w:rsidR="00676C27" w:rsidRPr="00676C27">
        <w:rPr>
          <w:rFonts w:ascii="Times" w:hAnsi="Times"/>
          <w:i/>
          <w:iCs/>
        </w:rPr>
        <w:t>i</w:t>
      </w:r>
      <w:proofErr w:type="spellEnd"/>
      <w:r w:rsidR="00676C27">
        <w:rPr>
          <w:rFonts w:ascii="Times" w:hAnsi="Times"/>
        </w:rPr>
        <w:t xml:space="preserve">. </w:t>
      </w:r>
      <w:r w:rsidR="00676C27" w:rsidRPr="0048759D">
        <w:rPr>
          <w:rFonts w:ascii="Times" w:hAnsi="Times"/>
        </w:rPr>
        <w:t xml:space="preserve">To account for differences in population size according to geographical location (routes that are close to each other tend to be more similar than routes that are further away from each other), we </w:t>
      </w:r>
      <w:r w:rsidR="00676C27">
        <w:rPr>
          <w:rFonts w:ascii="Times" w:hAnsi="Times"/>
        </w:rPr>
        <w:t>will add</w:t>
      </w:r>
      <w:r w:rsidR="00676C27" w:rsidRPr="0048759D">
        <w:rPr>
          <w:rFonts w:ascii="Times" w:hAnsi="Times"/>
        </w:rPr>
        <w:t xml:space="preserve"> spatial random effect parameter</w:t>
      </w:r>
      <w:r w:rsidR="00676C27">
        <w:rPr>
          <w:rFonts w:ascii="Times" w:hAnsi="Times"/>
        </w:rPr>
        <w:t xml:space="preserve"> </w:t>
      </w:r>
      <m:oMath>
        <m:sSub>
          <m:sSubPr>
            <m:ctrlPr>
              <w:rPr>
                <w:rFonts w:ascii="Cambria Math" w:hAnsi="Cambria Math"/>
                <w:i/>
              </w:rPr>
            </m:ctrlPr>
          </m:sSubPr>
          <m:e>
            <m:r>
              <w:rPr>
                <w:rFonts w:ascii="Cambria Math" w:hAnsi="Cambria Math"/>
              </w:rPr>
              <m:t>γ</m:t>
            </m:r>
          </m:e>
          <m:sub>
            <m:r>
              <w:rPr>
                <w:rFonts w:ascii="Cambria Math" w:hAnsi="Cambria Math"/>
              </w:rPr>
              <m:t>3</m:t>
            </m:r>
          </m:sub>
        </m:sSub>
      </m:oMath>
      <w:r w:rsidR="00676C27" w:rsidRPr="0048759D">
        <w:rPr>
          <w:rFonts w:ascii="Times" w:hAnsi="Times"/>
        </w:rPr>
        <w:t xml:space="preserve"> to model spatial autocorrelation.</w:t>
      </w:r>
    </w:p>
    <w:p w14:paraId="1626776E" w14:textId="7E8565DA" w:rsidR="00676C27" w:rsidRDefault="00676C27" w:rsidP="00676C27">
      <w:pPr>
        <w:spacing w:after="240" w:line="360" w:lineRule="auto"/>
        <w:rPr>
          <w:rFonts w:ascii="Times" w:hAnsi="Times"/>
        </w:rPr>
      </w:pPr>
      <w:r w:rsidRPr="00F924BF">
        <w:rPr>
          <w:rFonts w:ascii="Times" w:hAnsi="Times"/>
        </w:rPr>
        <w:t xml:space="preserve">To estimate </w:t>
      </w:r>
      <w:r>
        <w:rPr>
          <w:rFonts w:ascii="Times" w:hAnsi="Times"/>
        </w:rPr>
        <w:t xml:space="preserve">the how long it takes to bird populations be affected by woolly adelgid infestation, </w:t>
      </w:r>
      <w:proofErr w:type="gramStart"/>
      <w:r>
        <w:rPr>
          <w:rFonts w:ascii="Times" w:hAnsi="Times"/>
        </w:rPr>
        <w:t>i.e.</w:t>
      </w:r>
      <w:proofErr w:type="gramEnd"/>
      <w:r>
        <w:rPr>
          <w:rFonts w:ascii="Times" w:hAnsi="Times"/>
        </w:rPr>
        <w:t xml:space="preserve"> what the value of </w:t>
      </w:r>
      <w:r w:rsidR="009B155F" w:rsidRPr="00676C27">
        <w:rPr>
          <w:rFonts w:ascii="Times" w:hAnsi="Times"/>
          <w:i/>
          <w:iCs/>
        </w:rPr>
        <w:t>θ</w:t>
      </w:r>
      <w:r w:rsidRPr="00F924BF">
        <w:rPr>
          <w:rFonts w:ascii="Times" w:hAnsi="Times"/>
        </w:rPr>
        <w:t xml:space="preserve"> is, we will fit our model s</w:t>
      </w:r>
      <w:r w:rsidR="009B155F">
        <w:rPr>
          <w:rFonts w:ascii="Times" w:hAnsi="Times"/>
        </w:rPr>
        <w:t>ix</w:t>
      </w:r>
      <w:r w:rsidRPr="00F924BF">
        <w:rPr>
          <w:rFonts w:ascii="Times" w:hAnsi="Times"/>
        </w:rPr>
        <w:t>teen times</w:t>
      </w:r>
      <w:r>
        <w:rPr>
          <w:rFonts w:ascii="Times" w:hAnsi="Times"/>
        </w:rPr>
        <w:t>:</w:t>
      </w:r>
      <w:r w:rsidRPr="00F924BF">
        <w:rPr>
          <w:rFonts w:ascii="Times" w:hAnsi="Times"/>
        </w:rPr>
        <w:t xml:space="preserve"> </w:t>
      </w:r>
      <w:r>
        <w:rPr>
          <w:rFonts w:ascii="Times" w:hAnsi="Times"/>
        </w:rPr>
        <w:t xml:space="preserve">once </w:t>
      </w:r>
      <w:r w:rsidRPr="00F924BF">
        <w:rPr>
          <w:rFonts w:ascii="Times" w:hAnsi="Times"/>
        </w:rPr>
        <w:t>with</w:t>
      </w:r>
      <w:r>
        <w:rPr>
          <w:rFonts w:ascii="Times" w:hAnsi="Times"/>
        </w:rPr>
        <w:t>out</w:t>
      </w:r>
      <w:r w:rsidRPr="00F924BF">
        <w:rPr>
          <w:rFonts w:ascii="Times" w:hAnsi="Times"/>
        </w:rPr>
        <w:t xml:space="preserve"> the parameter </w:t>
      </w:r>
      <w:r w:rsidRPr="00676C27">
        <w:rPr>
          <w:rFonts w:ascii="Times" w:hAnsi="Times"/>
        </w:rPr>
        <w:t xml:space="preserve">θ, </w:t>
      </w:r>
      <w:r w:rsidRPr="00A71175">
        <w:rPr>
          <w:rFonts w:ascii="Times" w:hAnsi="Times"/>
        </w:rPr>
        <w:t>and with</w:t>
      </w:r>
      <w:r w:rsidRPr="00676C27">
        <w:rPr>
          <w:rFonts w:ascii="Times" w:hAnsi="Times"/>
        </w:rPr>
        <w:t xml:space="preserve"> θ</w:t>
      </w:r>
      <w:r w:rsidRPr="00F924BF">
        <w:rPr>
          <w:rFonts w:ascii="Times" w:hAnsi="Times"/>
        </w:rPr>
        <w:t xml:space="preserve"> varying from </w:t>
      </w:r>
      <w:r w:rsidR="009B155F">
        <w:rPr>
          <w:rFonts w:ascii="Times" w:hAnsi="Times"/>
        </w:rPr>
        <w:t>two</w:t>
      </w:r>
      <w:r w:rsidRPr="00F924BF">
        <w:rPr>
          <w:rFonts w:ascii="Times" w:hAnsi="Times"/>
        </w:rPr>
        <w:t xml:space="preserve"> to </w:t>
      </w:r>
      <w:r w:rsidR="009B155F">
        <w:rPr>
          <w:rFonts w:ascii="Times" w:hAnsi="Times"/>
        </w:rPr>
        <w:t>sixteen</w:t>
      </w:r>
      <w:r>
        <w:rPr>
          <w:rFonts w:ascii="Times" w:hAnsi="Times"/>
        </w:rPr>
        <w:t xml:space="preserve"> years</w:t>
      </w:r>
      <w:r w:rsidRPr="00F924BF">
        <w:rPr>
          <w:rFonts w:ascii="Times" w:hAnsi="Times"/>
        </w:rPr>
        <w:t xml:space="preserve">. </w:t>
      </w:r>
      <w:r w:rsidR="009B155F">
        <w:rPr>
          <w:rFonts w:ascii="Times" w:hAnsi="Times"/>
        </w:rPr>
        <w:t xml:space="preserve">In addition, to investigate how infestation (both immediate and/or long-term effects) and temperature are affecting bird numbers, we will fit different combinations of </w:t>
      </w:r>
      <w:r w:rsidR="00ED113B">
        <w:rPr>
          <w:rFonts w:ascii="Times" w:hAnsi="Times"/>
        </w:rPr>
        <w:t>the</w:t>
      </w:r>
      <w:r w:rsidR="00AD287F">
        <w:rPr>
          <w:rFonts w:ascii="Times" w:hAnsi="Times"/>
        </w:rPr>
        <w:t xml:space="preserve"> fixed</w:t>
      </w:r>
      <w:r w:rsidR="00ED113B">
        <w:rPr>
          <w:rFonts w:ascii="Times" w:hAnsi="Times"/>
        </w:rPr>
        <w:t xml:space="preserve"> parameters of equation 1 (</w:t>
      </w:r>
      <w:r w:rsidR="00AD287F">
        <w:rPr>
          <w:rFonts w:ascii="Times" w:hAnsi="Times"/>
        </w:rPr>
        <w:t>T</w:t>
      </w:r>
      <w:r w:rsidR="00ED113B">
        <w:rPr>
          <w:rFonts w:ascii="Times" w:hAnsi="Times"/>
        </w:rPr>
        <w:t xml:space="preserve">able 1). </w:t>
      </w:r>
      <w:r w:rsidRPr="00F924BF">
        <w:rPr>
          <w:rFonts w:ascii="Times" w:hAnsi="Times"/>
        </w:rPr>
        <w:t>We will then compare all different</w:t>
      </w:r>
      <w:r w:rsidR="00ED113B">
        <w:rPr>
          <w:rFonts w:ascii="Times" w:hAnsi="Times"/>
        </w:rPr>
        <w:t xml:space="preserve"> 160</w:t>
      </w:r>
      <w:r w:rsidRPr="00F924BF">
        <w:rPr>
          <w:rFonts w:ascii="Times" w:hAnsi="Times"/>
        </w:rPr>
        <w:t xml:space="preserve"> models </w:t>
      </w:r>
      <w:r>
        <w:rPr>
          <w:rFonts w:ascii="Times" w:hAnsi="Times"/>
        </w:rPr>
        <w:t xml:space="preserve">and select the best </w:t>
      </w:r>
      <w:r w:rsidR="00ED113B">
        <w:rPr>
          <w:rFonts w:ascii="Times" w:hAnsi="Times"/>
        </w:rPr>
        <w:t xml:space="preserve">one </w:t>
      </w:r>
      <w:r w:rsidRPr="00F924BF">
        <w:rPr>
          <w:rFonts w:ascii="Times" w:hAnsi="Times"/>
        </w:rPr>
        <w:t xml:space="preserve">for </w:t>
      </w:r>
      <w:r>
        <w:rPr>
          <w:rFonts w:ascii="Times" w:hAnsi="Times"/>
        </w:rPr>
        <w:t>each</w:t>
      </w:r>
      <w:r w:rsidRPr="00F924BF">
        <w:rPr>
          <w:rFonts w:ascii="Times" w:hAnsi="Times"/>
        </w:rPr>
        <w:t xml:space="preserve"> species using WAIC. All models will be fitted using the software R and the package INLA </w:t>
      </w:r>
      <w:r>
        <w:rPr>
          <w:rFonts w:ascii="Times" w:hAnsi="Times"/>
        </w:rPr>
        <w:fldChar w:fldCharType="begin" w:fldLock="1"/>
      </w:r>
      <w:r>
        <w:rPr>
          <w:rFonts w:ascii="Times" w:hAnsi="Times"/>
        </w:rPr>
        <w:instrText>ADDIN CSL_CITATION {"citationItems":[{"id":"ITEM-1","itemData":{"DOI":"10.1002/9781118950203","ISBN":"9781118950203","abstract":"Spatial and Spatio-Temporal Bayesian Models with R-INLA provides a much needed, practically oriented &amp; innovative presentation of the combination of Bayesian methodology and spatial statistics. The authors combine an introduction to Bayesian theory and methodology with a focus on the spatial and spatio</w:instrText>
      </w:r>
      <w:r w:rsidRPr="00676C27">
        <w:rPr>
          <w:rFonts w:ascii="Tahoma" w:hAnsi="Tahoma" w:cs="Tahoma"/>
        </w:rPr>
        <w:instrText>�</w:instrText>
      </w:r>
      <w:r>
        <w:rPr>
          <w:rFonts w:ascii="Times" w:hAnsi="Times"/>
        </w:rPr>
        <w:instrText>-temporal models used within the Bayesian framework and a series of practical examples which allow the reader to link the statistical theory presented to real data problems. The numerous examples from the fields of epidemiology, biostatistics and social science all are coded in the R package R-INLA, which has proven to be a valid alternative to the commonly used Markov Chain Monte Carlo simulations. o","author":[{"dropping-particle":"","family":"Blangiardo","given":"Marta","non-dropping-particle":"","parse-names":false,"suffix":""},{"dropping-particle":"","family":"Cameletti","given":"Michela","non-dropping-particle":"","parse-names":false,"suffix":""}],"container-title":"Spatial and Spatio-temporal Bayesian Models with R - INLA","id":"ITEM-1","issued":{"date-parts":[["2015"]]},"number-of-pages":"1-308","publisher":"Wiley","title":"Spatial and Spatio-temporal Bayesian Models with R - INLA","type":"book"},"uris":["http://www.mendeley.com/documents/?uuid=7539e629-7d92-345a-b5e2-7d4b51ed0919"]},{"id":"ITEM-2","itemData":{"author":[{"dropping-particle":"","family":"R Core Team","given":"","non-dropping-particle":"","parse-names":false,"suffix":""}],"id":"ITEM-2","issued":{"date-parts":[["2018"]]},"publisher":"R Foundation for Statistical Computing","publisher-place":"Vienna, Austria","title":"R: A language and environment for statistical computing","type":"article"},"uris":["http://www.mendeley.com/documents/?uuid=a3be7efb-1e65-4351-9347-ffd353d31bf4"]}],"mendeley":{"formattedCitation":"(Blangiardo and Cameletti 2015, R Core Team 2018)","plainTextFormattedCitation":"(Blangiardo and Cameletti 2015, R Core Team 2018)","previouslyFormattedCitation":"(Blangiardo and Cameletti 2015, R Core Team 2018)"},"properties":{"noteIndex":0},"schema":"https://github.com/citation-style-language/schema/raw/master/csl-citation.json"}</w:instrText>
      </w:r>
      <w:r>
        <w:rPr>
          <w:rFonts w:ascii="Times" w:hAnsi="Times"/>
        </w:rPr>
        <w:fldChar w:fldCharType="separate"/>
      </w:r>
      <w:r w:rsidRPr="00963327">
        <w:rPr>
          <w:rFonts w:ascii="Times" w:hAnsi="Times"/>
        </w:rPr>
        <w:t>(Blangiardo and Cameletti 2015, R Core Team 2018)</w:t>
      </w:r>
      <w:r>
        <w:rPr>
          <w:rFonts w:ascii="Times" w:hAnsi="Times"/>
        </w:rPr>
        <w:fldChar w:fldCharType="end"/>
      </w:r>
      <w:r w:rsidRPr="00F924BF">
        <w:rPr>
          <w:rFonts w:ascii="Times" w:hAnsi="Times"/>
        </w:rPr>
        <w:t>, that uses an integrated nested Laplace approximation that is a computational less-intensive alternative to MCMC. This approach is designed to perform approximate Bayesian inference in latent Gaussian models</w:t>
      </w:r>
      <w:r>
        <w:rPr>
          <w:rFonts w:ascii="Times" w:hAnsi="Times"/>
        </w:rPr>
        <w:t xml:space="preserve"> </w:t>
      </w:r>
      <w:r>
        <w:rPr>
          <w:rFonts w:ascii="Times" w:hAnsi="Times"/>
        </w:rPr>
        <w:fldChar w:fldCharType="begin" w:fldLock="1"/>
      </w:r>
      <w:r>
        <w:rPr>
          <w:rFonts w:ascii="Times" w:hAnsi="Times"/>
        </w:rPr>
        <w:instrText>ADDIN CSL_CITATION {"citationItems":[{"id":"ITEM-1","itemData":{"DOI":"10.1111/j.1467-9868.2008.00700.x","ISSN":"13697412","abstract":"Structured additive regression models are perhaps the most commonly used class of models in statistical applications. It includes, among others, (generalized) linear models, (generalized) additive models, smoothing spline models, state space models, semiparametric regression, spatial and spatiotemporal models, log-Gaussian Cox processes and geostatistical and geoadditive models. We consider approximate Bayesian inference in a popular subset of structured additive regression models, latent Gaussian models, where the latent field is Gaussian, controlled by a few hyperparameters and with non-Gaussian response variables. The posterior marginals are not available in closed form owing to the non-Gaussian response variables. For such models, Markov chain Monte Carlo methods can be implemented, but they are not without problems, in terms of both convergence and computational time. In some practical applications, the extent of these problems is such that Markov chain Monte Carlo sampling is simply not an appropriate tool for routine analysis. We show that, by using an integrated nested Laplace approximation and its simplified version, we can directly compute very accurate approximations to the posterior marginals. The main benefit of these approximations is computational: where Markov chain Monte Carlo algorithms need hours or days to run, our approximations provide more precise estimates in seconds or minutes. Another advantage with our approach is its generality, which makes it possible to perform Bayesian analysis in an automatic, streamlined way, and to compute model comparison criteria and various predictive measures so that models can be compared and the model under study can be challenged. © 2009 Royal Statistical Society.","author":[{"dropping-particle":"","family":"Rue","given":"Håvard","non-dropping-particle":"","parse-names":false,"suffix":""},{"dropping-particle":"","family":"Martino","given":"Sara","non-dropping-particle":"","parse-names":false,"suffix":""},{"dropping-particle":"","family":"Chopin","given":"Nicolas","non-dropping-particle":"","parse-names":false,"suffix":""}],"container-title":"Journal of the Royal Statistical Society. Series B: Statistical Methodology","id":"ITEM-1","issue":"2","issued":{"date-parts":[["2009","4","1"]]},"page":"319-392","title":"Approximate Bayesian inference for latent Gaussian models by using integrated nested Laplace approximations","type":"article-journal","volume":"71"},"uris":["http://www.mendeley.com/documents/?uuid=a725a513-922d-3692-9e84-a196003108ce"]}],"mendeley":{"formattedCitation":"(Rue et al. 2009)","plainTextFormattedCitation":"(Rue et al. 2009)","previouslyFormattedCitation":"(Rue et al. 2009)"},"properties":{"noteIndex":0},"schema":"https://github.com/citation-style-language/schema/raw/master/csl-citation.json"}</w:instrText>
      </w:r>
      <w:r>
        <w:rPr>
          <w:rFonts w:ascii="Times" w:hAnsi="Times"/>
        </w:rPr>
        <w:fldChar w:fldCharType="separate"/>
      </w:r>
      <w:r w:rsidRPr="00963327">
        <w:rPr>
          <w:rFonts w:ascii="Times" w:hAnsi="Times"/>
        </w:rPr>
        <w:t>(Rue et al. 2009)</w:t>
      </w:r>
      <w:r>
        <w:rPr>
          <w:rFonts w:ascii="Times" w:hAnsi="Times"/>
        </w:rPr>
        <w:fldChar w:fldCharType="end"/>
      </w:r>
      <w:r w:rsidRPr="00F924BF">
        <w:rPr>
          <w:rFonts w:ascii="Times" w:hAnsi="Times"/>
        </w:rPr>
        <w:t>.</w:t>
      </w:r>
    </w:p>
    <w:p w14:paraId="16D177F1" w14:textId="7ED5B88E" w:rsidR="00676C27" w:rsidRDefault="00676C27" w:rsidP="00383FA9">
      <w:pPr>
        <w:spacing w:after="240" w:line="360" w:lineRule="auto"/>
        <w:rPr>
          <w:rFonts w:ascii="Times" w:hAnsi="Times"/>
        </w:rPr>
      </w:pPr>
    </w:p>
    <w:p w14:paraId="681617B2" w14:textId="3297E819" w:rsidR="00DF7263" w:rsidRDefault="00DF7263" w:rsidP="00383FA9">
      <w:pPr>
        <w:spacing w:after="240" w:line="360" w:lineRule="auto"/>
        <w:rPr>
          <w:rFonts w:ascii="Times" w:hAnsi="Times"/>
        </w:rPr>
      </w:pPr>
    </w:p>
    <w:p w14:paraId="7ED9E864" w14:textId="04B710B0" w:rsidR="000F4E30" w:rsidRDefault="000F4E30" w:rsidP="00383FA9">
      <w:pPr>
        <w:spacing w:after="240" w:line="360" w:lineRule="auto"/>
        <w:rPr>
          <w:rFonts w:ascii="Times" w:hAnsi="Times"/>
        </w:rPr>
      </w:pPr>
      <w:r>
        <w:rPr>
          <w:rFonts w:ascii="Times" w:hAnsi="Times"/>
        </w:rPr>
        <w:lastRenderedPageBreak/>
        <w:t>Table 1 – Ten model versions with different combinations of the fixed parameters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Pr>
          <w:rFonts w:ascii="Times" w:hAnsi="Times"/>
        </w:rPr>
        <w:t xml:space="preserve"> to </w:t>
      </w:r>
      <m:oMath>
        <m:sSub>
          <m:sSubPr>
            <m:ctrlPr>
              <w:rPr>
                <w:rFonts w:ascii="Cambria Math" w:hAnsi="Cambria Math"/>
                <w:i/>
              </w:rPr>
            </m:ctrlPr>
          </m:sSubPr>
          <m:e>
            <m:r>
              <w:rPr>
                <w:rFonts w:ascii="Cambria Math" w:hAnsi="Cambria Math"/>
              </w:rPr>
              <m:t>β</m:t>
            </m:r>
          </m:e>
          <m:sub>
            <m:r>
              <w:rPr>
                <w:rFonts w:ascii="Cambria Math" w:hAnsi="Cambria Math"/>
              </w:rPr>
              <m:t>8</m:t>
            </m:r>
          </m:sub>
        </m:sSub>
      </m:oMath>
      <w:r>
        <w:rPr>
          <w:rFonts w:ascii="Times" w:hAnsi="Times"/>
        </w:rPr>
        <w:t>). The first group of models (models 1 to 3) has temperature affecting abundance and infestation. The second group of models (models 4 to 6) has temperature affecting only abundance, and not infestation. The last group of models (models 7 to 10) has no temperature effects. Model 1 is the full model, and model 7 is the null model.</w:t>
      </w:r>
    </w:p>
    <w:p w14:paraId="08AFD828" w14:textId="54C1D1E5" w:rsidR="00DF7263" w:rsidRDefault="000F4E30" w:rsidP="00383FA9">
      <w:pPr>
        <w:spacing w:after="240" w:line="360" w:lineRule="auto"/>
        <w:rPr>
          <w:rFonts w:ascii="Times" w:hAnsi="Times"/>
        </w:rPr>
      </w:pPr>
      <w:r w:rsidRPr="000F4E30">
        <w:drawing>
          <wp:inline distT="0" distB="0" distL="0" distR="0" wp14:anchorId="38385410" wp14:editId="0404D7D1">
            <wp:extent cx="6057900" cy="22790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7900" cy="2279015"/>
                    </a:xfrm>
                    <a:prstGeom prst="rect">
                      <a:avLst/>
                    </a:prstGeom>
                    <a:noFill/>
                    <a:ln>
                      <a:noFill/>
                    </a:ln>
                  </pic:spPr>
                </pic:pic>
              </a:graphicData>
            </a:graphic>
          </wp:inline>
        </w:drawing>
      </w:r>
    </w:p>
    <w:p w14:paraId="27677533" w14:textId="77777777" w:rsidR="00DF7263" w:rsidRDefault="00DF7263" w:rsidP="00383FA9">
      <w:pPr>
        <w:spacing w:after="240" w:line="360" w:lineRule="auto"/>
        <w:rPr>
          <w:rFonts w:ascii="Times" w:hAnsi="Times"/>
        </w:rPr>
      </w:pPr>
    </w:p>
    <w:sectPr w:rsidR="00DF7263" w:rsidSect="00D46165">
      <w:pgSz w:w="12240" w:h="15840"/>
      <w:pgMar w:top="1440" w:right="126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runa Rodrigues do Amaral" w:date="2021-06-28T11:15:00Z" w:initials="BRA">
    <w:p w14:paraId="742CB1DB" w14:textId="199A2CB4" w:rsidR="00843CC0" w:rsidRDefault="00843CC0">
      <w:pPr>
        <w:pStyle w:val="CommentText"/>
      </w:pPr>
      <w:r>
        <w:rPr>
          <w:rStyle w:val="CommentReference"/>
        </w:rPr>
        <w:annotationRef/>
      </w:r>
      <w:r>
        <w:t>Find a different word!</w:t>
      </w:r>
    </w:p>
  </w:comment>
  <w:comment w:id="1" w:author="Bruna Rodrigues do Amaral" w:date="2021-06-28T11:09:00Z" w:initials="BRA">
    <w:p w14:paraId="77604149" w14:textId="77777777" w:rsidR="00843CC0" w:rsidRDefault="00843CC0">
      <w:pPr>
        <w:pStyle w:val="CommentText"/>
      </w:pPr>
      <w:r>
        <w:rPr>
          <w:rStyle w:val="CommentReference"/>
        </w:rPr>
        <w:annotationRef/>
      </w:r>
      <w:r>
        <w:t>2 pages is ok!</w:t>
      </w:r>
    </w:p>
    <w:p w14:paraId="460B71FE" w14:textId="77777777" w:rsidR="00843CC0" w:rsidRDefault="00843CC0">
      <w:pPr>
        <w:pStyle w:val="CommentText"/>
      </w:pPr>
    </w:p>
    <w:p w14:paraId="3DEE1D64" w14:textId="3AEFFF2C" w:rsidR="00843CC0" w:rsidRDefault="00EA095A">
      <w:pPr>
        <w:pStyle w:val="CommentText"/>
      </w:pPr>
      <w:r>
        <w:t xml:space="preserve">CHECK - </w:t>
      </w:r>
      <w:r w:rsidR="00843CC0">
        <w:t xml:space="preserve">Invasive species – effect of adelgid in hemlock – foundational </w:t>
      </w:r>
      <w:proofErr w:type="gramStart"/>
      <w:r w:rsidR="00843CC0">
        <w:t>species</w:t>
      </w:r>
      <w:proofErr w:type="gramEnd"/>
      <w:r w:rsidR="00843CC0">
        <w:t xml:space="preserve"> </w:t>
      </w:r>
    </w:p>
    <w:p w14:paraId="21ED81D7" w14:textId="77777777" w:rsidR="00843CC0" w:rsidRDefault="00843CC0">
      <w:pPr>
        <w:pStyle w:val="CommentText"/>
      </w:pPr>
    </w:p>
    <w:p w14:paraId="10862D88" w14:textId="06B509A3" w:rsidR="00843CC0" w:rsidRDefault="00EA095A">
      <w:pPr>
        <w:pStyle w:val="CommentText"/>
      </w:pPr>
      <w:r>
        <w:t xml:space="preserve">CHECK - </w:t>
      </w:r>
      <w:r w:rsidR="00843CC0">
        <w:t xml:space="preserve">Birds declining because of adelgid – previous studies </w:t>
      </w:r>
      <w:proofErr w:type="gramStart"/>
      <w:r w:rsidR="00843CC0">
        <w:t>results</w:t>
      </w:r>
      <w:proofErr w:type="gramEnd"/>
    </w:p>
    <w:p w14:paraId="7A27CF7F" w14:textId="77777777" w:rsidR="00843CC0" w:rsidRDefault="00843CC0">
      <w:pPr>
        <w:pStyle w:val="CommentText"/>
      </w:pPr>
    </w:p>
    <w:p w14:paraId="33C335F5" w14:textId="77777777" w:rsidR="00843CC0" w:rsidRDefault="00843CC0">
      <w:pPr>
        <w:pStyle w:val="CommentText"/>
      </w:pPr>
      <w:r>
        <w:t xml:space="preserve">Different studies, different species; only looking at pristine hemlock; only looking at hemlock part of the </w:t>
      </w:r>
      <w:proofErr w:type="gramStart"/>
      <w:r>
        <w:t>range</w:t>
      </w:r>
      <w:proofErr w:type="gramEnd"/>
    </w:p>
    <w:p w14:paraId="262A8F2D" w14:textId="77777777" w:rsidR="00843CC0" w:rsidRDefault="00843CC0">
      <w:pPr>
        <w:pStyle w:val="CommentText"/>
      </w:pPr>
    </w:p>
    <w:p w14:paraId="35DA0315" w14:textId="249163E5" w:rsidR="00843CC0" w:rsidRDefault="00843CC0">
      <w:pPr>
        <w:pStyle w:val="CommentText"/>
      </w:pPr>
      <w:r>
        <w:t>US!</w:t>
      </w:r>
    </w:p>
  </w:comment>
  <w:comment w:id="3" w:author="Bruna Rodrigues do Amaral" w:date="2021-06-29T14:52:00Z" w:initials="BRA">
    <w:p w14:paraId="3EAE5BF1" w14:textId="2BEAF275" w:rsidR="009C2D30" w:rsidRDefault="009C2D30">
      <w:pPr>
        <w:pStyle w:val="CommentText"/>
      </w:pPr>
      <w:r>
        <w:rPr>
          <w:rStyle w:val="CommentReference"/>
        </w:rPr>
        <w:annotationRef/>
      </w:r>
      <w:r>
        <w:t>GET!</w:t>
      </w:r>
    </w:p>
  </w:comment>
  <w:comment w:id="4" w:author="Bruna Rodrigues do Amaral" w:date="2021-06-29T15:22:00Z" w:initials="BRA">
    <w:p w14:paraId="36FB9683" w14:textId="77777777" w:rsidR="00A923A1" w:rsidRDefault="00A923A1" w:rsidP="00A923A1">
      <w:pPr>
        <w:pStyle w:val="CommentText"/>
      </w:pPr>
      <w:r>
        <w:rPr>
          <w:rStyle w:val="CommentReference"/>
        </w:rPr>
        <w:annotationRef/>
      </w:r>
      <w:r>
        <w:t>FIND</w:t>
      </w:r>
    </w:p>
  </w:comment>
  <w:comment w:id="5" w:author="Bruna Rodrigues do Amaral" w:date="2021-07-06T11:24:00Z" w:initials="BRA">
    <w:p w14:paraId="144FDAEB" w14:textId="5FB8FF35" w:rsidR="002A0A02" w:rsidRDefault="002A0A02">
      <w:pPr>
        <w:pStyle w:val="CommentText"/>
      </w:pPr>
      <w:r>
        <w:rPr>
          <w:rStyle w:val="CommentReference"/>
        </w:rPr>
        <w:annotationRef/>
      </w:r>
      <w:r>
        <w:t>Work on a map</w:t>
      </w:r>
    </w:p>
  </w:comment>
  <w:comment w:id="6" w:author="Bruna Rodrigues do Amaral" w:date="2021-07-06T11:48:00Z" w:initials="BRA">
    <w:p w14:paraId="227A77DA" w14:textId="38624979" w:rsidR="00A04AED" w:rsidRDefault="00A04AED">
      <w:pPr>
        <w:pStyle w:val="CommentText"/>
      </w:pPr>
      <w:r>
        <w:rPr>
          <w:rStyle w:val="CommentReference"/>
        </w:rPr>
        <w:annotationRef/>
      </w:r>
      <w:r>
        <w:t xml:space="preserve">Double-check this </w:t>
      </w:r>
      <w:proofErr w:type="gramStart"/>
      <w:r>
        <w:t>numbers</w:t>
      </w:r>
      <w:proofErr w:type="gramEnd"/>
    </w:p>
  </w:comment>
  <w:comment w:id="7" w:author="Bruna Rodrigues do Amaral" w:date="2021-07-07T10:43:00Z" w:initials="BRA">
    <w:p w14:paraId="29592A93" w14:textId="00FB17A9" w:rsidR="009B155F" w:rsidRDefault="009B155F">
      <w:pPr>
        <w:pStyle w:val="CommentText"/>
      </w:pPr>
      <w:r>
        <w:rPr>
          <w:rStyle w:val="CommentReference"/>
        </w:rPr>
        <w:annotationRef/>
      </w:r>
      <w:r>
        <w:t>How do I reference this as equation 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2CB1DB" w15:done="0"/>
  <w15:commentEx w15:paraId="35DA0315" w15:done="0"/>
  <w15:commentEx w15:paraId="3EAE5BF1" w15:done="0"/>
  <w15:commentEx w15:paraId="36FB9683" w15:done="0"/>
  <w15:commentEx w15:paraId="144FDAEB" w15:done="0"/>
  <w15:commentEx w15:paraId="227A77DA" w15:done="0"/>
  <w15:commentEx w15:paraId="29592A9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42DE3" w16cex:dateUtc="2021-06-28T15:15:00Z"/>
  <w16cex:commentExtensible w16cex:durableId="24842C57" w16cex:dateUtc="2021-06-28T15:09:00Z"/>
  <w16cex:commentExtensible w16cex:durableId="2485B24A" w16cex:dateUtc="2021-06-29T18:52:00Z"/>
  <w16cex:commentExtensible w16cex:durableId="2485B92E" w16cex:dateUtc="2021-06-29T19:22:00Z"/>
  <w16cex:commentExtensible w16cex:durableId="248EBBEA" w16cex:dateUtc="2021-07-06T15:24:00Z"/>
  <w16cex:commentExtensible w16cex:durableId="248EC17E" w16cex:dateUtc="2021-07-06T15:48:00Z"/>
  <w16cex:commentExtensible w16cex:durableId="249003DF" w16cex:dateUtc="2021-07-07T14: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2CB1DB" w16cid:durableId="24842DE3"/>
  <w16cid:commentId w16cid:paraId="35DA0315" w16cid:durableId="24842C57"/>
  <w16cid:commentId w16cid:paraId="3EAE5BF1" w16cid:durableId="2485B24A"/>
  <w16cid:commentId w16cid:paraId="36FB9683" w16cid:durableId="2485B92E"/>
  <w16cid:commentId w16cid:paraId="144FDAEB" w16cid:durableId="248EBBEA"/>
  <w16cid:commentId w16cid:paraId="227A77DA" w16cid:durableId="248EC17E"/>
  <w16cid:commentId w16cid:paraId="29592A93" w16cid:durableId="249003D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una Rodrigues do Amaral">
    <w15:presenceInfo w15:providerId="None" w15:userId="Bruna Rodrigues do Amara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B3B"/>
    <w:rsid w:val="00000CE7"/>
    <w:rsid w:val="00000D7E"/>
    <w:rsid w:val="0009217D"/>
    <w:rsid w:val="000F4E30"/>
    <w:rsid w:val="00122939"/>
    <w:rsid w:val="00161E6A"/>
    <w:rsid w:val="00162A8F"/>
    <w:rsid w:val="001A287B"/>
    <w:rsid w:val="001C24BC"/>
    <w:rsid w:val="001F6423"/>
    <w:rsid w:val="002428E1"/>
    <w:rsid w:val="002552D0"/>
    <w:rsid w:val="00255A74"/>
    <w:rsid w:val="002A0A02"/>
    <w:rsid w:val="002C1B47"/>
    <w:rsid w:val="002C41F3"/>
    <w:rsid w:val="002E2DCD"/>
    <w:rsid w:val="002E6984"/>
    <w:rsid w:val="003111ED"/>
    <w:rsid w:val="00324AA5"/>
    <w:rsid w:val="003310DB"/>
    <w:rsid w:val="00383FA9"/>
    <w:rsid w:val="003E09EE"/>
    <w:rsid w:val="003E5BC1"/>
    <w:rsid w:val="004240E9"/>
    <w:rsid w:val="004472F8"/>
    <w:rsid w:val="00475593"/>
    <w:rsid w:val="00485A59"/>
    <w:rsid w:val="0052127C"/>
    <w:rsid w:val="00522A18"/>
    <w:rsid w:val="005B280B"/>
    <w:rsid w:val="005D7191"/>
    <w:rsid w:val="006258C6"/>
    <w:rsid w:val="00665B3B"/>
    <w:rsid w:val="00666C9C"/>
    <w:rsid w:val="00676C27"/>
    <w:rsid w:val="006E1408"/>
    <w:rsid w:val="00704176"/>
    <w:rsid w:val="00736797"/>
    <w:rsid w:val="00755B17"/>
    <w:rsid w:val="00757E77"/>
    <w:rsid w:val="00761ED3"/>
    <w:rsid w:val="007C4EEA"/>
    <w:rsid w:val="007F6C3E"/>
    <w:rsid w:val="0080431A"/>
    <w:rsid w:val="00831FD8"/>
    <w:rsid w:val="00843CC0"/>
    <w:rsid w:val="00855DC4"/>
    <w:rsid w:val="008A0C9C"/>
    <w:rsid w:val="008B0EFC"/>
    <w:rsid w:val="008B39D1"/>
    <w:rsid w:val="008B3C7C"/>
    <w:rsid w:val="008C0AFE"/>
    <w:rsid w:val="008E1CC9"/>
    <w:rsid w:val="008F0B0C"/>
    <w:rsid w:val="00934264"/>
    <w:rsid w:val="009560A7"/>
    <w:rsid w:val="0097725E"/>
    <w:rsid w:val="00981FE5"/>
    <w:rsid w:val="009B155F"/>
    <w:rsid w:val="009C2D30"/>
    <w:rsid w:val="009E2F64"/>
    <w:rsid w:val="009F6140"/>
    <w:rsid w:val="00A00B5B"/>
    <w:rsid w:val="00A04AED"/>
    <w:rsid w:val="00A40A09"/>
    <w:rsid w:val="00A923A1"/>
    <w:rsid w:val="00AA1A09"/>
    <w:rsid w:val="00AD287F"/>
    <w:rsid w:val="00B15BC4"/>
    <w:rsid w:val="00B6042F"/>
    <w:rsid w:val="00B70502"/>
    <w:rsid w:val="00B74CD6"/>
    <w:rsid w:val="00BA27FF"/>
    <w:rsid w:val="00BB366A"/>
    <w:rsid w:val="00C05B32"/>
    <w:rsid w:val="00C34583"/>
    <w:rsid w:val="00C9623D"/>
    <w:rsid w:val="00D01685"/>
    <w:rsid w:val="00D102A3"/>
    <w:rsid w:val="00D31A71"/>
    <w:rsid w:val="00D416E8"/>
    <w:rsid w:val="00D46165"/>
    <w:rsid w:val="00DC25AA"/>
    <w:rsid w:val="00DF61CC"/>
    <w:rsid w:val="00DF7263"/>
    <w:rsid w:val="00E57E08"/>
    <w:rsid w:val="00E65237"/>
    <w:rsid w:val="00E66E64"/>
    <w:rsid w:val="00EA095A"/>
    <w:rsid w:val="00ED113B"/>
    <w:rsid w:val="00ED7B49"/>
    <w:rsid w:val="00F32113"/>
    <w:rsid w:val="00F42F17"/>
    <w:rsid w:val="00F45BD8"/>
    <w:rsid w:val="00F646DD"/>
    <w:rsid w:val="00FC66AA"/>
    <w:rsid w:val="00FD3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E11E9"/>
  <w15:chartTrackingRefBased/>
  <w15:docId w15:val="{CFCC1085-8A9C-4D39-9D7B-D6A0B11D3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B3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43CC0"/>
    <w:rPr>
      <w:sz w:val="16"/>
      <w:szCs w:val="16"/>
    </w:rPr>
  </w:style>
  <w:style w:type="paragraph" w:styleId="CommentText">
    <w:name w:val="annotation text"/>
    <w:basedOn w:val="Normal"/>
    <w:link w:val="CommentTextChar"/>
    <w:uiPriority w:val="99"/>
    <w:semiHidden/>
    <w:unhideWhenUsed/>
    <w:rsid w:val="00843CC0"/>
    <w:rPr>
      <w:sz w:val="20"/>
      <w:szCs w:val="20"/>
    </w:rPr>
  </w:style>
  <w:style w:type="character" w:customStyle="1" w:styleId="CommentTextChar">
    <w:name w:val="Comment Text Char"/>
    <w:basedOn w:val="DefaultParagraphFont"/>
    <w:link w:val="CommentText"/>
    <w:uiPriority w:val="99"/>
    <w:semiHidden/>
    <w:rsid w:val="00843CC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43CC0"/>
    <w:rPr>
      <w:b/>
      <w:bCs/>
    </w:rPr>
  </w:style>
  <w:style w:type="character" w:customStyle="1" w:styleId="CommentSubjectChar">
    <w:name w:val="Comment Subject Char"/>
    <w:basedOn w:val="CommentTextChar"/>
    <w:link w:val="CommentSubject"/>
    <w:uiPriority w:val="99"/>
    <w:semiHidden/>
    <w:rsid w:val="00843CC0"/>
    <w:rPr>
      <w:rFonts w:ascii="Times New Roman" w:eastAsia="Times New Roman" w:hAnsi="Times New Roman" w:cs="Times New Roman"/>
      <w:b/>
      <w:bCs/>
      <w:sz w:val="20"/>
      <w:szCs w:val="20"/>
    </w:rPr>
  </w:style>
  <w:style w:type="character" w:styleId="PlaceholderText">
    <w:name w:val="Placeholder Text"/>
    <w:basedOn w:val="DefaultParagraphFont"/>
    <w:uiPriority w:val="99"/>
    <w:semiHidden/>
    <w:rsid w:val="00485A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07554">
      <w:bodyDiv w:val="1"/>
      <w:marLeft w:val="0"/>
      <w:marRight w:val="0"/>
      <w:marTop w:val="0"/>
      <w:marBottom w:val="0"/>
      <w:divBdr>
        <w:top w:val="none" w:sz="0" w:space="0" w:color="auto"/>
        <w:left w:val="none" w:sz="0" w:space="0" w:color="auto"/>
        <w:bottom w:val="none" w:sz="0" w:space="0" w:color="auto"/>
        <w:right w:val="none" w:sz="0" w:space="0" w:color="auto"/>
      </w:divBdr>
    </w:div>
    <w:div w:id="210456644">
      <w:bodyDiv w:val="1"/>
      <w:marLeft w:val="0"/>
      <w:marRight w:val="0"/>
      <w:marTop w:val="0"/>
      <w:marBottom w:val="0"/>
      <w:divBdr>
        <w:top w:val="none" w:sz="0" w:space="0" w:color="auto"/>
        <w:left w:val="none" w:sz="0" w:space="0" w:color="auto"/>
        <w:bottom w:val="none" w:sz="0" w:space="0" w:color="auto"/>
        <w:right w:val="none" w:sz="0" w:space="0" w:color="auto"/>
      </w:divBdr>
    </w:div>
    <w:div w:id="432558685">
      <w:bodyDiv w:val="1"/>
      <w:marLeft w:val="0"/>
      <w:marRight w:val="0"/>
      <w:marTop w:val="0"/>
      <w:marBottom w:val="0"/>
      <w:divBdr>
        <w:top w:val="none" w:sz="0" w:space="0" w:color="auto"/>
        <w:left w:val="none" w:sz="0" w:space="0" w:color="auto"/>
        <w:bottom w:val="none" w:sz="0" w:space="0" w:color="auto"/>
        <w:right w:val="none" w:sz="0" w:space="0" w:color="auto"/>
      </w:divBdr>
    </w:div>
    <w:div w:id="667178720">
      <w:bodyDiv w:val="1"/>
      <w:marLeft w:val="0"/>
      <w:marRight w:val="0"/>
      <w:marTop w:val="0"/>
      <w:marBottom w:val="0"/>
      <w:divBdr>
        <w:top w:val="none" w:sz="0" w:space="0" w:color="auto"/>
        <w:left w:val="none" w:sz="0" w:space="0" w:color="auto"/>
        <w:bottom w:val="none" w:sz="0" w:space="0" w:color="auto"/>
        <w:right w:val="none" w:sz="0" w:space="0" w:color="auto"/>
      </w:divBdr>
    </w:div>
    <w:div w:id="1248148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4D3727-4981-40B4-AB3E-872788701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11283</TotalTime>
  <Pages>6</Pages>
  <Words>12759</Words>
  <Characters>72729</Characters>
  <Application>Microsoft Office Word</Application>
  <DocSecurity>0</DocSecurity>
  <Lines>606</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Bruna Rodrigues do Amaral</dc:creator>
  <cp:keywords/>
  <dc:description/>
  <cp:lastModifiedBy>Bruna Rodrigues do Amaral</cp:lastModifiedBy>
  <cp:revision>17</cp:revision>
  <dcterms:created xsi:type="dcterms:W3CDTF">2021-06-29T19:23:00Z</dcterms:created>
  <dcterms:modified xsi:type="dcterms:W3CDTF">2021-07-07T15:36:00Z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http://www.zotero.org/styles/ecology</vt:lpwstr>
  </property>
  <property fmtid="{D5CDD505-2E9C-101B-9397-08002B2CF9AE}" pid="15" name="Mendeley Recent Style Name 6_1">
    <vt:lpwstr>Ecology</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http://www.zotero.org/styles/the-auk</vt:lpwstr>
  </property>
  <property fmtid="{D5CDD505-2E9C-101B-9397-08002B2CF9AE}" pid="21" name="Mendeley Recent Style Name 9_1">
    <vt:lpwstr>The Auk</vt:lpwstr>
  </property>
  <property fmtid="{D5CDD505-2E9C-101B-9397-08002B2CF9AE}" pid="22" name="Mendeley Document_1">
    <vt:lpwstr>True</vt:lpwstr>
  </property>
  <property fmtid="{D5CDD505-2E9C-101B-9397-08002B2CF9AE}" pid="23" name="Mendeley Unique User Id_1">
    <vt:lpwstr>156595b2-2efd-32ca-8fce-a4b3fce554bf</vt:lpwstr>
  </property>
  <property fmtid="{D5CDD505-2E9C-101B-9397-08002B2CF9AE}" pid="24" name="Mendeley Citation Style_1">
    <vt:lpwstr>http://www.zotero.org/styles/ecology</vt:lpwstr>
  </property>
</Properties>
</file>