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4EA7B" w14:textId="77777777" w:rsidR="00EC67BA" w:rsidRPr="00C6449B" w:rsidRDefault="00EC67BA" w:rsidP="00EC67B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Good. I read the brief—and I’m going to be straight with you:</w:t>
      </w:r>
    </w:p>
    <w:p w14:paraId="2564444E" w14:textId="77777777" w:rsidR="00EC67BA" w:rsidRPr="00C6449B" w:rsidRDefault="00EC67BA" w:rsidP="00EC67B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6449B">
        <w:rPr>
          <w:rFonts w:ascii="Apple Color Emoji" w:eastAsia="Times New Roman" w:hAnsi="Apple Color Emoji" w:cs="Apple Color Emoji"/>
          <w:kern w:val="0"/>
          <w:sz w:val="22"/>
          <w:szCs w:val="22"/>
          <w14:ligatures w14:val="none"/>
        </w:rPr>
        <w:t>👉</w:t>
      </w: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r w:rsidRPr="00C6449B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You’re not at 70%. You’re closer to ~85–90% for a GSIB audience.</w:t>
      </w: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  <w:t xml:space="preserve">But there’s a </w:t>
      </w:r>
      <w:r w:rsidRPr="00C6449B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specific gap</w:t>
      </w: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based on what Marshall told you.</w:t>
      </w:r>
    </w:p>
    <w:p w14:paraId="33BDA929" w14:textId="13E946A6" w:rsidR="00EC67BA" w:rsidRPr="00C6449B" w:rsidRDefault="00EC67BA" w:rsidP="00EC67B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Let’s tighten this the right way.</w:t>
      </w:r>
    </w:p>
    <w:p w14:paraId="0E0F5F64" w14:textId="77777777" w:rsidR="00EC67BA" w:rsidRPr="00C6449B" w:rsidRDefault="00EC67BA" w:rsidP="00EC67BA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2"/>
          <w:szCs w:val="22"/>
          <w14:ligatures w14:val="none"/>
        </w:rPr>
      </w:pPr>
      <w:r w:rsidRPr="00C6449B">
        <w:rPr>
          <w:rFonts w:ascii="Apple Color Emoji" w:eastAsia="Times New Roman" w:hAnsi="Apple Color Emoji" w:cs="Apple Color Emoji"/>
          <w:b/>
          <w:bCs/>
          <w:kern w:val="36"/>
          <w:sz w:val="22"/>
          <w:szCs w:val="22"/>
          <w14:ligatures w14:val="none"/>
        </w:rPr>
        <w:t>🧠</w:t>
      </w:r>
      <w:r w:rsidRPr="00C6449B">
        <w:rPr>
          <w:rFonts w:ascii="Calibri" w:eastAsia="Times New Roman" w:hAnsi="Calibri" w:cs="Calibri"/>
          <w:b/>
          <w:bCs/>
          <w:kern w:val="36"/>
          <w:sz w:val="22"/>
          <w:szCs w:val="22"/>
          <w14:ligatures w14:val="none"/>
        </w:rPr>
        <w:t xml:space="preserve"> BLUF</w:t>
      </w:r>
    </w:p>
    <w:p w14:paraId="7ECB3C77" w14:textId="77777777" w:rsidR="00EC67BA" w:rsidRPr="00C6449B" w:rsidRDefault="00EC67BA" w:rsidP="00EC67B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Your </w:t>
      </w:r>
      <w:r w:rsidRPr="00C6449B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Aureon (DSOR) concept is strong and MD-ready</w:t>
      </w: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.</w:t>
      </w: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  <w:t xml:space="preserve">What’s missing is a </w:t>
      </w:r>
      <w:r w:rsidRPr="00C6449B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clear, explicit AI positioning layer</w:t>
      </w: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that matches how banks are </w:t>
      </w:r>
      <w:r w:rsidRPr="00C6449B">
        <w:rPr>
          <w:rFonts w:ascii="Calibri" w:eastAsia="Times New Roman" w:hAnsi="Calibri" w:cs="Calibri"/>
          <w:i/>
          <w:iCs/>
          <w:kern w:val="0"/>
          <w:sz w:val="22"/>
          <w:szCs w:val="22"/>
          <w14:ligatures w14:val="none"/>
        </w:rPr>
        <w:t>actually deploying it today</w:t>
      </w: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</w:t>
      </w:r>
    </w:p>
    <w:p w14:paraId="55DBA9D3" w14:textId="77777777" w:rsidR="00EC67BA" w:rsidRPr="00C6449B" w:rsidRDefault="00EC67BA" w:rsidP="00EC67B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6449B">
        <w:rPr>
          <w:rFonts w:ascii="Apple Color Emoji" w:eastAsia="Times New Roman" w:hAnsi="Apple Color Emoji" w:cs="Apple Color Emoji"/>
          <w:kern w:val="0"/>
          <w:sz w:val="22"/>
          <w:szCs w:val="22"/>
          <w14:ligatures w14:val="none"/>
        </w:rPr>
        <w:t>👉</w:t>
      </w: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r w:rsidRPr="00C6449B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Controlled, role-bound, HITL-governed AI—not open autonomy</w:t>
      </w:r>
    </w:p>
    <w:p w14:paraId="670EE296" w14:textId="77777777" w:rsidR="00EC67BA" w:rsidRPr="00C6449B" w:rsidRDefault="00EC67BA" w:rsidP="00EC67B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Fix that, and this becomes:</w:t>
      </w:r>
    </w:p>
    <w:p w14:paraId="3BBC9B5F" w14:textId="656364B8" w:rsidR="00EC67BA" w:rsidRPr="00C6449B" w:rsidRDefault="00EC67BA" w:rsidP="00EC67B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“This guy is already thinking like a Head of Product / Transformation lead”</w:t>
      </w:r>
    </w:p>
    <w:p w14:paraId="4DA14CD9" w14:textId="77777777" w:rsidR="00EC67BA" w:rsidRPr="00C6449B" w:rsidRDefault="00EC67BA" w:rsidP="00EC67BA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2"/>
          <w:szCs w:val="22"/>
          <w14:ligatures w14:val="none"/>
        </w:rPr>
      </w:pPr>
      <w:r w:rsidRPr="00C6449B">
        <w:rPr>
          <w:rFonts w:ascii="Apple Color Emoji" w:eastAsia="Times New Roman" w:hAnsi="Apple Color Emoji" w:cs="Apple Color Emoji"/>
          <w:b/>
          <w:bCs/>
          <w:kern w:val="36"/>
          <w:sz w:val="22"/>
          <w:szCs w:val="22"/>
          <w14:ligatures w14:val="none"/>
        </w:rPr>
        <w:t>🔎</w:t>
      </w:r>
      <w:r w:rsidRPr="00C6449B">
        <w:rPr>
          <w:rFonts w:ascii="Calibri" w:eastAsia="Times New Roman" w:hAnsi="Calibri" w:cs="Calibri"/>
          <w:b/>
          <w:bCs/>
          <w:kern w:val="36"/>
          <w:sz w:val="22"/>
          <w:szCs w:val="22"/>
          <w14:ligatures w14:val="none"/>
        </w:rPr>
        <w:t xml:space="preserve"> What You Got RIGHT (This is why it hit)</w:t>
      </w:r>
    </w:p>
    <w:p w14:paraId="400E09A8" w14:textId="77777777" w:rsidR="00EC67BA" w:rsidRPr="00C6449B" w:rsidRDefault="00EC67BA" w:rsidP="00EC67B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After reading your brief :</w:t>
      </w:r>
    </w:p>
    <w:p w14:paraId="7595504A" w14:textId="77777777" w:rsidR="00EC67BA" w:rsidRPr="00C6449B" w:rsidRDefault="00EC67BA" w:rsidP="00EC67B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C6449B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1. The Core Insight is Dead-On</w:t>
      </w:r>
    </w:p>
    <w:p w14:paraId="7C36140D" w14:textId="77777777" w:rsidR="00EC67BA" w:rsidRPr="00C6449B" w:rsidRDefault="00EC67BA" w:rsidP="00EC67B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“No function owns the full decision lifecycle”</w:t>
      </w:r>
    </w:p>
    <w:p w14:paraId="41AC2997" w14:textId="77777777" w:rsidR="00EC67BA" w:rsidRPr="00C6449B" w:rsidRDefault="00EC67BA" w:rsidP="00EC67B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That line alone:</w:t>
      </w:r>
    </w:p>
    <w:p w14:paraId="04C44ADE" w14:textId="77777777" w:rsidR="00EC67BA" w:rsidRPr="00C6449B" w:rsidRDefault="00EC67BA" w:rsidP="00EC67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resonates with Trading</w:t>
      </w:r>
    </w:p>
    <w:p w14:paraId="7978E549" w14:textId="77777777" w:rsidR="00EC67BA" w:rsidRPr="00C6449B" w:rsidRDefault="00EC67BA" w:rsidP="00EC67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resonates with Risk</w:t>
      </w:r>
    </w:p>
    <w:p w14:paraId="2E011C07" w14:textId="77777777" w:rsidR="00EC67BA" w:rsidRPr="00C6449B" w:rsidRDefault="00EC67BA" w:rsidP="00EC67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resonates with Compliance</w:t>
      </w:r>
    </w:p>
    <w:p w14:paraId="53C00C4F" w14:textId="74993C74" w:rsidR="00EC67BA" w:rsidRPr="00C6449B" w:rsidRDefault="00EC67BA" w:rsidP="00EC67B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6449B">
        <w:rPr>
          <w:rFonts w:ascii="Apple Color Emoji" w:eastAsia="Times New Roman" w:hAnsi="Apple Color Emoji" w:cs="Apple Color Emoji"/>
          <w:kern w:val="0"/>
          <w:sz w:val="22"/>
          <w:szCs w:val="22"/>
          <w14:ligatures w14:val="none"/>
        </w:rPr>
        <w:t>👉</w:t>
      </w: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That’s senior-level thinking. Keep it.</w:t>
      </w:r>
    </w:p>
    <w:p w14:paraId="09A506D9" w14:textId="77777777" w:rsidR="00EC67BA" w:rsidRPr="00C6449B" w:rsidRDefault="00EC67BA" w:rsidP="00EC67B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C6449B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2. DSOR Positioning = Strong</w:t>
      </w:r>
    </w:p>
    <w:p w14:paraId="1B0465A3" w14:textId="77777777" w:rsidR="00EC67BA" w:rsidRPr="00C6449B" w:rsidRDefault="00EC67BA" w:rsidP="00EC67B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You nailed:</w:t>
      </w:r>
    </w:p>
    <w:p w14:paraId="12BBD78A" w14:textId="77777777" w:rsidR="00EC67BA" w:rsidRPr="00C6449B" w:rsidRDefault="00EC67BA" w:rsidP="00EC67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Pre-trade control plane</w:t>
      </w:r>
    </w:p>
    <w:p w14:paraId="4B487AE3" w14:textId="77777777" w:rsidR="00EC67BA" w:rsidRPr="00C6449B" w:rsidRDefault="00EC67BA" w:rsidP="00EC67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Multi-stakeholder ownership</w:t>
      </w:r>
    </w:p>
    <w:p w14:paraId="369F2152" w14:textId="77777777" w:rsidR="00EC67BA" w:rsidRPr="00C6449B" w:rsidRDefault="00EC67BA" w:rsidP="00EC67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No disruption to OMS/EMS</w:t>
      </w:r>
    </w:p>
    <w:p w14:paraId="28AA55FC" w14:textId="21E8B34A" w:rsidR="00EC67BA" w:rsidRPr="00C6449B" w:rsidRDefault="00EC67BA" w:rsidP="00EC67B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That’s exactly how GSIBs want to hear it:</w:t>
      </w: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</w:r>
      <w:r w:rsidRPr="00C6449B">
        <w:rPr>
          <w:rFonts w:ascii="Apple Color Emoji" w:eastAsia="Times New Roman" w:hAnsi="Apple Color Emoji" w:cs="Apple Color Emoji"/>
          <w:kern w:val="0"/>
          <w:sz w:val="22"/>
          <w:szCs w:val="22"/>
          <w14:ligatures w14:val="none"/>
        </w:rPr>
        <w:t>👉</w:t>
      </w: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“augment, not replace”</w:t>
      </w:r>
    </w:p>
    <w:p w14:paraId="29B17492" w14:textId="77777777" w:rsidR="00EC67BA" w:rsidRPr="00C6449B" w:rsidRDefault="00EC67BA" w:rsidP="00EC67B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C6449B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3. Compliance + Cyber Integration = </w:t>
      </w:r>
      <w:r w:rsidRPr="00C6449B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t>🔥</w:t>
      </w:r>
    </w:p>
    <w:p w14:paraId="17D1DE95" w14:textId="77777777" w:rsidR="00EC67BA" w:rsidRPr="00C6449B" w:rsidRDefault="00EC67BA" w:rsidP="00EC67B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This section is </w:t>
      </w:r>
      <w:r w:rsidRPr="00C6449B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very aligned with what Marshall said</w:t>
      </w: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</w:t>
      </w:r>
    </w:p>
    <w:p w14:paraId="6954AFED" w14:textId="77777777" w:rsidR="00EC67BA" w:rsidRPr="00C6449B" w:rsidRDefault="00EC67BA" w:rsidP="00EC67B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shift from after-the-fact → before-the-fact governance </w:t>
      </w:r>
    </w:p>
    <w:p w14:paraId="75A81D2E" w14:textId="65DF55C8" w:rsidR="00EC67BA" w:rsidRPr="00C6449B" w:rsidRDefault="00EC67BA" w:rsidP="00EC67B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That’s not theory anymore—that’s </w:t>
      </w:r>
      <w:r w:rsidRPr="00C6449B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active priority inside banks</w:t>
      </w:r>
    </w:p>
    <w:p w14:paraId="4D746DEA" w14:textId="77777777" w:rsidR="00EC67BA" w:rsidRPr="00C6449B" w:rsidRDefault="00EC67BA" w:rsidP="00EC67B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C6449B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lastRenderedPageBreak/>
        <w:t>4. Financial Framing is Clean</w:t>
      </w:r>
    </w:p>
    <w:p w14:paraId="06A97BC2" w14:textId="77777777" w:rsidR="00EC67BA" w:rsidRPr="00C6449B" w:rsidRDefault="00EC67BA" w:rsidP="00EC67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$20–40M efficiency</w:t>
      </w:r>
    </w:p>
    <w:p w14:paraId="2EFD7B79" w14:textId="77777777" w:rsidR="00EC67BA" w:rsidRPr="00C6449B" w:rsidRDefault="00EC67BA" w:rsidP="00EC67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$4–8M build</w:t>
      </w:r>
    </w:p>
    <w:p w14:paraId="4D769B10" w14:textId="77777777" w:rsidR="00EC67BA" w:rsidRPr="00C6449B" w:rsidRDefault="00EC67BA" w:rsidP="00EC67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&lt;6 month payback</w:t>
      </w:r>
    </w:p>
    <w:p w14:paraId="388A6602" w14:textId="36F4F54F" w:rsidR="00EC67BA" w:rsidRPr="00C6449B" w:rsidRDefault="00EC67BA" w:rsidP="00EC67B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6449B">
        <w:rPr>
          <w:rFonts w:ascii="Apple Color Emoji" w:eastAsia="Times New Roman" w:hAnsi="Apple Color Emoji" w:cs="Apple Color Emoji"/>
          <w:kern w:val="0"/>
          <w:sz w:val="22"/>
          <w:szCs w:val="22"/>
          <w14:ligatures w14:val="none"/>
        </w:rPr>
        <w:t>👉</w:t>
      </w: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That’s </w:t>
      </w:r>
      <w:r w:rsidRPr="00C6449B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exactly how MDs think</w:t>
      </w:r>
    </w:p>
    <w:p w14:paraId="30782701" w14:textId="77777777" w:rsidR="00EC67BA" w:rsidRPr="00C6449B" w:rsidRDefault="00EC67BA" w:rsidP="00EC67BA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2"/>
          <w:szCs w:val="22"/>
          <w14:ligatures w14:val="none"/>
        </w:rPr>
      </w:pPr>
      <w:r w:rsidRPr="00C6449B">
        <w:rPr>
          <w:rFonts w:ascii="Apple Color Emoji" w:eastAsia="Times New Roman" w:hAnsi="Apple Color Emoji" w:cs="Apple Color Emoji"/>
          <w:b/>
          <w:bCs/>
          <w:kern w:val="36"/>
          <w:sz w:val="22"/>
          <w:szCs w:val="22"/>
          <w14:ligatures w14:val="none"/>
        </w:rPr>
        <w:t>⚠️</w:t>
      </w:r>
      <w:r w:rsidRPr="00C6449B">
        <w:rPr>
          <w:rFonts w:ascii="Calibri" w:eastAsia="Times New Roman" w:hAnsi="Calibri" w:cs="Calibri"/>
          <w:b/>
          <w:bCs/>
          <w:kern w:val="36"/>
          <w:sz w:val="22"/>
          <w:szCs w:val="22"/>
          <w14:ligatures w14:val="none"/>
        </w:rPr>
        <w:t xml:space="preserve"> The Gap (This is where you upgrade it)</w:t>
      </w:r>
    </w:p>
    <w:p w14:paraId="0C7D27C2" w14:textId="77777777" w:rsidR="00EC67BA" w:rsidRPr="00C6449B" w:rsidRDefault="00EC67BA" w:rsidP="00EC67B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Right now, your brief treats AI as:</w:t>
      </w: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</w:r>
      <w:r w:rsidRPr="00C6449B">
        <w:rPr>
          <w:rFonts w:ascii="Apple Color Emoji" w:eastAsia="Times New Roman" w:hAnsi="Apple Color Emoji" w:cs="Apple Color Emoji"/>
          <w:kern w:val="0"/>
          <w:sz w:val="22"/>
          <w:szCs w:val="22"/>
          <w14:ligatures w14:val="none"/>
        </w:rPr>
        <w:t>👉</w:t>
      </w: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implied inside governance</w:t>
      </w:r>
    </w:p>
    <w:p w14:paraId="386B0183" w14:textId="77777777" w:rsidR="00EC67BA" w:rsidRPr="00C6449B" w:rsidRDefault="00EC67BA" w:rsidP="00EC67B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But Marshall told you:</w:t>
      </w:r>
    </w:p>
    <w:p w14:paraId="7C25D5BA" w14:textId="77777777" w:rsidR="00EC67BA" w:rsidRPr="00C6449B" w:rsidRDefault="00EC67BA" w:rsidP="00EC67B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AI is being deployed at the </w:t>
      </w:r>
      <w:r w:rsidRPr="00C6449B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workflow level with heavy guardrails</w:t>
      </w:r>
    </w:p>
    <w:p w14:paraId="5E7FCD53" w14:textId="331687DB" w:rsidR="00EC67BA" w:rsidRPr="00C6449B" w:rsidRDefault="00EC67BA" w:rsidP="00EC67B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You need to make that </w:t>
      </w:r>
      <w:r w:rsidRPr="00C6449B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explicit and intentional</w:t>
      </w:r>
    </w:p>
    <w:p w14:paraId="67F4DE30" w14:textId="77777777" w:rsidR="00EC67BA" w:rsidRPr="00C6449B" w:rsidRDefault="00EC67BA" w:rsidP="00EC67BA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2"/>
          <w:szCs w:val="22"/>
          <w14:ligatures w14:val="none"/>
        </w:rPr>
      </w:pPr>
      <w:r w:rsidRPr="00C6449B">
        <w:rPr>
          <w:rFonts w:ascii="Apple Color Emoji" w:eastAsia="Times New Roman" w:hAnsi="Apple Color Emoji" w:cs="Apple Color Emoji"/>
          <w:b/>
          <w:bCs/>
          <w:kern w:val="36"/>
          <w:sz w:val="22"/>
          <w:szCs w:val="22"/>
          <w14:ligatures w14:val="none"/>
        </w:rPr>
        <w:t>🔧</w:t>
      </w:r>
      <w:r w:rsidRPr="00C6449B">
        <w:rPr>
          <w:rFonts w:ascii="Calibri" w:eastAsia="Times New Roman" w:hAnsi="Calibri" w:cs="Calibri"/>
          <w:b/>
          <w:bCs/>
          <w:kern w:val="36"/>
          <w:sz w:val="22"/>
          <w:szCs w:val="22"/>
          <w14:ligatures w14:val="none"/>
        </w:rPr>
        <w:t xml:space="preserve"> The Upgrade (This is the missing 10–15%)</w:t>
      </w:r>
    </w:p>
    <w:p w14:paraId="37FCCD00" w14:textId="77777777" w:rsidR="00EC67BA" w:rsidRPr="00C6449B" w:rsidRDefault="00EC67BA" w:rsidP="00EC67BA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C6449B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Add ONE Section (Don’t overcomplicate)</w:t>
      </w:r>
    </w:p>
    <w:p w14:paraId="7851529C" w14:textId="77777777" w:rsidR="00EC67BA" w:rsidRPr="00C6449B" w:rsidRDefault="00EC67BA" w:rsidP="00EC67B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Right after:</w:t>
      </w: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</w:r>
      <w:r w:rsidRPr="00C6449B">
        <w:rPr>
          <w:rFonts w:ascii="Apple Color Emoji" w:eastAsia="Times New Roman" w:hAnsi="Apple Color Emoji" w:cs="Apple Color Emoji"/>
          <w:kern w:val="0"/>
          <w:sz w:val="22"/>
          <w:szCs w:val="22"/>
          <w14:ligatures w14:val="none"/>
        </w:rPr>
        <w:t>👉</w:t>
      </w: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“Solution – Aureon as DSOR”</w:t>
      </w:r>
    </w:p>
    <w:p w14:paraId="0E6D1517" w14:textId="30FABAAD" w:rsidR="00EC67BA" w:rsidRPr="00C6449B" w:rsidRDefault="00EC67BA" w:rsidP="00EC67B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Add:</w:t>
      </w:r>
    </w:p>
    <w:p w14:paraId="09CEC111" w14:textId="77777777" w:rsidR="00EC67BA" w:rsidRPr="00C6449B" w:rsidRDefault="00EC67BA" w:rsidP="00EC67B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C6449B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AI and Agentic Workflow Integration (NEW SECTION)</w:t>
      </w:r>
    </w:p>
    <w:p w14:paraId="5BD15502" w14:textId="77777777" w:rsidR="00EC67BA" w:rsidRPr="00C6449B" w:rsidRDefault="00EC67BA" w:rsidP="00EC67B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You say:</w:t>
      </w:r>
    </w:p>
    <w:p w14:paraId="08B71189" w14:textId="77777777" w:rsidR="00EC67BA" w:rsidRPr="00C6449B" w:rsidRDefault="00EC67BA" w:rsidP="00EC67B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“Aureon is designed to support the controlled use of agentic AI within defined workflows, not unrestricted automation.”</w:t>
      </w:r>
    </w:p>
    <w:p w14:paraId="72286625" w14:textId="77777777" w:rsidR="00EC67BA" w:rsidRPr="00C6449B" w:rsidRDefault="00EC67BA" w:rsidP="00EC67B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“AI operates within role-bound tasks such as trade structuring, constraint validation, and scenario analysis, with all outputs subject to human-in-the-loop approval before execution.”</w:t>
      </w:r>
    </w:p>
    <w:p w14:paraId="12E38E2F" w14:textId="77777777" w:rsidR="00EC67BA" w:rsidRPr="00C6449B" w:rsidRDefault="00EC67BA" w:rsidP="00EC67B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“The DSOR serves as the control layer where AI-generated recommendations are evaluated, challenged, and approved within the same governed decision framework as human input.”</w:t>
      </w:r>
    </w:p>
    <w:p w14:paraId="260276E5" w14:textId="27107E19" w:rsidR="00EC67BA" w:rsidRPr="00C6449B" w:rsidRDefault="00EC67BA" w:rsidP="00EC67B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“This ensures that AI enhances decision quality while maintaining full auditability, regulatory alignment, and supervisory control expected in a GSIB environment.”</w:t>
      </w:r>
    </w:p>
    <w:p w14:paraId="47980895" w14:textId="77777777" w:rsidR="00EC67BA" w:rsidRPr="00C6449B" w:rsidRDefault="00EC67BA" w:rsidP="00EC67B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6449B">
        <w:rPr>
          <w:rFonts w:ascii="Apple Color Emoji" w:eastAsia="Times New Roman" w:hAnsi="Apple Color Emoji" w:cs="Apple Color Emoji"/>
          <w:kern w:val="0"/>
          <w:sz w:val="22"/>
          <w:szCs w:val="22"/>
          <w14:ligatures w14:val="none"/>
        </w:rPr>
        <w:t>👉</w:t>
      </w: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That’s it.</w:t>
      </w:r>
    </w:p>
    <w:p w14:paraId="1A3010D0" w14:textId="7969B35B" w:rsidR="00EC67BA" w:rsidRPr="00C6449B" w:rsidRDefault="00EC67BA" w:rsidP="00EC67B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Not longer. Not more complex.</w:t>
      </w:r>
    </w:p>
    <w:p w14:paraId="4101C78A" w14:textId="77777777" w:rsidR="00EC67BA" w:rsidRPr="00C6449B" w:rsidRDefault="00EC67BA" w:rsidP="00EC67BA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2"/>
          <w:szCs w:val="22"/>
          <w14:ligatures w14:val="none"/>
        </w:rPr>
      </w:pPr>
      <w:r w:rsidRPr="00C6449B">
        <w:rPr>
          <w:rFonts w:ascii="Apple Color Emoji" w:eastAsia="Times New Roman" w:hAnsi="Apple Color Emoji" w:cs="Apple Color Emoji"/>
          <w:b/>
          <w:bCs/>
          <w:kern w:val="36"/>
          <w:sz w:val="22"/>
          <w:szCs w:val="22"/>
          <w14:ligatures w14:val="none"/>
        </w:rPr>
        <w:t>💡</w:t>
      </w:r>
      <w:r w:rsidRPr="00C6449B">
        <w:rPr>
          <w:rFonts w:ascii="Calibri" w:eastAsia="Times New Roman" w:hAnsi="Calibri" w:cs="Calibri"/>
          <w:b/>
          <w:bCs/>
          <w:kern w:val="36"/>
          <w:sz w:val="22"/>
          <w:szCs w:val="22"/>
          <w14:ligatures w14:val="none"/>
        </w:rPr>
        <w:t xml:space="preserve"> Why This Matters (Strategically)</w:t>
      </w:r>
    </w:p>
    <w:p w14:paraId="7C50DA03" w14:textId="77777777" w:rsidR="00EC67BA" w:rsidRPr="00C6449B" w:rsidRDefault="00EC67BA" w:rsidP="00EC67B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Without this:</w:t>
      </w:r>
    </w:p>
    <w:p w14:paraId="44C89FF9" w14:textId="77777777" w:rsidR="00EC67BA" w:rsidRPr="00C6449B" w:rsidRDefault="00EC67BA" w:rsidP="00EC67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You sound like </w:t>
      </w:r>
      <w:r w:rsidRPr="00C6449B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workflow + governance guy</w:t>
      </w:r>
    </w:p>
    <w:p w14:paraId="5FADE919" w14:textId="77777777" w:rsidR="00EC67BA" w:rsidRPr="00C6449B" w:rsidRDefault="00EC67BA" w:rsidP="00EC67B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lastRenderedPageBreak/>
        <w:t>With this:</w:t>
      </w:r>
    </w:p>
    <w:p w14:paraId="2DD45586" w14:textId="77777777" w:rsidR="00EC67BA" w:rsidRPr="00C6449B" w:rsidRDefault="00EC67BA" w:rsidP="00EC67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You sound like:</w:t>
      </w: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</w:r>
      <w:r w:rsidRPr="00C6449B">
        <w:rPr>
          <w:rFonts w:ascii="Apple Color Emoji" w:eastAsia="Times New Roman" w:hAnsi="Apple Color Emoji" w:cs="Apple Color Emoji"/>
          <w:kern w:val="0"/>
          <w:sz w:val="22"/>
          <w:szCs w:val="22"/>
          <w14:ligatures w14:val="none"/>
        </w:rPr>
        <w:t>👉</w:t>
      </w: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r w:rsidRPr="00C6449B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AI-aware product leader who understands real constraints</w:t>
      </w:r>
    </w:p>
    <w:p w14:paraId="45E1CFAB" w14:textId="77777777" w:rsidR="00EC67BA" w:rsidRPr="00C6449B" w:rsidRDefault="00EC67BA" w:rsidP="00EC67B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And that’s EXACTLY what Marshall described.</w:t>
      </w:r>
    </w:p>
    <w:p w14:paraId="65A80091" w14:textId="77777777" w:rsidR="00C6449B" w:rsidRPr="00C6449B" w:rsidRDefault="00C6449B" w:rsidP="00C6449B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C6449B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Add This Section (Copy/Paste Ready)</w:t>
      </w:r>
    </w:p>
    <w:p w14:paraId="792A9556" w14:textId="77777777" w:rsidR="00C6449B" w:rsidRPr="00C6449B" w:rsidRDefault="00C6449B" w:rsidP="00C6449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C6449B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Continuous Market Support (24x5 → 24x7 Evolution)</w:t>
      </w:r>
    </w:p>
    <w:p w14:paraId="71AFFC33" w14:textId="77777777" w:rsidR="00C6449B" w:rsidRPr="00C6449B" w:rsidRDefault="00C6449B" w:rsidP="00C6449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Aureon is designed to operate across both traditional and continuous market environments.</w:t>
      </w:r>
    </w:p>
    <w:p w14:paraId="076B2964" w14:textId="77777777" w:rsidR="00C6449B" w:rsidRPr="00C6449B" w:rsidRDefault="00C6449B" w:rsidP="00C6449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In its current form:</w:t>
      </w:r>
    </w:p>
    <w:p w14:paraId="351F945B" w14:textId="77777777" w:rsidR="00C6449B" w:rsidRPr="00C6449B" w:rsidRDefault="00C6449B" w:rsidP="00C644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Equities, FX, and fixed income operate within market session boundaries (24x5 model)</w:t>
      </w:r>
    </w:p>
    <w:p w14:paraId="178B3549" w14:textId="77777777" w:rsidR="00C6449B" w:rsidRPr="00C6449B" w:rsidRDefault="00C6449B" w:rsidP="00C644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Crypto and select digital assets operate in continuous (24x7) mode</w:t>
      </w:r>
    </w:p>
    <w:p w14:paraId="5287FD45" w14:textId="77777777" w:rsidR="00C6449B" w:rsidRPr="00C6449B" w:rsidRDefault="00C6449B" w:rsidP="00C6449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The platform’s doctrine-driven architecture supports an evolution toward fully continuous markets by:</w:t>
      </w:r>
    </w:p>
    <w:p w14:paraId="460C3268" w14:textId="77777777" w:rsidR="00C6449B" w:rsidRPr="00C6449B" w:rsidRDefault="00C6449B" w:rsidP="00C644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enabling event-driven decision evaluation rather than time-bound execution windows</w:t>
      </w:r>
    </w:p>
    <w:p w14:paraId="5CF6A0A9" w14:textId="77777777" w:rsidR="00C6449B" w:rsidRPr="00C6449B" w:rsidRDefault="00C6449B" w:rsidP="00C644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maintaining human-in-the-loop (HITL) control for all material decisions regardless of time</w:t>
      </w:r>
    </w:p>
    <w:p w14:paraId="7C7E6E46" w14:textId="77777777" w:rsidR="00C6449B" w:rsidRPr="00C6449B" w:rsidRDefault="00C6449B" w:rsidP="00C644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enforcing governance, risk, and compliance controls continuously across all asset classes</w:t>
      </w:r>
    </w:p>
    <w:p w14:paraId="19596F70" w14:textId="77777777" w:rsidR="00C6449B" w:rsidRPr="00C6449B" w:rsidRDefault="00C6449B" w:rsidP="00C6449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644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As markets move toward 24x7 trading environments, Aureon serves as the control plane that ensures decisions remain governed, auditable, and aligned with institutional risk frameworks at all times.</w:t>
      </w:r>
    </w:p>
    <w:p w14:paraId="784A99BC" w14:textId="77777777" w:rsidR="00C6449B" w:rsidRPr="00C6449B" w:rsidRDefault="00C6449B" w:rsidP="00EC67B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1035097D" w14:textId="77777777" w:rsidR="005D62B1" w:rsidRPr="00C6449B" w:rsidRDefault="005D62B1">
      <w:pPr>
        <w:rPr>
          <w:rFonts w:ascii="Calibri" w:hAnsi="Calibri" w:cs="Calibri"/>
          <w:sz w:val="22"/>
          <w:szCs w:val="22"/>
        </w:rPr>
      </w:pPr>
    </w:p>
    <w:sectPr w:rsidR="005D62B1" w:rsidRPr="00C6449B" w:rsidSect="00E84F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C20A9"/>
    <w:multiLevelType w:val="multilevel"/>
    <w:tmpl w:val="6842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B4540"/>
    <w:multiLevelType w:val="multilevel"/>
    <w:tmpl w:val="F06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2647B"/>
    <w:multiLevelType w:val="multilevel"/>
    <w:tmpl w:val="4214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3370B5"/>
    <w:multiLevelType w:val="multilevel"/>
    <w:tmpl w:val="397E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5E466C"/>
    <w:multiLevelType w:val="multilevel"/>
    <w:tmpl w:val="9BFA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E46DE6"/>
    <w:multiLevelType w:val="multilevel"/>
    <w:tmpl w:val="B2BE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5300A1"/>
    <w:multiLevelType w:val="multilevel"/>
    <w:tmpl w:val="C356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5689160">
    <w:abstractNumId w:val="5"/>
  </w:num>
  <w:num w:numId="2" w16cid:durableId="383137405">
    <w:abstractNumId w:val="4"/>
  </w:num>
  <w:num w:numId="3" w16cid:durableId="321934884">
    <w:abstractNumId w:val="0"/>
  </w:num>
  <w:num w:numId="4" w16cid:durableId="56518003">
    <w:abstractNumId w:val="3"/>
  </w:num>
  <w:num w:numId="5" w16cid:durableId="1527475995">
    <w:abstractNumId w:val="2"/>
  </w:num>
  <w:num w:numId="6" w16cid:durableId="181434273">
    <w:abstractNumId w:val="6"/>
  </w:num>
  <w:num w:numId="7" w16cid:durableId="18481297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7BA"/>
    <w:rsid w:val="001C4EE4"/>
    <w:rsid w:val="002E632E"/>
    <w:rsid w:val="005D62B1"/>
    <w:rsid w:val="0069524A"/>
    <w:rsid w:val="007B0B03"/>
    <w:rsid w:val="008557D6"/>
    <w:rsid w:val="00944F01"/>
    <w:rsid w:val="00A0788D"/>
    <w:rsid w:val="00C6449B"/>
    <w:rsid w:val="00E84F1E"/>
    <w:rsid w:val="00EC67BA"/>
    <w:rsid w:val="00FA6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19E64"/>
  <w15:chartTrackingRefBased/>
  <w15:docId w15:val="{8A326BD4-CF0F-8C41-A8B1-DAE30A6FE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6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67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7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7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67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67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7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7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7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7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7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7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7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7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7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7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7B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67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C67BA"/>
    <w:rPr>
      <w:b/>
      <w:bCs/>
    </w:rPr>
  </w:style>
  <w:style w:type="character" w:styleId="Emphasis">
    <w:name w:val="Emphasis"/>
    <w:basedOn w:val="DefaultParagraphFont"/>
    <w:uiPriority w:val="20"/>
    <w:qFormat/>
    <w:rsid w:val="00EC67B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543</Words>
  <Characters>3057</Characters>
  <Application>Microsoft Office Word</Application>
  <DocSecurity>0</DocSecurity>
  <Lines>78</Lines>
  <Paragraphs>76</Paragraphs>
  <ScaleCrop>false</ScaleCrop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Ravelo</dc:creator>
  <cp:keywords/>
  <dc:description/>
  <cp:lastModifiedBy>Guillermo Ravelo</cp:lastModifiedBy>
  <cp:revision>2</cp:revision>
  <dcterms:created xsi:type="dcterms:W3CDTF">2026-03-18T14:34:00Z</dcterms:created>
  <dcterms:modified xsi:type="dcterms:W3CDTF">2026-03-18T18:56:00Z</dcterms:modified>
</cp:coreProperties>
</file>