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A5F"/>
          <w:sz w:val="68"/>
        </w:rPr>
        <w:t>ESTRATEGIA DE DESARROLLO</w:t>
      </w:r>
    </w:p>
    <w:p>
      <w:pPr>
        <w:jc w:val="center"/>
      </w:pPr>
      <w:r>
        <w:rPr>
          <w:color w:val="2563EB"/>
          <w:sz w:val="40"/>
        </w:rPr>
        <w:t>Guía práctica para el equipo</w:t>
      </w:r>
    </w:p>
    <w:p>
      <w:pPr>
        <w:spacing w:before="120"/>
        <w:jc w:val="center"/>
      </w:pPr>
      <w:r>
        <w:rPr>
          <w:color w:val="64748B"/>
          <w:sz w:val="28"/>
        </w:rPr>
        <w:t>Proyecto br-mt-ecommerce</w:t>
      </w:r>
    </w:p>
    <w:p/>
    <w:p/>
    <w:p>
      <w:pPr>
        <w:jc w:val="center"/>
      </w:pPr>
      <w:r>
        <w:rPr>
          <w:color w:val="1E293B"/>
          <w:sz w:val="26"/>
        </w:rPr>
        <w:t>Desarrollo dirigido por especificación (SDD) con GitHub Spec Kit</w:t>
      </w:r>
    </w:p>
    <w:p>
      <w:pPr>
        <w:jc w:val="center"/>
      </w:pPr>
      <w:r>
        <w:rPr>
          <w:color w:val="1E293B"/>
          <w:sz w:val="22"/>
        </w:rPr>
        <w:t>Qué hacer en cada paso, con qué herramienta y quién participa</w:t>
      </w:r>
    </w:p>
    <w:p/>
    <w:p/>
    <w:p/>
    <w:p/>
    <w:p/>
    <w:p/>
    <w:p/>
    <w:p>
      <w:pPr>
        <w:jc w:val="center"/>
      </w:pPr>
      <w:r>
        <w:rPr>
          <w:color w:val="64748B"/>
          <w:sz w:val="20"/>
        </w:rPr>
        <w:t>Versión 1.1 (borrador) · 24 de mayo de 2026</w:t>
      </w:r>
    </w:p>
    <w:p>
      <w:pPr>
        <w:jc w:val="center"/>
      </w:pPr>
      <w:r>
        <w:rPr>
          <w:color w:val="64748B"/>
          <w:sz w:val="20"/>
        </w:rPr>
        <w:t>Documento de referencia del equipo — pendiente de ratificación</w:t>
      </w:r>
    </w:p>
    <w:p>
      <w:r>
        <w:br w:type="page"/>
      </w:r>
    </w:p>
    <w:p>
      <w:pPr>
        <w:pStyle w:val="Heading1"/>
        <w:spacing w:before="280" w:after="120"/>
      </w:pPr>
      <w:r>
        <w:t>Contenido</w:t>
      </w:r>
    </w:p>
    <w:p>
      <w:r>
        <w:fldChar w:fldCharType="begin"/>
        <w:instrText xml:space="preserve">TOC \o "1-3" \h \z \u</w:instrText>
        <w:fldChar w:fldCharType="separate"/>
        <w:t>Indice: clic derecho aqui y elija Actualizar campos para generarlo.</w:t>
        <w:fldChar w:fldCharType="end"/>
      </w:r>
    </w:p>
    <w:p>
      <w:r>
        <w:br w:type="page"/>
      </w:r>
    </w:p>
    <w:p>
      <w:pPr>
        <w:pStyle w:val="Heading1"/>
        <w:spacing w:before="280" w:after="120"/>
      </w:pPr>
      <w:r>
        <w:t>1. Propósito de esta guía</w:t>
      </w:r>
    </w:p>
    <w:p>
      <w:pPr>
        <w:spacing w:after="160"/>
      </w:pPr>
      <w:r>
        <w:rPr>
          <w:b w:val="0"/>
          <w:i w:val="0"/>
          <w:sz w:val="22"/>
        </w:rPr>
        <w:t>Esta guía explica, de forma práctica, cómo construimos br-mt-ecommerce: qué pasos tiene el desarrollo, qué herramienta se usa en cada uno, qué tienes que hacer exactamente, quién participa y qué está automatizado.</w:t>
      </w:r>
    </w:p>
    <w:p>
      <w:pPr>
        <w:spacing w:after="160"/>
      </w:pPr>
      <w:r>
        <w:rPr>
          <w:b w:val="0"/>
          <w:i w:val="0"/>
          <w:sz w:val="22"/>
        </w:rPr>
        <w:t>Está pensada para usarse con el documento abierto al lado mientras se trabaja. La sección 4 explica las herramientas; la sección 5, el flujo paso a paso; y la sección 10 recorre un ejemplo real completo — el piloto F1-CAT — con el detalle suficiente para repetirlo sin dudas.</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sz w:val="21"/>
              </w:rPr>
              <w:t>En una línea</w:t>
            </w:r>
          </w:p>
          <w:p>
            <w:pPr>
              <w:spacing w:after="40"/>
            </w:pPr>
            <w:r>
              <w:rPr>
                <w:sz w:val="20"/>
              </w:rPr>
              <w:t>Usamos Spec-Driven Development (SDD) con GitHub Spec Kit. La herramienta central es Claude Code, que se abre en un terminal dentro del repositorio y ejecuta comandos /speckit.* paso a paso. Tú lo diriges y revisas lo que produce.</w:t>
            </w:r>
          </w:p>
        </w:tc>
      </w:tr>
    </w:tbl>
    <w:p>
      <w:pPr>
        <w:spacing w:after="40"/>
      </w:pPr>
    </w:p>
    <w:p>
      <w:pPr>
        <w:pStyle w:val="Heading1"/>
        <w:spacing w:before="280" w:after="120"/>
      </w:pPr>
      <w:r>
        <w:t>2. Cómo trabajamos</w:t>
      </w:r>
    </w:p>
    <w:p>
      <w:pPr>
        <w:spacing w:after="160"/>
      </w:pPr>
      <w:r>
        <w:rPr>
          <w:b w:val="0"/>
          <w:i w:val="0"/>
          <w:sz w:val="22"/>
        </w:rPr>
        <w:t>La estrategia se apoya en tres ideas:</w:t>
      </w:r>
    </w:p>
    <w:p>
      <w:pPr>
        <w:pStyle w:val="ListBullet"/>
        <w:spacing w:after="60"/>
      </w:pPr>
      <w:r>
        <w:rPr>
          <w:b/>
          <w:sz w:val="21"/>
        </w:rPr>
        <w:t xml:space="preserve">Primero la spec. </w:t>
      </w:r>
      <w:r>
        <w:rPr>
          <w:sz w:val="21"/>
        </w:rPr>
        <w:t>Antes de escribir o verificar código se describe qué debe hacer el proceso, con requisitos identificados (FR-&lt;DOM&gt;-NNN) y criterios comprobables.</w:t>
      </w:r>
    </w:p>
    <w:p>
      <w:pPr>
        <w:pStyle w:val="ListBullet"/>
        <w:spacing w:after="60"/>
      </w:pPr>
      <w:r>
        <w:rPr>
          <w:b/>
          <w:sz w:val="21"/>
        </w:rPr>
        <w:t xml:space="preserve">La constitución manda. </w:t>
      </w:r>
      <w:r>
        <w:rPr>
          <w:sz w:val="21"/>
        </w:rPr>
        <w:t>Hay reglas no negociables del proyecto (stack, migraciones, rendimiento, esquema de identificadores). Todo plan se comprueba contra ella.</w:t>
      </w:r>
    </w:p>
    <w:p>
      <w:pPr>
        <w:pStyle w:val="ListBullet"/>
        <w:spacing w:after="60"/>
      </w:pPr>
      <w:r>
        <w:rPr>
          <w:b/>
          <w:sz w:val="21"/>
        </w:rPr>
        <w:t xml:space="preserve">Todo requisito se verifica. </w:t>
      </w:r>
      <w:r>
        <w:rPr>
          <w:sz w:val="21"/>
        </w:rPr>
        <w:t>Un requisito sin prueba es una intención. El trabajo no está hecho hasta que la verificación está registrada en la matriz de trazabilidad.</w:t>
      </w:r>
    </w:p>
    <w:p>
      <w:pPr>
        <w:pStyle w:val="Heading2"/>
        <w:spacing w:before="200" w:after="120"/>
      </w:pPr>
      <w:r>
        <w:t>2.1. Dos vías según el tipo de trabajo</w:t>
      </w:r>
    </w:p>
    <w:p>
      <w:pPr>
        <w:spacing w:after="160"/>
      </w:pPr>
      <w:r>
        <w:rPr>
          <w:b w:val="0"/>
          <w:i w:val="0"/>
          <w:sz w:val="22"/>
        </w:rPr>
        <w:t>Antes de empezar, identifica en cuál de las dos vías estás — el recorrido cambia: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shd w:val="clear" w:color="auto" w:fill="1F3A5F"/>
          </w:tcPr>
          <w:p>
            <w:pPr>
              <w:spacing w:after="40" w:before="40"/>
            </w:pPr>
            <w:r/>
            <w:r>
              <w:rPr>
                <w:rFonts w:ascii="Calibri" w:hAnsi="Calibri"/>
                <w:b/>
                <w:color w:val="FFFFFF"/>
                <w:sz w:val="20"/>
              </w:rPr>
              <w:t>Vía</w:t>
            </w:r>
          </w:p>
        </w:tc>
        <w:tc>
          <w:tcPr>
            <w:tcW w:type="dxa" w:w="3168"/>
            <w:shd w:val="clear" w:color="auto" w:fill="1F3A5F"/>
          </w:tcPr>
          <w:p>
            <w:pPr>
              <w:spacing w:after="40" w:before="40"/>
            </w:pPr>
            <w:r/>
            <w:r>
              <w:rPr>
                <w:rFonts w:ascii="Calibri" w:hAnsi="Calibri"/>
                <w:b/>
                <w:color w:val="FFFFFF"/>
                <w:sz w:val="20"/>
              </w:rPr>
              <w:t>Cuándo se usa</w:t>
            </w:r>
          </w:p>
        </w:tc>
        <w:tc>
          <w:tcPr>
            <w:tcW w:type="dxa" w:w="3744"/>
            <w:shd w:val="clear" w:color="auto" w:fill="1F3A5F"/>
          </w:tcPr>
          <w:p>
            <w:pPr>
              <w:spacing w:after="40" w:before="40"/>
            </w:pPr>
            <w:r/>
            <w:r>
              <w:rPr>
                <w:rFonts w:ascii="Calibri" w:hAnsi="Calibri"/>
                <w:b/>
                <w:color w:val="FFFFFF"/>
                <w:sz w:val="20"/>
              </w:rPr>
              <w:t>Recorrido</w:t>
            </w:r>
          </w:p>
        </w:tc>
      </w:tr>
      <w:tr>
        <w:tc>
          <w:tcPr>
            <w:tcW w:type="dxa" w:w="2448"/>
          </w:tcPr>
          <w:p>
            <w:pPr>
              <w:spacing w:after="40" w:before="40"/>
            </w:pPr>
            <w:r/>
            <w:r>
              <w:rPr>
                <w:rFonts w:ascii="Calibri" w:hAnsi="Calibri"/>
                <w:b w:val="0"/>
                <w:sz w:val="20"/>
              </w:rPr>
              <w:t>Caso B — funcionalidad nueva</w:t>
            </w:r>
          </w:p>
        </w:tc>
        <w:tc>
          <w:tcPr>
            <w:tcW w:type="dxa" w:w="3168"/>
          </w:tcPr>
          <w:p>
            <w:pPr>
              <w:spacing w:after="40" w:before="40"/>
            </w:pPr>
            <w:r/>
            <w:r>
              <w:rPr>
                <w:rFonts w:ascii="Calibri" w:hAnsi="Calibri"/>
                <w:b w:val="0"/>
                <w:sz w:val="20"/>
              </w:rPr>
              <w:t>Se construye algo que no existía.</w:t>
            </w:r>
          </w:p>
        </w:tc>
        <w:tc>
          <w:tcPr>
            <w:tcW w:type="dxa" w:w="3744"/>
          </w:tcPr>
          <w:p>
            <w:pPr>
              <w:spacing w:after="40" w:before="40"/>
            </w:pPr>
            <w:r/>
            <w:r>
              <w:rPr>
                <w:rFonts w:ascii="Calibri" w:hAnsi="Calibri"/>
                <w:b w:val="0"/>
                <w:sz w:val="20"/>
              </w:rPr>
              <w:t>Los 7 pasos completos: de la spec al código.</w:t>
            </w:r>
          </w:p>
        </w:tc>
      </w:tr>
      <w:tr>
        <w:tc>
          <w:tcPr>
            <w:tcW w:type="dxa" w:w="2448"/>
            <w:shd w:val="clear" w:color="auto" w:fill="EEF2F8"/>
          </w:tcPr>
          <w:p>
            <w:pPr>
              <w:spacing w:after="40" w:before="40"/>
            </w:pPr>
            <w:r/>
            <w:r>
              <w:rPr>
                <w:rFonts w:ascii="Calibri" w:hAnsi="Calibri"/>
                <w:b w:val="0"/>
                <w:sz w:val="20"/>
              </w:rPr>
              <w:t>Caso A — proceso ya construido (F1)</w:t>
            </w:r>
          </w:p>
        </w:tc>
        <w:tc>
          <w:tcPr>
            <w:tcW w:type="dxa" w:w="3168"/>
            <w:shd w:val="clear" w:color="auto" w:fill="EEF2F8"/>
          </w:tcPr>
          <w:p>
            <w:pPr>
              <w:spacing w:after="40" w:before="40"/>
            </w:pPr>
            <w:r/>
            <w:r>
              <w:rPr>
                <w:rFonts w:ascii="Calibri" w:hAnsi="Calibri"/>
                <w:b w:val="0"/>
                <w:sz w:val="20"/>
              </w:rPr>
              <w:t>El código ya existe pero no se ha verificado. Es la fase viva ahora.</w:t>
            </w:r>
          </w:p>
        </w:tc>
        <w:tc>
          <w:tcPr>
            <w:tcW w:type="dxa" w:w="3744"/>
            <w:shd w:val="clear" w:color="auto" w:fill="EEF2F8"/>
          </w:tcPr>
          <w:p>
            <w:pPr>
              <w:spacing w:after="40" w:before="40"/>
            </w:pPr>
            <w:r/>
            <w:r>
              <w:rPr>
                <w:rFonts w:ascii="Calibri" w:hAnsi="Calibri"/>
                <w:b w:val="0"/>
                <w:sz w:val="20"/>
              </w:rPr>
              <w:t>La spec es retrospectiva (documenta lo que el sistema YA hace). No hay paso de implementación: se verifica el código contra cada requisito y se registra en la matriz.</w:t>
            </w:r>
          </w:p>
        </w:tc>
      </w:tr>
    </w:tbl>
    <w:p>
      <w:pPr>
        <w:spacing w:after="40"/>
      </w:pP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sz w:val="21"/>
              </w:rPr>
              <w:t>Por qué importa</w:t>
            </w:r>
          </w:p>
          <w:p>
            <w:pPr>
              <w:spacing w:after="40"/>
            </w:pPr>
            <w:r>
              <w:rPr>
                <w:sz w:val="20"/>
              </w:rPr>
              <w:t>br-mt-ecommerce está en pleno desarrollo y no ha entrado en fase de pruebas. Las ~58 historias marcadas «done» son código escrito, no verificado. Por eso la fase viva es F1 (Caso A): un barrido de verificación proceso por proceso. El ejemplo de la sección 10 es exactamente eso.</w:t>
            </w:r>
          </w:p>
        </w:tc>
      </w:tr>
    </w:tbl>
    <w:p>
      <w:pPr>
        <w:spacing w:after="40"/>
      </w:pPr>
    </w:p>
    <w:p>
      <w:pPr>
        <w:pStyle w:val="Heading1"/>
        <w:spacing w:before="280" w:after="120"/>
      </w:pPr>
      <w:r>
        <w:t>3. Los roles del equipo</w:t>
      </w:r>
    </w:p>
    <w:p>
      <w:pPr>
        <w:spacing w:after="160"/>
      </w:pPr>
      <w:r>
        <w:rPr>
          <w:b w:val="0"/>
          <w:i w:val="0"/>
          <w:sz w:val="22"/>
        </w:rPr>
        <w:t>Cinco roles humanos intervienen en la estrategia, más el agente Claude Code que ejecuta el trabajo en el repositorio bajo la dirección de un humano.</w:t>
      </w:r>
    </w:p>
    <w:tbl>
      <w:tblPr>
        <w:tblStyle w:val="TableGrid"/>
        <w:tblW w:type="auto" w:w="0"/>
        <w:jc w:val="center"/>
        <w:tblLayout w:type="fixed"/>
        <w:tblLook w:firstColumn="1" w:firstRow="1" w:lastColumn="0" w:lastRow="0" w:noHBand="0" w:noVBand="1" w:val="04A0"/>
      </w:tblPr>
      <w:tblGrid>
        <w:gridCol w:w="4680"/>
        <w:gridCol w:w="4680"/>
      </w:tblGrid>
      <w:tr>
        <w:tc>
          <w:tcPr>
            <w:tcW w:type="dxa" w:w="2736"/>
            <w:shd w:val="clear" w:color="auto" w:fill="1F3A5F"/>
          </w:tcPr>
          <w:p>
            <w:pPr>
              <w:spacing w:after="40" w:before="40"/>
            </w:pPr>
            <w:r/>
            <w:r>
              <w:rPr>
                <w:rFonts w:ascii="Calibri" w:hAnsi="Calibri"/>
                <w:b/>
                <w:color w:val="FFFFFF"/>
                <w:sz w:val="20"/>
              </w:rPr>
              <w:t>Rol</w:t>
            </w:r>
          </w:p>
        </w:tc>
        <w:tc>
          <w:tcPr>
            <w:tcW w:type="dxa" w:w="6624"/>
            <w:shd w:val="clear" w:color="auto" w:fill="1F3A5F"/>
          </w:tcPr>
          <w:p>
            <w:pPr>
              <w:spacing w:after="40" w:before="40"/>
            </w:pPr>
            <w:r/>
            <w:r>
              <w:rPr>
                <w:rFonts w:ascii="Calibri" w:hAnsi="Calibri"/>
                <w:b/>
                <w:color w:val="FFFFFF"/>
                <w:sz w:val="20"/>
              </w:rPr>
              <w:t>Qué hace en la estrategia</w:t>
            </w:r>
          </w:p>
        </w:tc>
      </w:tr>
      <w:tr>
        <w:tc>
          <w:tcPr>
            <w:tcW w:type="dxa" w:w="2736"/>
          </w:tcPr>
          <w:p>
            <w:pPr>
              <w:spacing w:after="40" w:before="40"/>
            </w:pPr>
            <w:r/>
            <w:r>
              <w:rPr>
                <w:rFonts w:ascii="Calibri" w:hAnsi="Calibri"/>
                <w:b w:val="0"/>
                <w:sz w:val="20"/>
              </w:rPr>
              <w:t>Owner de requisitos / estrategia</w:t>
            </w:r>
          </w:p>
        </w:tc>
        <w:tc>
          <w:tcPr>
            <w:tcW w:type="dxa" w:w="6624"/>
          </w:tcPr>
          <w:p>
            <w:pPr>
              <w:spacing w:after="40" w:before="40"/>
            </w:pPr>
            <w:r/>
            <w:r>
              <w:rPr>
                <w:rFonts w:ascii="Calibri" w:hAnsi="Calibri"/>
                <w:b w:val="0"/>
                <w:sz w:val="20"/>
              </w:rPr>
              <w:t>Custodia la estrategia y la cola de procesos. Coordina las specs, mantiene la matriz de trazabilidad y valida que cada proceso quede verificado.</w:t>
            </w:r>
          </w:p>
        </w:tc>
      </w:tr>
      <w:tr>
        <w:tc>
          <w:tcPr>
            <w:tcW w:type="dxa" w:w="2736"/>
            <w:shd w:val="clear" w:color="auto" w:fill="EEF2F8"/>
          </w:tcPr>
          <w:p>
            <w:pPr>
              <w:spacing w:after="40" w:before="40"/>
            </w:pPr>
            <w:r/>
            <w:r>
              <w:rPr>
                <w:rFonts w:ascii="Calibri" w:hAnsi="Calibri"/>
                <w:b w:val="0"/>
                <w:sz w:val="20"/>
              </w:rPr>
              <w:t>Negocio / Product Owner</w:t>
            </w:r>
          </w:p>
        </w:tc>
        <w:tc>
          <w:tcPr>
            <w:tcW w:type="dxa" w:w="6624"/>
            <w:shd w:val="clear" w:color="auto" w:fill="EEF2F8"/>
          </w:tcPr>
          <w:p>
            <w:pPr>
              <w:spacing w:after="40" w:before="40"/>
            </w:pPr>
            <w:r/>
            <w:r>
              <w:rPr>
                <w:rFonts w:ascii="Calibri" w:hAnsi="Calibri"/>
                <w:b w:val="0"/>
                <w:sz w:val="20"/>
              </w:rPr>
              <w:t>Aporta y prioriza los requisitos. Resuelve las dudas de negocio en el paso de aclaración y aprueba los criterios de aceptación.</w:t>
            </w:r>
          </w:p>
        </w:tc>
      </w:tr>
      <w:tr>
        <w:tc>
          <w:tcPr>
            <w:tcW w:type="dxa" w:w="2736"/>
          </w:tcPr>
          <w:p>
            <w:pPr>
              <w:spacing w:after="40" w:before="40"/>
            </w:pPr>
            <w:r/>
            <w:r>
              <w:rPr>
                <w:rFonts w:ascii="Calibri" w:hAnsi="Calibri"/>
                <w:b w:val="0"/>
                <w:sz w:val="20"/>
              </w:rPr>
              <w:t>Tech lead / arquitecto</w:t>
            </w:r>
          </w:p>
        </w:tc>
        <w:tc>
          <w:tcPr>
            <w:tcW w:type="dxa" w:w="6624"/>
          </w:tcPr>
          <w:p>
            <w:pPr>
              <w:spacing w:after="40" w:before="40"/>
            </w:pPr>
            <w:r/>
            <w:r>
              <w:rPr>
                <w:rFonts w:ascii="Calibri" w:hAnsi="Calibri"/>
                <w:b w:val="0"/>
                <w:sz w:val="20"/>
              </w:rPr>
              <w:t>Custodia la constitución. Aprueba el plan técnico y las decisiones de arquitectura. Es la autoridad final en lo técnico.</w:t>
            </w:r>
          </w:p>
        </w:tc>
      </w:tr>
      <w:tr>
        <w:tc>
          <w:tcPr>
            <w:tcW w:type="dxa" w:w="2736"/>
            <w:shd w:val="clear" w:color="auto" w:fill="EEF2F8"/>
          </w:tcPr>
          <w:p>
            <w:pPr>
              <w:spacing w:after="40" w:before="40"/>
            </w:pPr>
            <w:r/>
            <w:r>
              <w:rPr>
                <w:rFonts w:ascii="Calibri" w:hAnsi="Calibri"/>
                <w:b w:val="0"/>
                <w:sz w:val="20"/>
              </w:rPr>
              <w:t>Desarrolladores</w:t>
            </w:r>
          </w:p>
        </w:tc>
        <w:tc>
          <w:tcPr>
            <w:tcW w:type="dxa" w:w="6624"/>
            <w:shd w:val="clear" w:color="auto" w:fill="EEF2F8"/>
          </w:tcPr>
          <w:p>
            <w:pPr>
              <w:spacing w:after="40" w:before="40"/>
            </w:pPr>
            <w:r/>
            <w:r>
              <w:rPr>
                <w:rFonts w:ascii="Calibri" w:hAnsi="Calibri"/>
                <w:b w:val="0"/>
                <w:sz w:val="20"/>
              </w:rPr>
              <w:t>Dirigen a Claude Code para generar tareas, implementar, verificar y escribir pruebas. Abren los Pull Request.</w:t>
            </w:r>
          </w:p>
        </w:tc>
      </w:tr>
      <w:tr>
        <w:tc>
          <w:tcPr>
            <w:tcW w:type="dxa" w:w="2736"/>
          </w:tcPr>
          <w:p>
            <w:pPr>
              <w:spacing w:after="40" w:before="40"/>
            </w:pPr>
            <w:r/>
            <w:r>
              <w:rPr>
                <w:rFonts w:ascii="Calibri" w:hAnsi="Calibri"/>
                <w:b w:val="0"/>
                <w:sz w:val="20"/>
              </w:rPr>
              <w:t>Revisor / QA</w:t>
            </w:r>
          </w:p>
        </w:tc>
        <w:tc>
          <w:tcPr>
            <w:tcW w:type="dxa" w:w="6624"/>
          </w:tcPr>
          <w:p>
            <w:pPr>
              <w:spacing w:after="40" w:before="40"/>
            </w:pPr>
            <w:r/>
            <w:r>
              <w:rPr>
                <w:rFonts w:ascii="Calibri" w:hAnsi="Calibri"/>
                <w:b w:val="0"/>
                <w:sz w:val="20"/>
              </w:rPr>
              <w:t>Revisa los Pull Request, valida la verificación y la cobertura de pruebas, y aprueba antes de fusionar a main.</w:t>
            </w:r>
          </w:p>
        </w:tc>
      </w:tr>
      <w:tr>
        <w:tc>
          <w:tcPr>
            <w:tcW w:type="dxa" w:w="2736"/>
            <w:shd w:val="clear" w:color="auto" w:fill="EEF2F8"/>
          </w:tcPr>
          <w:p>
            <w:pPr>
              <w:spacing w:after="40" w:before="40"/>
            </w:pPr>
            <w:r/>
            <w:r>
              <w:rPr>
                <w:rFonts w:ascii="Calibri" w:hAnsi="Calibri"/>
                <w:b w:val="0"/>
                <w:sz w:val="20"/>
              </w:rPr>
              <w:t>Claude Code (agente)</w:t>
            </w:r>
          </w:p>
        </w:tc>
        <w:tc>
          <w:tcPr>
            <w:tcW w:type="dxa" w:w="6624"/>
            <w:shd w:val="clear" w:color="auto" w:fill="EEF2F8"/>
          </w:tcPr>
          <w:p>
            <w:pPr>
              <w:spacing w:after="40" w:before="40"/>
            </w:pPr>
            <w:r/>
            <w:r>
              <w:rPr>
                <w:rFonts w:ascii="Calibri" w:hAnsi="Calibri"/>
                <w:b w:val="0"/>
                <w:sz w:val="20"/>
              </w:rPr>
              <w:t>Ejecuta el trabajo en el repositorio: corre los comandos /speckit.*, redacta, programa y abre PR. Siempre lo dirige y revisa un rol humano.</w:t>
            </w:r>
          </w:p>
        </w:tc>
      </w:tr>
    </w:tbl>
    <w:p>
      <w:pPr>
        <w:spacing w:after="40"/>
      </w:pPr>
    </w:p>
    <w:p>
      <w:pPr>
        <w:pStyle w:val="Heading1"/>
        <w:spacing w:before="280" w:after="120"/>
      </w:pPr>
      <w:r>
        <w:t>4. Las herramientas: qué uso y cuándo</w:t>
      </w:r>
    </w:p>
    <w:p>
      <w:pPr>
        <w:spacing w:after="160"/>
      </w:pPr>
      <w:r>
        <w:rPr>
          <w:b w:val="0"/>
          <w:i w:val="0"/>
          <w:sz w:val="22"/>
        </w:rPr>
        <w:t>El flujo se ejecuta con un puñado de herramientas concretas. Esta sección dice qué es cada una, dónde está y cuándo se usa. Es la sección de referencia rápida cuando no sabes «con qué hago esto».</w:t>
      </w:r>
    </w:p>
    <w:p>
      <w:pPr>
        <w:pStyle w:val="Heading2"/>
        <w:spacing w:before="200" w:after="120"/>
      </w:pPr>
      <w:r>
        <w:t>4.1. Las herramientas, una por una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val="clear" w:color="auto" w:fill="1F3A5F"/>
          </w:tcPr>
          <w:p>
            <w:pPr>
              <w:spacing w:after="40" w:before="40"/>
            </w:pPr>
            <w:r/>
            <w:r>
              <w:rPr>
                <w:rFonts w:ascii="Calibri" w:hAnsi="Calibri"/>
                <w:b/>
                <w:color w:val="FFFFFF"/>
                <w:sz w:val="20"/>
              </w:rPr>
              <w:t>Herramienta</w:t>
            </w:r>
          </w:p>
        </w:tc>
        <w:tc>
          <w:tcPr>
            <w:tcW w:type="dxa" w:w="3960"/>
            <w:shd w:val="clear" w:color="auto" w:fill="1F3A5F"/>
          </w:tcPr>
          <w:p>
            <w:pPr>
              <w:spacing w:after="40" w:before="40"/>
            </w:pPr>
            <w:r/>
            <w:r>
              <w:rPr>
                <w:rFonts w:ascii="Calibri" w:hAnsi="Calibri"/>
                <w:b/>
                <w:color w:val="FFFFFF"/>
                <w:sz w:val="20"/>
              </w:rPr>
              <w:t>Qué es y dónde está</w:t>
            </w:r>
          </w:p>
        </w:tc>
        <w:tc>
          <w:tcPr>
            <w:tcW w:type="dxa" w:w="3312"/>
            <w:shd w:val="clear" w:color="auto" w:fill="1F3A5F"/>
          </w:tcPr>
          <w:p>
            <w:pPr>
              <w:spacing w:after="40" w:before="40"/>
            </w:pPr>
            <w:r/>
            <w:r>
              <w:rPr>
                <w:rFonts w:ascii="Calibri" w:hAnsi="Calibri"/>
                <w:b/>
                <w:color w:val="FFFFFF"/>
                <w:sz w:val="20"/>
              </w:rPr>
              <w:t>Cuándo la usas</w:t>
            </w:r>
          </w:p>
        </w:tc>
      </w:tr>
      <w:tr>
        <w:tc>
          <w:tcPr>
            <w:tcW w:type="dxa" w:w="2088"/>
          </w:tcPr>
          <w:p>
            <w:pPr>
              <w:spacing w:after="40" w:before="40"/>
            </w:pPr>
            <w:r/>
            <w:r>
              <w:rPr>
                <w:rFonts w:ascii="Calibri" w:hAnsi="Calibri"/>
                <w:b w:val="0"/>
                <w:sz w:val="19"/>
              </w:rPr>
              <w:t>Claude Code</w:t>
            </w:r>
          </w:p>
        </w:tc>
        <w:tc>
          <w:tcPr>
            <w:tcW w:type="dxa" w:w="3960"/>
          </w:tcPr>
          <w:p>
            <w:pPr>
              <w:spacing w:after="40" w:before="40"/>
            </w:pPr>
            <w:r/>
            <w:r>
              <w:rPr>
                <w:rFonts w:ascii="Calibri" w:hAnsi="Calibri"/>
                <w:b w:val="0"/>
                <w:sz w:val="19"/>
              </w:rPr>
              <w:t>El agente de IA que ejecuta el trabajo. Se abre en un terminal situado dentro de la carpeta del repositorio (C:\BR-Github\br-mt\br-mt-ecommerce) escribiendo el comando claude.</w:t>
            </w:r>
          </w:p>
        </w:tc>
        <w:tc>
          <w:tcPr>
            <w:tcW w:type="dxa" w:w="3312"/>
          </w:tcPr>
          <w:p>
            <w:pPr>
              <w:spacing w:after="40" w:before="40"/>
            </w:pPr>
            <w:r/>
            <w:r>
              <w:rPr>
                <w:rFonts w:ascii="Calibri" w:hAnsi="Calibri"/>
                <w:b w:val="0"/>
                <w:sz w:val="19"/>
              </w:rPr>
              <w:t>Siempre que haya que correr un comando /speckit.*, ejecutar un prompt de _INBOX o escribir código o pruebas.</w:t>
            </w:r>
          </w:p>
        </w:tc>
      </w:tr>
      <w:tr>
        <w:tc>
          <w:tcPr>
            <w:tcW w:type="dxa" w:w="2088"/>
            <w:shd w:val="clear" w:color="auto" w:fill="EEF2F8"/>
          </w:tcPr>
          <w:p>
            <w:pPr>
              <w:spacing w:after="40" w:before="40"/>
            </w:pPr>
            <w:r/>
            <w:r>
              <w:rPr>
                <w:rFonts w:ascii="Calibri" w:hAnsi="Calibri"/>
                <w:b w:val="0"/>
                <w:sz w:val="19"/>
              </w:rPr>
              <w:t>Comandos /speckit.*</w:t>
            </w:r>
          </w:p>
        </w:tc>
        <w:tc>
          <w:tcPr>
            <w:tcW w:type="dxa" w:w="3960"/>
            <w:shd w:val="clear" w:color="auto" w:fill="EEF2F8"/>
          </w:tcPr>
          <w:p>
            <w:pPr>
              <w:spacing w:after="40" w:before="40"/>
            </w:pPr>
            <w:r/>
            <w:r>
              <w:rPr>
                <w:rFonts w:ascii="Calibri" w:hAnsi="Calibri"/>
                <w:b w:val="0"/>
                <w:sz w:val="19"/>
              </w:rPr>
              <w:t>Comandos que se escriben DENTRO de Claude Code (p. ej. /speckit.specify). Cada uno ejecuta un paso del flujo.</w:t>
            </w:r>
          </w:p>
        </w:tc>
        <w:tc>
          <w:tcPr>
            <w:tcW w:type="dxa" w:w="3312"/>
            <w:shd w:val="clear" w:color="auto" w:fill="EEF2F8"/>
          </w:tcPr>
          <w:p>
            <w:pPr>
              <w:spacing w:after="40" w:before="40"/>
            </w:pPr>
            <w:r/>
            <w:r>
              <w:rPr>
                <w:rFonts w:ascii="Calibri" w:hAnsi="Calibri"/>
                <w:b w:val="0"/>
                <w:sz w:val="19"/>
              </w:rPr>
              <w:t>En el paso del flujo que les corresponde — ver la tabla 5.2.</w:t>
            </w:r>
          </w:p>
        </w:tc>
      </w:tr>
      <w:tr>
        <w:tc>
          <w:tcPr>
            <w:tcW w:type="dxa" w:w="2088"/>
          </w:tcPr>
          <w:p>
            <w:pPr>
              <w:spacing w:after="40" w:before="40"/>
            </w:pPr>
            <w:r/>
            <w:r>
              <w:rPr>
                <w:rFonts w:ascii="Calibri" w:hAnsi="Calibri"/>
                <w:b w:val="0"/>
                <w:sz w:val="19"/>
              </w:rPr>
              <w:t>Prompts de _INBOX</w:t>
            </w:r>
          </w:p>
        </w:tc>
        <w:tc>
          <w:tcPr>
            <w:tcW w:type="dxa" w:w="3960"/>
          </w:tcPr>
          <w:p>
            <w:pPr>
              <w:spacing w:after="40" w:before="40"/>
            </w:pPr>
            <w:r/>
            <w:r>
              <w:rPr>
                <w:rFonts w:ascii="Calibri" w:hAnsi="Calibri"/>
                <w:b w:val="0"/>
                <w:sz w:val="19"/>
              </w:rPr>
              <w:t>Archivos markdown ya redactados, en la carpeta MT-ME\_INBOX, con instrucciones completas para una tarea concreta.</w:t>
            </w:r>
          </w:p>
        </w:tc>
        <w:tc>
          <w:tcPr>
            <w:tcW w:type="dxa" w:w="3312"/>
          </w:tcPr>
          <w:p>
            <w:pPr>
              <w:spacing w:after="40" w:before="40"/>
            </w:pPr>
            <w:r/>
            <w:r>
              <w:rPr>
                <w:rFonts w:ascii="Calibri" w:hAnsi="Calibri"/>
                <w:b w:val="0"/>
                <w:sz w:val="19"/>
              </w:rPr>
              <w:t>Cuando una tarea tiene un prompt preparado: se copia su contenido y se pega en Claude Code (es el caso del piloto F1-CAT).</w:t>
            </w:r>
          </w:p>
        </w:tc>
      </w:tr>
      <w:tr>
        <w:tc>
          <w:tcPr>
            <w:tcW w:type="dxa" w:w="2088"/>
            <w:shd w:val="clear" w:color="auto" w:fill="EEF2F8"/>
          </w:tcPr>
          <w:p>
            <w:pPr>
              <w:spacing w:after="40" w:before="40"/>
            </w:pPr>
            <w:r/>
            <w:r>
              <w:rPr>
                <w:rFonts w:ascii="Calibri" w:hAnsi="Calibri"/>
                <w:b w:val="0"/>
                <w:sz w:val="19"/>
              </w:rPr>
              <w:t>El repositorio y git</w:t>
            </w:r>
          </w:p>
        </w:tc>
        <w:tc>
          <w:tcPr>
            <w:tcW w:type="dxa" w:w="3960"/>
            <w:shd w:val="clear" w:color="auto" w:fill="EEF2F8"/>
          </w:tcPr>
          <w:p>
            <w:pPr>
              <w:spacing w:after="40" w:before="40"/>
            </w:pPr>
            <w:r/>
            <w:r>
              <w:rPr>
                <w:rFonts w:ascii="Calibri" w:hAnsi="Calibri"/>
                <w:b w:val="0"/>
                <w:sz w:val="19"/>
              </w:rPr>
              <w:t>El código del proyecto en C:\BR-Github\br-mt\br-mt-ecommerce. El trabajo se hace siempre en una rama, nunca sobre main.</w:t>
            </w:r>
          </w:p>
        </w:tc>
        <w:tc>
          <w:tcPr>
            <w:tcW w:type="dxa" w:w="3312"/>
            <w:shd w:val="clear" w:color="auto" w:fill="EEF2F8"/>
          </w:tcPr>
          <w:p>
            <w:pPr>
              <w:spacing w:after="40" w:before="40"/>
            </w:pPr>
            <w:r/>
            <w:r>
              <w:rPr>
                <w:rFonts w:ascii="Calibri" w:hAnsi="Calibri"/>
                <w:b w:val="0"/>
                <w:sz w:val="19"/>
              </w:rPr>
              <w:t>Para revisar en tu editor los archivos que Claude Code genera (spec.md, verification.md, matriz) y confirmar en qué rama estás.</w:t>
            </w:r>
          </w:p>
        </w:tc>
      </w:tr>
      <w:tr>
        <w:tc>
          <w:tcPr>
            <w:tcW w:type="dxa" w:w="2088"/>
          </w:tcPr>
          <w:p>
            <w:pPr>
              <w:spacing w:after="40" w:before="40"/>
            </w:pPr>
            <w:r/>
            <w:r>
              <w:rPr>
                <w:rFonts w:ascii="Calibri" w:hAnsi="Calibri"/>
                <w:b w:val="0"/>
                <w:sz w:val="19"/>
              </w:rPr>
              <w:t>GitHub (web)</w:t>
            </w:r>
          </w:p>
        </w:tc>
        <w:tc>
          <w:tcPr>
            <w:tcW w:type="dxa" w:w="3960"/>
          </w:tcPr>
          <w:p>
            <w:pPr>
              <w:spacing w:after="40" w:before="40"/>
            </w:pPr>
            <w:r/>
            <w:r>
              <w:rPr>
                <w:rFonts w:ascii="Calibri" w:hAnsi="Calibri"/>
                <w:b w:val="0"/>
                <w:sz w:val="19"/>
              </w:rPr>
              <w:t>El sitio donde viven las issues, los Pull Request y los resultados de la integración continua (CI).</w:t>
            </w:r>
          </w:p>
        </w:tc>
        <w:tc>
          <w:tcPr>
            <w:tcW w:type="dxa" w:w="3312"/>
          </w:tcPr>
          <w:p>
            <w:pPr>
              <w:spacing w:after="40" w:before="40"/>
            </w:pPr>
            <w:r/>
            <w:r>
              <w:rPr>
                <w:rFonts w:ascii="Calibri" w:hAnsi="Calibri"/>
                <w:b w:val="0"/>
                <w:sz w:val="19"/>
              </w:rPr>
              <w:t>Para revisar un PR, comprobar si los checks de CI están en verde, o lanzar una tarea escribiendo @claude en una issue.</w:t>
            </w:r>
          </w:p>
        </w:tc>
      </w:tr>
      <w:tr>
        <w:tc>
          <w:tcPr>
            <w:tcW w:type="dxa" w:w="2088"/>
            <w:shd w:val="clear" w:color="auto" w:fill="EEF2F8"/>
          </w:tcPr>
          <w:p>
            <w:pPr>
              <w:spacing w:after="40" w:before="40"/>
            </w:pPr>
            <w:r/>
            <w:r>
              <w:rPr>
                <w:rFonts w:ascii="Calibri" w:hAnsi="Calibri"/>
                <w:b w:val="0"/>
                <w:sz w:val="19"/>
              </w:rPr>
              <w:t>El editor (VS Code / Cursor)</w:t>
            </w:r>
          </w:p>
        </w:tc>
        <w:tc>
          <w:tcPr>
            <w:tcW w:type="dxa" w:w="3960"/>
            <w:shd w:val="clear" w:color="auto" w:fill="EEF2F8"/>
          </w:tcPr>
          <w:p>
            <w:pPr>
              <w:spacing w:after="40" w:before="40"/>
            </w:pPr>
            <w:r/>
            <w:r>
              <w:rPr>
                <w:rFonts w:ascii="Calibri" w:hAnsi="Calibri"/>
                <w:b w:val="0"/>
                <w:sz w:val="19"/>
              </w:rPr>
              <w:t>Para abrir y leer los archivos markdown y de código que Claude Code produce.</w:t>
            </w:r>
          </w:p>
        </w:tc>
        <w:tc>
          <w:tcPr>
            <w:tcW w:type="dxa" w:w="3312"/>
            <w:shd w:val="clear" w:color="auto" w:fill="EEF2F8"/>
          </w:tcPr>
          <w:p>
            <w:pPr>
              <w:spacing w:after="40" w:before="40"/>
            </w:pPr>
            <w:r/>
            <w:r>
              <w:rPr>
                <w:rFonts w:ascii="Calibri" w:hAnsi="Calibri"/>
                <w:b w:val="0"/>
                <w:sz w:val="19"/>
              </w:rPr>
              <w:t>Cada vez que hay que revisar una spec, un plan, una verificación o un test.</w:t>
            </w:r>
          </w:p>
        </w:tc>
      </w:tr>
    </w:tbl>
    <w:p>
      <w:pPr>
        <w:spacing w:after="40"/>
      </w:pPr>
    </w:p>
    <w:p>
      <w:pPr>
        <w:pStyle w:val="Heading2"/>
        <w:spacing w:before="200" w:after="120"/>
      </w:pPr>
      <w:r>
        <w:t>4.2. Qué herramienta para cada situación</w:t>
      </w:r>
    </w:p>
    <w:p>
      <w:pPr>
        <w:spacing w:after="160"/>
      </w:pPr>
      <w:r>
        <w:rPr>
          <w:b w:val="0"/>
          <w:i w:val="0"/>
          <w:sz w:val="22"/>
        </w:rPr>
        <w:t>Tabla de consulta rápida: ante una situación, qué abres y qué haces.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312"/>
            <w:shd w:val="clear" w:color="auto" w:fill="1F3A5F"/>
          </w:tcPr>
          <w:p>
            <w:pPr>
              <w:spacing w:after="40" w:before="40"/>
            </w:pPr>
            <w:r/>
            <w:r>
              <w:rPr>
                <w:rFonts w:ascii="Calibri" w:hAnsi="Calibri"/>
                <w:b/>
                <w:color w:val="FFFFFF"/>
                <w:sz w:val="20"/>
              </w:rPr>
              <w:t>Situación</w:t>
            </w:r>
          </w:p>
        </w:tc>
        <w:tc>
          <w:tcPr>
            <w:tcW w:type="dxa" w:w="2448"/>
            <w:shd w:val="clear" w:color="auto" w:fill="1F3A5F"/>
          </w:tcPr>
          <w:p>
            <w:pPr>
              <w:spacing w:after="40" w:before="40"/>
            </w:pPr>
            <w:r/>
            <w:r>
              <w:rPr>
                <w:rFonts w:ascii="Calibri" w:hAnsi="Calibri"/>
                <w:b/>
                <w:color w:val="FFFFFF"/>
                <w:sz w:val="20"/>
              </w:rPr>
              <w:t>Herramienta</w:t>
            </w:r>
          </w:p>
        </w:tc>
        <w:tc>
          <w:tcPr>
            <w:tcW w:type="dxa" w:w="3600"/>
            <w:shd w:val="clear" w:color="auto" w:fill="1F3A5F"/>
          </w:tcPr>
          <w:p>
            <w:pPr>
              <w:spacing w:after="40" w:before="40"/>
            </w:pPr>
            <w:r/>
            <w:r>
              <w:rPr>
                <w:rFonts w:ascii="Calibri" w:hAnsi="Calibri"/>
                <w:b/>
                <w:color w:val="FFFFFF"/>
                <w:sz w:val="20"/>
              </w:rPr>
              <w:t>Qué haces</w:t>
            </w:r>
          </w:p>
        </w:tc>
      </w:tr>
      <w:tr>
        <w:tc>
          <w:tcPr>
            <w:tcW w:type="dxa" w:w="3312"/>
          </w:tcPr>
          <w:p>
            <w:pPr>
              <w:spacing w:after="40" w:before="40"/>
            </w:pPr>
            <w:r/>
            <w:r>
              <w:rPr>
                <w:rFonts w:ascii="Calibri" w:hAnsi="Calibri"/>
                <w:b w:val="0"/>
                <w:sz w:val="19"/>
              </w:rPr>
              <w:t>Empezar a especificar un proceso nuevo</w:t>
            </w:r>
          </w:p>
        </w:tc>
        <w:tc>
          <w:tcPr>
            <w:tcW w:type="dxa" w:w="2448"/>
          </w:tcPr>
          <w:p>
            <w:pPr>
              <w:spacing w:after="40" w:before="40"/>
            </w:pPr>
            <w:r/>
            <w:r>
              <w:rPr>
                <w:rFonts w:ascii="Calibri" w:hAnsi="Calibri"/>
                <w:b w:val="0"/>
                <w:sz w:val="19"/>
              </w:rPr>
              <w:t>Claude Code</w:t>
            </w:r>
          </w:p>
        </w:tc>
        <w:tc>
          <w:tcPr>
            <w:tcW w:type="dxa" w:w="3600"/>
          </w:tcPr>
          <w:p>
            <w:pPr>
              <w:spacing w:after="40" w:before="40"/>
            </w:pPr>
            <w:r/>
            <w:r>
              <w:rPr>
                <w:rFonts w:ascii="Calibri" w:hAnsi="Calibri"/>
                <w:b w:val="0"/>
                <w:sz w:val="19"/>
              </w:rPr>
              <w:t>Escribes /speckit.specify seguido de la descripción del proceso.</w:t>
            </w:r>
          </w:p>
        </w:tc>
      </w:tr>
      <w:tr>
        <w:tc>
          <w:tcPr>
            <w:tcW w:type="dxa" w:w="3312"/>
            <w:shd w:val="clear" w:color="auto" w:fill="EEF2F8"/>
          </w:tcPr>
          <w:p>
            <w:pPr>
              <w:spacing w:after="40" w:before="40"/>
            </w:pPr>
            <w:r/>
            <w:r>
              <w:rPr>
                <w:rFonts w:ascii="Calibri" w:hAnsi="Calibri"/>
                <w:b w:val="0"/>
                <w:sz w:val="19"/>
              </w:rPr>
              <w:t>Ejecutar un trabajo con prompt preparado (p. ej. el piloto F1-CAT)</w:t>
            </w:r>
          </w:p>
        </w:tc>
        <w:tc>
          <w:tcPr>
            <w:tcW w:type="dxa" w:w="2448"/>
            <w:shd w:val="clear" w:color="auto" w:fill="EEF2F8"/>
          </w:tcPr>
          <w:p>
            <w:pPr>
              <w:spacing w:after="40" w:before="40"/>
            </w:pPr>
            <w:r/>
            <w:r>
              <w:rPr>
                <w:rFonts w:ascii="Calibri" w:hAnsi="Calibri"/>
                <w:b w:val="0"/>
                <w:sz w:val="19"/>
              </w:rPr>
              <w:t>Claude Code + prompt de _INBOX</w:t>
            </w:r>
          </w:p>
        </w:tc>
        <w:tc>
          <w:tcPr>
            <w:tcW w:type="dxa" w:w="3600"/>
            <w:shd w:val="clear" w:color="auto" w:fill="EEF2F8"/>
          </w:tcPr>
          <w:p>
            <w:pPr>
              <w:spacing w:after="40" w:before="40"/>
            </w:pPr>
            <w:r/>
            <w:r>
              <w:rPr>
                <w:rFonts w:ascii="Calibri" w:hAnsi="Calibri"/>
                <w:b w:val="0"/>
                <w:sz w:val="19"/>
              </w:rPr>
              <w:t>Abres el archivo del prompt, copias todo su contenido y lo pegas en Claude Code.</w:t>
            </w:r>
          </w:p>
        </w:tc>
      </w:tr>
      <w:tr>
        <w:tc>
          <w:tcPr>
            <w:tcW w:type="dxa" w:w="3312"/>
          </w:tcPr>
          <w:p>
            <w:pPr>
              <w:spacing w:after="40" w:before="40"/>
            </w:pPr>
            <w:r/>
            <w:r>
              <w:rPr>
                <w:rFonts w:ascii="Calibri" w:hAnsi="Calibri"/>
                <w:b w:val="0"/>
                <w:sz w:val="19"/>
              </w:rPr>
              <w:t>Revisar lo que Claude Code generó</w:t>
            </w:r>
          </w:p>
        </w:tc>
        <w:tc>
          <w:tcPr>
            <w:tcW w:type="dxa" w:w="2448"/>
          </w:tcPr>
          <w:p>
            <w:pPr>
              <w:spacing w:after="40" w:before="40"/>
            </w:pPr>
            <w:r/>
            <w:r>
              <w:rPr>
                <w:rFonts w:ascii="Calibri" w:hAnsi="Calibri"/>
                <w:b w:val="0"/>
                <w:sz w:val="19"/>
              </w:rPr>
              <w:t>El editor</w:t>
            </w:r>
          </w:p>
        </w:tc>
        <w:tc>
          <w:tcPr>
            <w:tcW w:type="dxa" w:w="3600"/>
          </w:tcPr>
          <w:p>
            <w:pPr>
              <w:spacing w:after="40" w:before="40"/>
            </w:pPr>
            <w:r/>
            <w:r>
              <w:rPr>
                <w:rFonts w:ascii="Calibri" w:hAnsi="Calibri"/>
                <w:b w:val="0"/>
                <w:sz w:val="19"/>
              </w:rPr>
              <w:t>Abres el archivo .md (spec, plan, verificación) y lo lees.</w:t>
            </w:r>
          </w:p>
        </w:tc>
      </w:tr>
      <w:tr>
        <w:tc>
          <w:tcPr>
            <w:tcW w:type="dxa" w:w="3312"/>
            <w:shd w:val="clear" w:color="auto" w:fill="EEF2F8"/>
          </w:tcPr>
          <w:p>
            <w:pPr>
              <w:spacing w:after="40" w:before="40"/>
            </w:pPr>
            <w:r/>
            <w:r>
              <w:rPr>
                <w:rFonts w:ascii="Calibri" w:hAnsi="Calibri"/>
                <w:b w:val="0"/>
                <w:sz w:val="19"/>
              </w:rPr>
              <w:t>Comprobar si un cambio pasa los controles</w:t>
            </w:r>
          </w:p>
        </w:tc>
        <w:tc>
          <w:tcPr>
            <w:tcW w:type="dxa" w:w="2448"/>
            <w:shd w:val="clear" w:color="auto" w:fill="EEF2F8"/>
          </w:tcPr>
          <w:p>
            <w:pPr>
              <w:spacing w:after="40" w:before="40"/>
            </w:pPr>
            <w:r/>
            <w:r>
              <w:rPr>
                <w:rFonts w:ascii="Calibri" w:hAnsi="Calibri"/>
                <w:b w:val="0"/>
                <w:sz w:val="19"/>
              </w:rPr>
              <w:t>GitHub (web)</w:t>
            </w:r>
          </w:p>
        </w:tc>
        <w:tc>
          <w:tcPr>
            <w:tcW w:type="dxa" w:w="3600"/>
            <w:shd w:val="clear" w:color="auto" w:fill="EEF2F8"/>
          </w:tcPr>
          <w:p>
            <w:pPr>
              <w:spacing w:after="40" w:before="40"/>
            </w:pPr>
            <w:r/>
            <w:r>
              <w:rPr>
                <w:rFonts w:ascii="Calibri" w:hAnsi="Calibri"/>
                <w:b w:val="0"/>
                <w:sz w:val="19"/>
              </w:rPr>
              <w:t>Abres el Pull Request y miras los checks de CI bajo la conversación.</w:t>
            </w:r>
          </w:p>
        </w:tc>
      </w:tr>
      <w:tr>
        <w:tc>
          <w:tcPr>
            <w:tcW w:type="dxa" w:w="3312"/>
          </w:tcPr>
          <w:p>
            <w:pPr>
              <w:spacing w:after="40" w:before="40"/>
            </w:pPr>
            <w:r/>
            <w:r>
              <w:rPr>
                <w:rFonts w:ascii="Calibri" w:hAnsi="Calibri"/>
                <w:b w:val="0"/>
                <w:sz w:val="19"/>
              </w:rPr>
              <w:t>Lanzar una tarea pequeña desde una incidencia</w:t>
            </w:r>
          </w:p>
        </w:tc>
        <w:tc>
          <w:tcPr>
            <w:tcW w:type="dxa" w:w="2448"/>
          </w:tcPr>
          <w:p>
            <w:pPr>
              <w:spacing w:after="40" w:before="40"/>
            </w:pPr>
            <w:r/>
            <w:r>
              <w:rPr>
                <w:rFonts w:ascii="Calibri" w:hAnsi="Calibri"/>
                <w:b w:val="0"/>
                <w:sz w:val="19"/>
              </w:rPr>
              <w:t>GitHub</w:t>
            </w:r>
          </w:p>
        </w:tc>
        <w:tc>
          <w:tcPr>
            <w:tcW w:type="dxa" w:w="3600"/>
          </w:tcPr>
          <w:p>
            <w:pPr>
              <w:spacing w:after="40" w:before="40"/>
            </w:pPr>
            <w:r/>
            <w:r>
              <w:rPr>
                <w:rFonts w:ascii="Calibri" w:hAnsi="Calibri"/>
                <w:b w:val="0"/>
                <w:sz w:val="19"/>
              </w:rPr>
              <w:t>Escribes un comentario que empiece por @claude con la instrucción.</w:t>
            </w:r>
          </w:p>
        </w:tc>
      </w:tr>
      <w:tr>
        <w:tc>
          <w:tcPr>
            <w:tcW w:type="dxa" w:w="3312"/>
            <w:shd w:val="clear" w:color="auto" w:fill="EEF2F8"/>
          </w:tcPr>
          <w:p>
            <w:pPr>
              <w:spacing w:after="40" w:before="40"/>
            </w:pPr>
            <w:r/>
            <w:r>
              <w:rPr>
                <w:rFonts w:ascii="Calibri" w:hAnsi="Calibri"/>
                <w:b w:val="0"/>
                <w:sz w:val="19"/>
              </w:rPr>
              <w:t>Ver las reglas no negociables del proyecto</w:t>
            </w:r>
          </w:p>
        </w:tc>
        <w:tc>
          <w:tcPr>
            <w:tcW w:type="dxa" w:w="2448"/>
            <w:shd w:val="clear" w:color="auto" w:fill="EEF2F8"/>
          </w:tcPr>
          <w:p>
            <w:pPr>
              <w:spacing w:after="40" w:before="40"/>
            </w:pPr>
            <w:r/>
            <w:r>
              <w:rPr>
                <w:rFonts w:ascii="Calibri" w:hAnsi="Calibri"/>
                <w:b w:val="0"/>
                <w:sz w:val="19"/>
              </w:rPr>
              <w:t>El editor</w:t>
            </w:r>
          </w:p>
        </w:tc>
        <w:tc>
          <w:tcPr>
            <w:tcW w:type="dxa" w:w="3600"/>
            <w:shd w:val="clear" w:color="auto" w:fill="EEF2F8"/>
          </w:tcPr>
          <w:p>
            <w:pPr>
              <w:spacing w:after="40" w:before="40"/>
            </w:pPr>
            <w:r/>
            <w:r>
              <w:rPr>
                <w:rFonts w:ascii="Calibri" w:hAnsi="Calibri"/>
                <w:b w:val="0"/>
                <w:sz w:val="19"/>
              </w:rPr>
              <w:t>Abres .specify/memory/constitution.md en el repositorio.</w:t>
            </w:r>
          </w:p>
        </w:tc>
      </w:tr>
    </w:tbl>
    <w:p>
      <w:pPr>
        <w:spacing w:after="40"/>
      </w:pPr>
    </w:p>
    <w:p>
      <w:pPr>
        <w:pStyle w:val="Heading1"/>
        <w:spacing w:before="280" w:after="120"/>
      </w:pPr>
      <w:r>
        <w:t>5. El flujo de desarrollo, paso a paso</w:t>
      </w:r>
    </w:p>
    <w:p>
      <w:pPr>
        <w:spacing w:after="160"/>
      </w:pPr>
      <w:r>
        <w:rPr>
          <w:b w:val="0"/>
          <w:i w:val="0"/>
          <w:sz w:val="22"/>
        </w:rPr>
        <w:t>El desarrollo dirigido por especificación encadena siete pasos. El diagrama de la página siguiente los resume; después se describe cada uno con un bloque «En la práctica» que dice exactamente qué hacer.</w:t>
      </w:r>
    </w:p>
    <w:p>
      <w:r>
        <w:br w:type="page"/>
      </w:r>
    </w:p>
    <w:p>
      <w:pPr>
        <w:pStyle w:val="Heading2"/>
        <w:spacing w:before="200" w:after="120"/>
      </w:pPr>
      <w:r>
        <w:t>5.1. Diagrama del flujo</w:t>
      </w:r>
    </w:p>
    <w:p>
      <w:pPr>
        <w:jc w:val="center"/>
      </w:pPr>
      <w:r>
        <w:drawing>
          <wp:inline xmlns:a="http://schemas.openxmlformats.org/drawingml/2006/main" xmlns:pic="http://schemas.openxmlformats.org/drawingml/2006/picture">
            <wp:extent cx="5257800" cy="6835140"/>
            <wp:docPr id="1" name="Picture 1"/>
            <wp:cNvGraphicFramePr>
              <a:graphicFrameLocks noChangeAspect="1"/>
            </wp:cNvGraphicFramePr>
            <a:graphic>
              <a:graphicData uri="http://schemas.openxmlformats.org/drawingml/2006/picture">
                <pic:pic>
                  <pic:nvPicPr>
                    <pic:cNvPr id="0" name="diagram.png"/>
                    <pic:cNvPicPr/>
                  </pic:nvPicPr>
                  <pic:blipFill>
                    <a:blip r:embed="rId9"/>
                    <a:stretch>
                      <a:fillRect/>
                    </a:stretch>
                  </pic:blipFill>
                  <pic:spPr>
                    <a:xfrm>
                      <a:off x="0" y="0"/>
                      <a:ext cx="5257800" cy="6835140"/>
                    </a:xfrm>
                    <a:prstGeom prst="rect"/>
                  </pic:spPr>
                </pic:pic>
              </a:graphicData>
            </a:graphic>
          </wp:inline>
        </w:drawing>
      </w:r>
    </w:p>
    <w:p>
      <w:pPr>
        <w:jc w:val="center"/>
      </w:pPr>
      <w:r>
        <w:rPr>
          <w:i/>
          <w:color w:val="64748B"/>
          <w:sz w:val="18"/>
        </w:rPr>
        <w:t>Flujo SDD: del paso 0 al paso 6. La banda inferior es la ruta F1 para procesos ya construidos.</w:t>
      </w:r>
    </w:p>
    <w:p>
      <w:r>
        <w:br w:type="page"/>
      </w:r>
    </w:p>
    <w:p>
      <w:pPr>
        <w:pStyle w:val="Heading2"/>
        <w:spacing w:before="200" w:after="120"/>
      </w:pPr>
      <w:r>
        <w:t>5.2. Los siete pasos en detalle</w:t>
      </w:r>
    </w:p>
    <w:p>
      <w:pPr>
        <w:pStyle w:val="Heading3"/>
        <w:spacing w:before="200" w:after="120"/>
      </w:pPr>
      <w:r>
        <w:t>Paso 0 — Constitución</w:t>
      </w:r>
    </w:p>
    <w:p>
      <w:pPr>
        <w:spacing w:after="80"/>
      </w:pPr>
      <w:r>
        <w:rPr>
          <w:b w:val="0"/>
          <w:i w:val="0"/>
          <w:sz w:val="21"/>
        </w:rPr>
        <w:t>Las reglas no negociables del proyecto: stack obligatorio, política de migraciones, directrices de rendimiento, esquema de identificadores y la Definición de Hecho. Se escribe una sola vez; se enmienda solo por acuerdo del equipo. Todo plan se comprueba contra ella.</w:t>
      </w:r>
    </w:p>
    <w:p>
      <w:pPr>
        <w:spacing w:after="80"/>
      </w:pPr>
      <w:r>
        <w:rPr>
          <w:b/>
          <w:sz w:val="20"/>
        </w:rPr>
        <w:t xml:space="preserve">Responsable: </w:t>
      </w:r>
      <w:r>
        <w:rPr>
          <w:b w:val="0"/>
          <w:sz w:val="20"/>
        </w:rPr>
        <w:t xml:space="preserve">Tech lead / arquitecto.    </w:t>
      </w:r>
      <w:r>
        <w:rPr>
          <w:b/>
          <w:sz w:val="20"/>
        </w:rPr>
        <w:t xml:space="preserve">Herramienta: </w:t>
      </w:r>
      <w:r>
        <w:rPr>
          <w:b w:val="0"/>
          <w:sz w:val="20"/>
        </w:rPr>
        <w:t>/speckit.constitution (una sola vez)</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Ya está hecha. Para consultarla, abre en tu editor el archivo </w:t>
            </w:r>
            <w:r>
              <w:rPr>
                <w:b/>
                <w:sz w:val="19"/>
              </w:rPr>
              <w:t>.specify/memory/constitution.md</w:t>
            </w:r>
            <w:r>
              <w:rPr>
                <w:b w:val="0"/>
                <w:sz w:val="19"/>
              </w:rPr>
              <w:t xml:space="preserve"> dentro del repositorio.</w:t>
            </w:r>
          </w:p>
        </w:tc>
      </w:tr>
    </w:tbl>
    <w:p>
      <w:pPr>
        <w:spacing w:after="40"/>
      </w:pPr>
    </w:p>
    <w:p>
      <w:pPr>
        <w:pStyle w:val="Heading3"/>
        <w:spacing w:before="200" w:after="120"/>
      </w:pPr>
      <w:r>
        <w:t>Paso 1 — Especificar</w:t>
      </w:r>
    </w:p>
    <w:p>
      <w:pPr>
        <w:spacing w:after="80"/>
      </w:pPr>
      <w:r>
        <w:rPr>
          <w:b w:val="0"/>
          <w:i w:val="0"/>
          <w:sz w:val="21"/>
        </w:rPr>
        <w:t>Se describe QUÉ debe hacer el proceso, sin decir cómo. Produce el archivo spec.md con requisitos FR-&lt;DOM&gt;-NNN, escenarios de aceptación Given/When/Then y criterios de éxito medibles.</w:t>
      </w:r>
    </w:p>
    <w:p>
      <w:pPr>
        <w:spacing w:after="80"/>
      </w:pPr>
      <w:r>
        <w:rPr>
          <w:b/>
          <w:sz w:val="20"/>
        </w:rPr>
        <w:t xml:space="preserve">Responsable: </w:t>
      </w:r>
      <w:r>
        <w:rPr>
          <w:b w:val="0"/>
          <w:sz w:val="20"/>
        </w:rPr>
        <w:t xml:space="preserve">Owner de requisitos.    </w:t>
      </w:r>
      <w:r>
        <w:rPr>
          <w:b/>
          <w:sz w:val="20"/>
        </w:rPr>
        <w:t xml:space="preserve">Herramienta: </w:t>
      </w:r>
      <w:r>
        <w:rPr>
          <w:b w:val="0"/>
          <w:sz w:val="20"/>
        </w:rPr>
        <w:t>/speckit.specify</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Abre un terminal en la carpeta del repo y arranca Claude Code (comando </w:t>
            </w:r>
            <w:r>
              <w:rPr>
                <w:b/>
                <w:sz w:val="19"/>
              </w:rPr>
              <w:t>claude</w:t>
            </w:r>
            <w:r>
              <w:rPr>
                <w:b w:val="0"/>
                <w:sz w:val="19"/>
              </w:rPr>
              <w:t>).</w:t>
            </w:r>
          </w:p>
          <w:p>
            <w:pPr>
              <w:spacing w:after="40"/>
              <w:ind w:left="317" w:hanging="317"/>
            </w:pPr>
            <w:r>
              <w:rPr>
                <w:b w:val="0"/>
                <w:sz w:val="19"/>
              </w:rPr>
              <w:t xml:space="preserve">Dentro de Claude Code escribe </w:t>
            </w:r>
            <w:r>
              <w:rPr>
                <w:b/>
                <w:sz w:val="19"/>
              </w:rPr>
              <w:t>/speckit.specify</w:t>
            </w:r>
            <w:r>
              <w:rPr>
                <w:b w:val="0"/>
                <w:sz w:val="19"/>
              </w:rPr>
              <w:t xml:space="preserve"> seguido de la descripción del proceso.</w:t>
            </w:r>
          </w:p>
          <w:p>
            <w:pPr>
              <w:spacing w:after="40"/>
              <w:ind w:left="317" w:hanging="317"/>
            </w:pPr>
            <w:r>
              <w:rPr>
                <w:b w:val="0"/>
                <w:sz w:val="19"/>
              </w:rPr>
              <w:t xml:space="preserve">Claude Code crea una rama y la carpeta </w:t>
            </w:r>
            <w:r>
              <w:rPr>
                <w:b/>
                <w:sz w:val="19"/>
              </w:rPr>
              <w:t>specs/NNN-&lt;dom&gt;-&lt;slug&gt;/</w:t>
            </w:r>
            <w:r>
              <w:rPr>
                <w:b w:val="0"/>
                <w:sz w:val="19"/>
              </w:rPr>
              <w:t xml:space="preserve"> con el archivo </w:t>
            </w:r>
            <w:r>
              <w:rPr>
                <w:b/>
                <w:sz w:val="19"/>
              </w:rPr>
              <w:t>spec.md</w:t>
            </w:r>
            <w:r>
              <w:rPr>
                <w:b w:val="0"/>
                <w:sz w:val="19"/>
              </w:rPr>
              <w:t>. Ábrelo en tu editor y revísalo.</w:t>
            </w:r>
          </w:p>
        </w:tc>
      </w:tr>
    </w:tbl>
    <w:p>
      <w:pPr>
        <w:spacing w:after="40"/>
      </w:pPr>
    </w:p>
    <w:p>
      <w:pPr>
        <w:pStyle w:val="Heading3"/>
        <w:spacing w:before="200" w:after="120"/>
      </w:pPr>
      <w:r>
        <w:t>Paso 2 — Aclarar</w:t>
      </w:r>
    </w:p>
    <w:p>
      <w:pPr>
        <w:spacing w:after="80"/>
      </w:pPr>
      <w:r>
        <w:rPr>
          <w:b w:val="0"/>
          <w:i w:val="0"/>
          <w:sz w:val="21"/>
        </w:rPr>
        <w:t>Se resuelven las ambigüedades que la spec marcó como [NEEDS CLARIFICATION]. Las dudas de negocio las decide el Product Owner. Es una puerta: la spec no avanza con marcadores sin resolver.</w:t>
      </w:r>
    </w:p>
    <w:p>
      <w:pPr>
        <w:spacing w:after="80"/>
      </w:pPr>
      <w:r>
        <w:rPr>
          <w:b/>
          <w:sz w:val="20"/>
        </w:rPr>
        <w:t xml:space="preserve">Responsable: </w:t>
      </w:r>
      <w:r>
        <w:rPr>
          <w:b w:val="0"/>
          <w:sz w:val="20"/>
        </w:rPr>
        <w:t xml:space="preserve">Owner de requisitos.    </w:t>
      </w:r>
      <w:r>
        <w:rPr>
          <w:b/>
          <w:sz w:val="20"/>
        </w:rPr>
        <w:t xml:space="preserve">Herramienta: </w:t>
      </w:r>
      <w:r>
        <w:rPr>
          <w:b w:val="0"/>
          <w:sz w:val="20"/>
        </w:rPr>
        <w:t>/speckit.clarify</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Dentro de Claude Code escribe </w:t>
            </w:r>
            <w:r>
              <w:rPr>
                <w:b/>
                <w:sz w:val="19"/>
              </w:rPr>
              <w:t>/speckit.clarify</w:t>
            </w:r>
            <w:r>
              <w:rPr>
                <w:b w:val="0"/>
                <w:sz w:val="19"/>
              </w:rPr>
              <w:t>. Claude Code lista las preguntas pendientes.</w:t>
            </w:r>
          </w:p>
          <w:p>
            <w:pPr>
              <w:spacing w:after="40"/>
              <w:ind w:left="317" w:hanging="317"/>
            </w:pPr>
            <w:r>
              <w:rPr>
                <w:b w:val="0"/>
                <w:sz w:val="19"/>
              </w:rPr>
              <w:t>Responde cada una; las de negocio, consúltalas con el Product Owner.</w:t>
            </w:r>
          </w:p>
          <w:p>
            <w:pPr>
              <w:spacing w:after="40"/>
              <w:ind w:left="317" w:hanging="317"/>
            </w:pPr>
            <w:r>
              <w:rPr>
                <w:b w:val="0"/>
                <w:sz w:val="19"/>
              </w:rPr>
              <w:t xml:space="preserve">Verifica al final que la palabra </w:t>
            </w:r>
            <w:r>
              <w:rPr>
                <w:b/>
                <w:sz w:val="19"/>
              </w:rPr>
              <w:t>[NEEDS CLARIFICATION]</w:t>
            </w:r>
            <w:r>
              <w:rPr>
                <w:b w:val="0"/>
                <w:sz w:val="19"/>
              </w:rPr>
              <w:t xml:space="preserve"> ya no aparezca en spec.md.</w:t>
            </w:r>
          </w:p>
        </w:tc>
      </w:tr>
    </w:tbl>
    <w:p>
      <w:pPr>
        <w:spacing w:after="40"/>
      </w:pPr>
    </w:p>
    <w:p>
      <w:pPr>
        <w:pStyle w:val="Heading3"/>
        <w:spacing w:before="200" w:after="120"/>
      </w:pPr>
      <w:r>
        <w:t>Paso 3 — Planificar</w:t>
      </w:r>
    </w:p>
    <w:p>
      <w:pPr>
        <w:spacing w:after="80"/>
      </w:pPr>
      <w:r>
        <w:rPr>
          <w:b w:val="0"/>
          <w:i w:val="0"/>
          <w:sz w:val="21"/>
        </w:rPr>
        <w:t>Se decide CÓMO se construye: arquitectura, módulos, contratos de datos y de API. El plan se comprueba contra la constitución; las excepciones se documentan, no se asumen.</w:t>
      </w:r>
    </w:p>
    <w:p>
      <w:pPr>
        <w:spacing w:after="80"/>
      </w:pPr>
      <w:r>
        <w:rPr>
          <w:b/>
          <w:sz w:val="20"/>
        </w:rPr>
        <w:t xml:space="preserve">Responsable: </w:t>
      </w:r>
      <w:r>
        <w:rPr>
          <w:b w:val="0"/>
          <w:sz w:val="20"/>
        </w:rPr>
        <w:t xml:space="preserve">Tech lead / arquitecto.    </w:t>
      </w:r>
      <w:r>
        <w:rPr>
          <w:b/>
          <w:sz w:val="20"/>
        </w:rPr>
        <w:t xml:space="preserve">Herramienta: </w:t>
      </w:r>
      <w:r>
        <w:rPr>
          <w:b w:val="0"/>
          <w:sz w:val="20"/>
        </w:rPr>
        <w:t>/speckit.plan</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Dentro de Claude Code escribe </w:t>
            </w:r>
            <w:r>
              <w:rPr>
                <w:b/>
                <w:sz w:val="19"/>
              </w:rPr>
              <w:t>/speckit.plan</w:t>
            </w:r>
            <w:r>
              <w:rPr>
                <w:b w:val="0"/>
                <w:sz w:val="19"/>
              </w:rPr>
              <w:t xml:space="preserve">. Se crea el archivo </w:t>
            </w:r>
            <w:r>
              <w:rPr>
                <w:b/>
                <w:sz w:val="19"/>
              </w:rPr>
              <w:t>plan.md</w:t>
            </w:r>
            <w:r>
              <w:rPr>
                <w:b w:val="0"/>
                <w:sz w:val="19"/>
              </w:rPr>
              <w:t>.</w:t>
            </w:r>
          </w:p>
          <w:p>
            <w:pPr>
              <w:spacing w:after="40"/>
              <w:ind w:left="317" w:hanging="317"/>
            </w:pPr>
            <w:r>
              <w:rPr>
                <w:b w:val="0"/>
                <w:sz w:val="19"/>
              </w:rPr>
              <w:t>El Tech lead abre plan.md y confirma que no contradice la constitución.</w:t>
            </w:r>
          </w:p>
        </w:tc>
      </w:tr>
    </w:tbl>
    <w:p>
      <w:pPr>
        <w:spacing w:after="40"/>
      </w:pPr>
    </w:p>
    <w:p>
      <w:pPr>
        <w:pStyle w:val="Heading3"/>
        <w:spacing w:before="200" w:after="120"/>
      </w:pPr>
      <w:r>
        <w:t>Paso 4 — Tareas</w:t>
      </w:r>
    </w:p>
    <w:p>
      <w:pPr>
        <w:spacing w:after="80"/>
      </w:pPr>
      <w:r>
        <w:rPr>
          <w:b w:val="0"/>
          <w:i w:val="0"/>
          <w:sz w:val="21"/>
        </w:rPr>
        <w:t>El plan se descompone en tareas concretas, pequeñas y ordenadas, cada una entregable y comprobable por separado.</w:t>
      </w:r>
    </w:p>
    <w:p>
      <w:pPr>
        <w:spacing w:after="80"/>
      </w:pPr>
      <w:r>
        <w:rPr>
          <w:b/>
          <w:sz w:val="20"/>
        </w:rPr>
        <w:t xml:space="preserve">Responsable: </w:t>
      </w:r>
      <w:r>
        <w:rPr>
          <w:b w:val="0"/>
          <w:sz w:val="20"/>
        </w:rPr>
        <w:t xml:space="preserve">Desarrolladores.    </w:t>
      </w:r>
      <w:r>
        <w:rPr>
          <w:b/>
          <w:sz w:val="20"/>
        </w:rPr>
        <w:t xml:space="preserve">Herramienta: </w:t>
      </w:r>
      <w:r>
        <w:rPr>
          <w:b w:val="0"/>
          <w:sz w:val="20"/>
        </w:rPr>
        <w:t>/speckit.tasks</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Dentro de Claude Code escribe </w:t>
            </w:r>
            <w:r>
              <w:rPr>
                <w:b/>
                <w:sz w:val="19"/>
              </w:rPr>
              <w:t>/speckit.tasks</w:t>
            </w:r>
            <w:r>
              <w:rPr>
                <w:b w:val="0"/>
                <w:sz w:val="19"/>
              </w:rPr>
              <w:t xml:space="preserve">. Se genera la lista de tareas en </w:t>
            </w:r>
            <w:r>
              <w:rPr>
                <w:b/>
                <w:sz w:val="19"/>
              </w:rPr>
              <w:t>tasks.md</w:t>
            </w:r>
            <w:r>
              <w:rPr>
                <w:b w:val="0"/>
                <w:sz w:val="19"/>
              </w:rPr>
              <w:t>.</w:t>
            </w:r>
          </w:p>
        </w:tc>
      </w:tr>
    </w:tbl>
    <w:p>
      <w:pPr>
        <w:spacing w:after="40"/>
      </w:pPr>
    </w:p>
    <w:p>
      <w:pPr>
        <w:pStyle w:val="Heading3"/>
        <w:spacing w:before="200" w:after="120"/>
      </w:pPr>
      <w:r>
        <w:t>Paso 5 — Implementar</w:t>
      </w:r>
    </w:p>
    <w:p>
      <w:pPr>
        <w:spacing w:after="80"/>
      </w:pPr>
      <w:r>
        <w:rPr>
          <w:b w:val="0"/>
          <w:i w:val="0"/>
          <w:sz w:val="21"/>
        </w:rPr>
        <w:t>Se escribe el código y sus pruebas, tarea a tarea. La puerta previa es /speckit.analyze, que comprueba la coherencia entre spec, plan y tareas.</w:t>
      </w:r>
    </w:p>
    <w:p>
      <w:pPr>
        <w:spacing w:after="80"/>
      </w:pPr>
      <w:r>
        <w:rPr>
          <w:b/>
          <w:sz w:val="20"/>
        </w:rPr>
        <w:t xml:space="preserve">Responsable: </w:t>
      </w:r>
      <w:r>
        <w:rPr>
          <w:b w:val="0"/>
          <w:sz w:val="20"/>
        </w:rPr>
        <w:t xml:space="preserve">Desarrolladores.    </w:t>
      </w:r>
      <w:r>
        <w:rPr>
          <w:b/>
          <w:sz w:val="20"/>
        </w:rPr>
        <w:t xml:space="preserve">Herramienta: </w:t>
      </w:r>
      <w:r>
        <w:rPr>
          <w:b w:val="0"/>
          <w:sz w:val="20"/>
        </w:rPr>
        <w:t>/speckit.analyze y luego /speckit.implement</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Primero escribe </w:t>
            </w:r>
            <w:r>
              <w:rPr>
                <w:b/>
                <w:sz w:val="19"/>
              </w:rPr>
              <w:t>/speckit.analyze</w:t>
            </w:r>
            <w:r>
              <w:rPr>
                <w:b w:val="0"/>
                <w:sz w:val="19"/>
              </w:rPr>
              <w:t xml:space="preserve"> y revisa que no señale incoherencias.</w:t>
            </w:r>
          </w:p>
          <w:p>
            <w:pPr>
              <w:spacing w:after="40"/>
              <w:ind w:left="317" w:hanging="317"/>
            </w:pPr>
            <w:r>
              <w:rPr>
                <w:b w:val="0"/>
                <w:sz w:val="19"/>
              </w:rPr>
              <w:t xml:space="preserve">Después escribe </w:t>
            </w:r>
            <w:r>
              <w:rPr>
                <w:b/>
                <w:sz w:val="19"/>
              </w:rPr>
              <w:t>/speckit.implement</w:t>
            </w:r>
            <w:r>
              <w:rPr>
                <w:b w:val="0"/>
                <w:sz w:val="19"/>
              </w:rPr>
              <w:t>. Claude Code escribe el código y los tests, tarea a tarea.</w:t>
            </w:r>
          </w:p>
        </w:tc>
      </w:tr>
    </w:tbl>
    <w:p>
      <w:pPr>
        <w:spacing w:after="40"/>
      </w:pPr>
    </w:p>
    <w:p>
      <w:pPr>
        <w:pStyle w:val="Heading3"/>
        <w:spacing w:before="200" w:after="120"/>
      </w:pPr>
      <w:r>
        <w:t>Paso 6 — Revisión + CI</w:t>
      </w:r>
    </w:p>
    <w:p>
      <w:pPr>
        <w:spacing w:after="80"/>
      </w:pPr>
      <w:r>
        <w:rPr>
          <w:b w:val="0"/>
          <w:i w:val="0"/>
          <w:sz w:val="21"/>
        </w:rPr>
        <w:t>Se abre un Pull Request. Los gates de integración continua corren automáticamente (lint, tipos, tests, cobertura, seguridad). Un revisor humano aprueba. Solo entonces el cambio se fusiona a main.</w:t>
      </w:r>
    </w:p>
    <w:p>
      <w:pPr>
        <w:spacing w:after="80"/>
      </w:pPr>
      <w:r>
        <w:rPr>
          <w:b/>
          <w:sz w:val="20"/>
        </w:rPr>
        <w:t xml:space="preserve">Responsable: </w:t>
      </w:r>
      <w:r>
        <w:rPr>
          <w:b w:val="0"/>
          <w:sz w:val="20"/>
        </w:rPr>
        <w:t xml:space="preserve">Revisor / QA.    </w:t>
      </w:r>
      <w:r>
        <w:rPr>
          <w:b/>
          <w:sz w:val="20"/>
        </w:rPr>
        <w:t xml:space="preserve">Herramienta: </w:t>
      </w:r>
      <w:r>
        <w:rPr>
          <w:b w:val="0"/>
          <w:sz w:val="20"/>
        </w:rPr>
        <w:t>GitHub (Pull Request + checks de CI)</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color w:val="1F3A5F"/>
                <w:sz w:val="20"/>
              </w:rPr>
              <w:t>En la práctica</w:t>
            </w:r>
          </w:p>
          <w:p>
            <w:pPr>
              <w:spacing w:after="40"/>
              <w:ind w:left="317" w:hanging="317"/>
            </w:pPr>
            <w:r>
              <w:rPr>
                <w:b w:val="0"/>
                <w:sz w:val="19"/>
              </w:rPr>
              <w:t xml:space="preserve">Claude Code abre el Pull Request. Tú entras en </w:t>
            </w:r>
            <w:r>
              <w:rPr>
                <w:b/>
                <w:sz w:val="19"/>
              </w:rPr>
              <w:t>GitHub</w:t>
            </w:r>
            <w:r>
              <w:rPr>
                <w:b w:val="0"/>
                <w:sz w:val="19"/>
              </w:rPr>
              <w:t>, abres el PR y miras los checks de CI bajo la conversación.</w:t>
            </w:r>
          </w:p>
          <w:p>
            <w:pPr>
              <w:spacing w:after="40"/>
              <w:ind w:left="317" w:hanging="317"/>
            </w:pPr>
            <w:r>
              <w:rPr>
                <w:b w:val="0"/>
                <w:sz w:val="19"/>
              </w:rPr>
              <w:t>Si están en verde y la revisión es correcta, el Revisor aprueba y se fusiona.</w:t>
            </w:r>
          </w:p>
        </w:tc>
      </w:tr>
    </w:tbl>
    <w:p>
      <w:pPr>
        <w:spacing w:after="40"/>
      </w:pPr>
    </w:p>
    <w:tbl>
      <w:tblPr>
        <w:tblStyle w:val="TableGrid"/>
        <w:tblW w:type="auto" w:w="0"/>
        <w:jc w:val="center"/>
        <w:tblLook w:firstColumn="1" w:firstRow="1" w:lastColumn="0" w:lastRow="0" w:noHBand="0" w:noVBand="1" w:val="04A0"/>
      </w:tblPr>
      <w:tblGrid>
        <w:gridCol w:w="9360"/>
      </w:tblGrid>
      <w:tr>
        <w:tc>
          <w:tcPr>
            <w:tcW w:type="dxa" w:w="9360"/>
            <w:shd w:val="clear" w:color="auto" w:fill="FEF7EA"/>
          </w:tcPr>
          <w:p>
            <w:pPr>
              <w:spacing w:after="60"/>
            </w:pPr>
            <w:r/>
            <w:r>
              <w:rPr>
                <w:b/>
                <w:sz w:val="21"/>
              </w:rPr>
              <w:t>Las dos puertas de control</w:t>
            </w:r>
          </w:p>
          <w:p>
            <w:pPr>
              <w:spacing w:after="40"/>
            </w:pPr>
            <w:r>
              <w:rPr>
                <w:sz w:val="20"/>
              </w:rPr>
              <w:t>La constitución fija dos puertas obligatorias: /speckit.clarify debe estar resuelto antes de planificar, y /speckit.analyze debe pasar antes de implementar. Saltarse una puerta es la causa más común de retrabajo.</w:t>
            </w:r>
          </w:p>
        </w:tc>
      </w:tr>
    </w:tbl>
    <w:p>
      <w:pPr>
        <w:spacing w:after="40"/>
      </w:pPr>
    </w:p>
    <w:p>
      <w:pPr>
        <w:pStyle w:val="Heading1"/>
        <w:spacing w:before="280" w:after="120"/>
      </w:pPr>
      <w:r>
        <w:t>6. Tabla RACI — quién participa en cada paso</w:t>
      </w:r>
    </w:p>
    <w:p>
      <w:pPr>
        <w:spacing w:after="160"/>
      </w:pPr>
      <w:r>
        <w:rPr>
          <w:b w:val="0"/>
          <w:i w:val="0"/>
          <w:sz w:val="22"/>
        </w:rPr>
        <w:t>La tabla RACI dice, para cada paso, qué hace cada rol. La convención: R — Responsable (ejecuta); A — Aprueba (da el visto bueno); C — Consultado (aporta antes de cerrar); I — Informado (se le comunica el resultado).</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448"/>
            <w:shd w:val="clear" w:color="auto" w:fill="1F3A5F"/>
          </w:tcPr>
          <w:p>
            <w:pPr>
              <w:spacing w:after="40" w:before="40"/>
            </w:pPr>
            <w:r/>
            <w:r>
              <w:rPr>
                <w:rFonts w:ascii="Calibri" w:hAnsi="Calibri"/>
                <w:b/>
                <w:color w:val="FFFFFF"/>
                <w:sz w:val="20"/>
              </w:rPr>
              <w:t>Paso</w:t>
            </w:r>
          </w:p>
        </w:tc>
        <w:tc>
          <w:tcPr>
            <w:tcW w:type="dxa" w:w="1382"/>
            <w:shd w:val="clear" w:color="auto" w:fill="1F3A5F"/>
          </w:tcPr>
          <w:p>
            <w:pPr>
              <w:spacing w:after="40" w:before="40"/>
            </w:pPr>
            <w:r/>
            <w:r>
              <w:rPr>
                <w:rFonts w:ascii="Calibri" w:hAnsi="Calibri"/>
                <w:b/>
                <w:color w:val="FFFFFF"/>
                <w:sz w:val="20"/>
              </w:rPr>
              <w:t>Owner req.</w:t>
            </w:r>
          </w:p>
        </w:tc>
        <w:tc>
          <w:tcPr>
            <w:tcW w:type="dxa" w:w="1498"/>
            <w:shd w:val="clear" w:color="auto" w:fill="1F3A5F"/>
          </w:tcPr>
          <w:p>
            <w:pPr>
              <w:spacing w:after="40" w:before="40"/>
            </w:pPr>
            <w:r/>
            <w:r>
              <w:rPr>
                <w:rFonts w:ascii="Calibri" w:hAnsi="Calibri"/>
                <w:b/>
                <w:color w:val="FFFFFF"/>
                <w:sz w:val="20"/>
              </w:rPr>
              <w:t>Negocio / PO</w:t>
            </w:r>
          </w:p>
        </w:tc>
        <w:tc>
          <w:tcPr>
            <w:tcW w:type="dxa" w:w="1354"/>
            <w:shd w:val="clear" w:color="auto" w:fill="1F3A5F"/>
          </w:tcPr>
          <w:p>
            <w:pPr>
              <w:spacing w:after="40" w:before="40"/>
            </w:pPr>
            <w:r/>
            <w:r>
              <w:rPr>
                <w:rFonts w:ascii="Calibri" w:hAnsi="Calibri"/>
                <w:b/>
                <w:color w:val="FFFFFF"/>
                <w:sz w:val="20"/>
              </w:rPr>
              <w:t>Tech lead</w:t>
            </w:r>
          </w:p>
        </w:tc>
        <w:tc>
          <w:tcPr>
            <w:tcW w:type="dxa" w:w="1354"/>
            <w:shd w:val="clear" w:color="auto" w:fill="1F3A5F"/>
          </w:tcPr>
          <w:p>
            <w:pPr>
              <w:spacing w:after="40" w:before="40"/>
            </w:pPr>
            <w:r/>
            <w:r>
              <w:rPr>
                <w:rFonts w:ascii="Calibri" w:hAnsi="Calibri"/>
                <w:b/>
                <w:color w:val="FFFFFF"/>
                <w:sz w:val="20"/>
              </w:rPr>
              <w:t>Desarrol.</w:t>
            </w:r>
          </w:p>
        </w:tc>
        <w:tc>
          <w:tcPr>
            <w:tcW w:type="dxa" w:w="1325"/>
            <w:shd w:val="clear" w:color="auto" w:fill="1F3A5F"/>
          </w:tcPr>
          <w:p>
            <w:pPr>
              <w:spacing w:after="40" w:before="40"/>
            </w:pPr>
            <w:r/>
            <w:r>
              <w:rPr>
                <w:rFonts w:ascii="Calibri" w:hAnsi="Calibri"/>
                <w:b/>
                <w:color w:val="FFFFFF"/>
                <w:sz w:val="20"/>
              </w:rPr>
              <w:t>Revisor / QA</w:t>
            </w:r>
          </w:p>
        </w:tc>
      </w:tr>
      <w:tr>
        <w:tc>
          <w:tcPr>
            <w:tcW w:type="dxa" w:w="2448"/>
          </w:tcPr>
          <w:p>
            <w:pPr>
              <w:spacing w:after="40" w:before="40"/>
            </w:pPr>
            <w:r/>
            <w:r>
              <w:rPr>
                <w:rFonts w:ascii="Calibri" w:hAnsi="Calibri"/>
                <w:b w:val="0"/>
                <w:sz w:val="19"/>
              </w:rPr>
              <w:t>0 · Constitución</w:t>
            </w:r>
          </w:p>
        </w:tc>
        <w:tc>
          <w:tcPr>
            <w:tcW w:type="dxa" w:w="1382"/>
          </w:tcPr>
          <w:p>
            <w:pPr>
              <w:spacing w:after="40" w:before="40"/>
            </w:pPr>
            <w:r/>
            <w:r>
              <w:rPr>
                <w:rFonts w:ascii="Calibri" w:hAnsi="Calibri"/>
                <w:b w:val="0"/>
                <w:sz w:val="19"/>
              </w:rPr>
              <w:t>C</w:t>
            </w:r>
          </w:p>
        </w:tc>
        <w:tc>
          <w:tcPr>
            <w:tcW w:type="dxa" w:w="1498"/>
          </w:tcPr>
          <w:p>
            <w:pPr>
              <w:spacing w:after="40" w:before="40"/>
            </w:pPr>
            <w:r/>
            <w:r>
              <w:rPr>
                <w:rFonts w:ascii="Calibri" w:hAnsi="Calibri"/>
                <w:b w:val="0"/>
                <w:sz w:val="19"/>
              </w:rPr>
              <w:t>I</w:t>
            </w:r>
          </w:p>
        </w:tc>
        <w:tc>
          <w:tcPr>
            <w:tcW w:type="dxa" w:w="1354"/>
          </w:tcPr>
          <w:p>
            <w:pPr>
              <w:spacing w:after="40" w:before="40"/>
            </w:pPr>
            <w:r/>
            <w:r>
              <w:rPr>
                <w:rFonts w:ascii="Calibri" w:hAnsi="Calibri"/>
                <w:b w:val="0"/>
                <w:sz w:val="19"/>
              </w:rPr>
              <w:t>A / R</w:t>
            </w:r>
          </w:p>
        </w:tc>
        <w:tc>
          <w:tcPr>
            <w:tcW w:type="dxa" w:w="1354"/>
          </w:tcPr>
          <w:p>
            <w:pPr>
              <w:spacing w:after="40" w:before="40"/>
            </w:pPr>
            <w:r/>
            <w:r>
              <w:rPr>
                <w:rFonts w:ascii="Calibri" w:hAnsi="Calibri"/>
                <w:b w:val="0"/>
                <w:sz w:val="19"/>
              </w:rPr>
              <w:t>C</w:t>
            </w:r>
          </w:p>
        </w:tc>
        <w:tc>
          <w:tcPr>
            <w:tcW w:type="dxa" w:w="1325"/>
          </w:tcPr>
          <w:p>
            <w:pPr>
              <w:spacing w:after="40" w:before="40"/>
            </w:pPr>
            <w:r/>
            <w:r>
              <w:rPr>
                <w:rFonts w:ascii="Calibri" w:hAnsi="Calibri"/>
                <w:b w:val="0"/>
                <w:sz w:val="19"/>
              </w:rPr>
              <w:t>C</w:t>
            </w:r>
          </w:p>
        </w:tc>
      </w:tr>
      <w:tr>
        <w:tc>
          <w:tcPr>
            <w:tcW w:type="dxa" w:w="2448"/>
            <w:shd w:val="clear" w:color="auto" w:fill="EEF2F8"/>
          </w:tcPr>
          <w:p>
            <w:pPr>
              <w:spacing w:after="40" w:before="40"/>
            </w:pPr>
            <w:r/>
            <w:r>
              <w:rPr>
                <w:rFonts w:ascii="Calibri" w:hAnsi="Calibri"/>
                <w:b w:val="0"/>
                <w:sz w:val="19"/>
              </w:rPr>
              <w:t>1 · Especificar</w:t>
            </w:r>
          </w:p>
        </w:tc>
        <w:tc>
          <w:tcPr>
            <w:tcW w:type="dxa" w:w="1382"/>
            <w:shd w:val="clear" w:color="auto" w:fill="EEF2F8"/>
          </w:tcPr>
          <w:p>
            <w:pPr>
              <w:spacing w:after="40" w:before="40"/>
            </w:pPr>
            <w:r/>
            <w:r>
              <w:rPr>
                <w:rFonts w:ascii="Calibri" w:hAnsi="Calibri"/>
                <w:b w:val="0"/>
                <w:sz w:val="19"/>
              </w:rPr>
              <w:t>R</w:t>
            </w:r>
          </w:p>
        </w:tc>
        <w:tc>
          <w:tcPr>
            <w:tcW w:type="dxa" w:w="1498"/>
            <w:shd w:val="clear" w:color="auto" w:fill="EEF2F8"/>
          </w:tcPr>
          <w:p>
            <w:pPr>
              <w:spacing w:after="40" w:before="40"/>
            </w:pPr>
            <w:r/>
            <w:r>
              <w:rPr>
                <w:rFonts w:ascii="Calibri" w:hAnsi="Calibri"/>
                <w:b w:val="0"/>
                <w:sz w:val="19"/>
              </w:rPr>
              <w:t>A</w:t>
            </w:r>
          </w:p>
        </w:tc>
        <w:tc>
          <w:tcPr>
            <w:tcW w:type="dxa" w:w="1354"/>
            <w:shd w:val="clear" w:color="auto" w:fill="EEF2F8"/>
          </w:tcPr>
          <w:p>
            <w:pPr>
              <w:spacing w:after="40" w:before="40"/>
            </w:pPr>
            <w:r/>
            <w:r>
              <w:rPr>
                <w:rFonts w:ascii="Calibri" w:hAnsi="Calibri"/>
                <w:b w:val="0"/>
                <w:sz w:val="19"/>
              </w:rPr>
              <w:t>C</w:t>
            </w:r>
          </w:p>
        </w:tc>
        <w:tc>
          <w:tcPr>
            <w:tcW w:type="dxa" w:w="1354"/>
            <w:shd w:val="clear" w:color="auto" w:fill="EEF2F8"/>
          </w:tcPr>
          <w:p>
            <w:pPr>
              <w:spacing w:after="40" w:before="40"/>
            </w:pPr>
            <w:r/>
            <w:r>
              <w:rPr>
                <w:rFonts w:ascii="Calibri" w:hAnsi="Calibri"/>
                <w:b w:val="0"/>
                <w:sz w:val="19"/>
              </w:rPr>
              <w:t>I</w:t>
            </w:r>
          </w:p>
        </w:tc>
        <w:tc>
          <w:tcPr>
            <w:tcW w:type="dxa" w:w="1325"/>
            <w:shd w:val="clear" w:color="auto" w:fill="EEF2F8"/>
          </w:tcPr>
          <w:p>
            <w:pPr>
              <w:spacing w:after="40" w:before="40"/>
            </w:pPr>
            <w:r/>
            <w:r>
              <w:rPr>
                <w:rFonts w:ascii="Calibri" w:hAnsi="Calibri"/>
                <w:b w:val="0"/>
                <w:sz w:val="19"/>
              </w:rPr>
              <w:t>I</w:t>
            </w:r>
          </w:p>
        </w:tc>
      </w:tr>
      <w:tr>
        <w:tc>
          <w:tcPr>
            <w:tcW w:type="dxa" w:w="2448"/>
          </w:tcPr>
          <w:p>
            <w:pPr>
              <w:spacing w:after="40" w:before="40"/>
            </w:pPr>
            <w:r/>
            <w:r>
              <w:rPr>
                <w:rFonts w:ascii="Calibri" w:hAnsi="Calibri"/>
                <w:b w:val="0"/>
                <w:sz w:val="19"/>
              </w:rPr>
              <w:t>2 · Aclarar</w:t>
            </w:r>
          </w:p>
        </w:tc>
        <w:tc>
          <w:tcPr>
            <w:tcW w:type="dxa" w:w="1382"/>
          </w:tcPr>
          <w:p>
            <w:pPr>
              <w:spacing w:after="40" w:before="40"/>
            </w:pPr>
            <w:r/>
            <w:r>
              <w:rPr>
                <w:rFonts w:ascii="Calibri" w:hAnsi="Calibri"/>
                <w:b w:val="0"/>
                <w:sz w:val="19"/>
              </w:rPr>
              <w:t>R</w:t>
            </w:r>
          </w:p>
        </w:tc>
        <w:tc>
          <w:tcPr>
            <w:tcW w:type="dxa" w:w="1498"/>
          </w:tcPr>
          <w:p>
            <w:pPr>
              <w:spacing w:after="40" w:before="40"/>
            </w:pPr>
            <w:r/>
            <w:r>
              <w:rPr>
                <w:rFonts w:ascii="Calibri" w:hAnsi="Calibri"/>
                <w:b w:val="0"/>
                <w:sz w:val="19"/>
              </w:rPr>
              <w:t>A</w:t>
            </w:r>
          </w:p>
        </w:tc>
        <w:tc>
          <w:tcPr>
            <w:tcW w:type="dxa" w:w="1354"/>
          </w:tcPr>
          <w:p>
            <w:pPr>
              <w:spacing w:after="40" w:before="40"/>
            </w:pPr>
            <w:r/>
            <w:r>
              <w:rPr>
                <w:rFonts w:ascii="Calibri" w:hAnsi="Calibri"/>
                <w:b w:val="0"/>
                <w:sz w:val="19"/>
              </w:rPr>
              <w:t>C</w:t>
            </w:r>
          </w:p>
        </w:tc>
        <w:tc>
          <w:tcPr>
            <w:tcW w:type="dxa" w:w="1354"/>
          </w:tcPr>
          <w:p>
            <w:pPr>
              <w:spacing w:after="40" w:before="40"/>
            </w:pPr>
            <w:r/>
            <w:r>
              <w:rPr>
                <w:rFonts w:ascii="Calibri" w:hAnsi="Calibri"/>
                <w:b w:val="0"/>
                <w:sz w:val="19"/>
              </w:rPr>
              <w:t>I</w:t>
            </w:r>
          </w:p>
        </w:tc>
        <w:tc>
          <w:tcPr>
            <w:tcW w:type="dxa" w:w="1325"/>
          </w:tcPr>
          <w:p>
            <w:pPr>
              <w:spacing w:after="40" w:before="40"/>
            </w:pPr>
            <w:r/>
            <w:r>
              <w:rPr>
                <w:rFonts w:ascii="Calibri" w:hAnsi="Calibri"/>
                <w:b w:val="0"/>
                <w:sz w:val="19"/>
              </w:rPr>
              <w:t>I</w:t>
            </w:r>
          </w:p>
        </w:tc>
      </w:tr>
      <w:tr>
        <w:tc>
          <w:tcPr>
            <w:tcW w:type="dxa" w:w="2448"/>
            <w:shd w:val="clear" w:color="auto" w:fill="EEF2F8"/>
          </w:tcPr>
          <w:p>
            <w:pPr>
              <w:spacing w:after="40" w:before="40"/>
            </w:pPr>
            <w:r/>
            <w:r>
              <w:rPr>
                <w:rFonts w:ascii="Calibri" w:hAnsi="Calibri"/>
                <w:b w:val="0"/>
                <w:sz w:val="19"/>
              </w:rPr>
              <w:t>3 · Planificar</w:t>
            </w:r>
          </w:p>
        </w:tc>
        <w:tc>
          <w:tcPr>
            <w:tcW w:type="dxa" w:w="1382"/>
            <w:shd w:val="clear" w:color="auto" w:fill="EEF2F8"/>
          </w:tcPr>
          <w:p>
            <w:pPr>
              <w:spacing w:after="40" w:before="40"/>
            </w:pPr>
            <w:r/>
            <w:r>
              <w:rPr>
                <w:rFonts w:ascii="Calibri" w:hAnsi="Calibri"/>
                <w:b w:val="0"/>
                <w:sz w:val="19"/>
              </w:rPr>
              <w:t>C</w:t>
            </w:r>
          </w:p>
        </w:tc>
        <w:tc>
          <w:tcPr>
            <w:tcW w:type="dxa" w:w="1498"/>
            <w:shd w:val="clear" w:color="auto" w:fill="EEF2F8"/>
          </w:tcPr>
          <w:p>
            <w:pPr>
              <w:spacing w:after="40" w:before="40"/>
            </w:pPr>
            <w:r/>
            <w:r>
              <w:rPr>
                <w:rFonts w:ascii="Calibri" w:hAnsi="Calibri"/>
                <w:b w:val="0"/>
                <w:sz w:val="19"/>
              </w:rPr>
              <w:t>I</w:t>
            </w:r>
          </w:p>
        </w:tc>
        <w:tc>
          <w:tcPr>
            <w:tcW w:type="dxa" w:w="1354"/>
            <w:shd w:val="clear" w:color="auto" w:fill="EEF2F8"/>
          </w:tcPr>
          <w:p>
            <w:pPr>
              <w:spacing w:after="40" w:before="40"/>
            </w:pPr>
            <w:r/>
            <w:r>
              <w:rPr>
                <w:rFonts w:ascii="Calibri" w:hAnsi="Calibri"/>
                <w:b w:val="0"/>
                <w:sz w:val="19"/>
              </w:rPr>
              <w:t>A / R</w:t>
            </w:r>
          </w:p>
        </w:tc>
        <w:tc>
          <w:tcPr>
            <w:tcW w:type="dxa" w:w="1354"/>
            <w:shd w:val="clear" w:color="auto" w:fill="EEF2F8"/>
          </w:tcPr>
          <w:p>
            <w:pPr>
              <w:spacing w:after="40" w:before="40"/>
            </w:pPr>
            <w:r/>
            <w:r>
              <w:rPr>
                <w:rFonts w:ascii="Calibri" w:hAnsi="Calibri"/>
                <w:b w:val="0"/>
                <w:sz w:val="19"/>
              </w:rPr>
              <w:t>C</w:t>
            </w:r>
          </w:p>
        </w:tc>
        <w:tc>
          <w:tcPr>
            <w:tcW w:type="dxa" w:w="1325"/>
            <w:shd w:val="clear" w:color="auto" w:fill="EEF2F8"/>
          </w:tcPr>
          <w:p>
            <w:pPr>
              <w:spacing w:after="40" w:before="40"/>
            </w:pPr>
            <w:r/>
            <w:r>
              <w:rPr>
                <w:rFonts w:ascii="Calibri" w:hAnsi="Calibri"/>
                <w:b w:val="0"/>
                <w:sz w:val="19"/>
              </w:rPr>
              <w:t>I</w:t>
            </w:r>
          </w:p>
        </w:tc>
      </w:tr>
      <w:tr>
        <w:tc>
          <w:tcPr>
            <w:tcW w:type="dxa" w:w="2448"/>
          </w:tcPr>
          <w:p>
            <w:pPr>
              <w:spacing w:after="40" w:before="40"/>
            </w:pPr>
            <w:r/>
            <w:r>
              <w:rPr>
                <w:rFonts w:ascii="Calibri" w:hAnsi="Calibri"/>
                <w:b w:val="0"/>
                <w:sz w:val="19"/>
              </w:rPr>
              <w:t>4 · Tareas</w:t>
            </w:r>
          </w:p>
        </w:tc>
        <w:tc>
          <w:tcPr>
            <w:tcW w:type="dxa" w:w="1382"/>
          </w:tcPr>
          <w:p>
            <w:pPr>
              <w:spacing w:after="40" w:before="40"/>
            </w:pPr>
            <w:r/>
            <w:r>
              <w:rPr>
                <w:rFonts w:ascii="Calibri" w:hAnsi="Calibri"/>
                <w:b w:val="0"/>
                <w:sz w:val="19"/>
              </w:rPr>
              <w:t>I</w:t>
            </w:r>
          </w:p>
        </w:tc>
        <w:tc>
          <w:tcPr>
            <w:tcW w:type="dxa" w:w="1498"/>
          </w:tcPr>
          <w:p>
            <w:pPr>
              <w:spacing w:after="40" w:before="40"/>
            </w:pPr>
            <w:r/>
            <w:r>
              <w:rPr>
                <w:rFonts w:ascii="Calibri" w:hAnsi="Calibri"/>
                <w:b w:val="0"/>
                <w:sz w:val="19"/>
              </w:rPr>
              <w:t>I</w:t>
            </w:r>
          </w:p>
        </w:tc>
        <w:tc>
          <w:tcPr>
            <w:tcW w:type="dxa" w:w="1354"/>
          </w:tcPr>
          <w:p>
            <w:pPr>
              <w:spacing w:after="40" w:before="40"/>
            </w:pPr>
            <w:r/>
            <w:r>
              <w:rPr>
                <w:rFonts w:ascii="Calibri" w:hAnsi="Calibri"/>
                <w:b w:val="0"/>
                <w:sz w:val="19"/>
              </w:rPr>
              <w:t>A</w:t>
            </w:r>
          </w:p>
        </w:tc>
        <w:tc>
          <w:tcPr>
            <w:tcW w:type="dxa" w:w="1354"/>
          </w:tcPr>
          <w:p>
            <w:pPr>
              <w:spacing w:after="40" w:before="40"/>
            </w:pPr>
            <w:r/>
            <w:r>
              <w:rPr>
                <w:rFonts w:ascii="Calibri" w:hAnsi="Calibri"/>
                <w:b w:val="0"/>
                <w:sz w:val="19"/>
              </w:rPr>
              <w:t>R</w:t>
            </w:r>
          </w:p>
        </w:tc>
        <w:tc>
          <w:tcPr>
            <w:tcW w:type="dxa" w:w="1325"/>
          </w:tcPr>
          <w:p>
            <w:pPr>
              <w:spacing w:after="40" w:before="40"/>
            </w:pPr>
            <w:r/>
            <w:r>
              <w:rPr>
                <w:rFonts w:ascii="Calibri" w:hAnsi="Calibri"/>
                <w:b w:val="0"/>
                <w:sz w:val="19"/>
              </w:rPr>
              <w:t>I</w:t>
            </w:r>
          </w:p>
        </w:tc>
      </w:tr>
      <w:tr>
        <w:tc>
          <w:tcPr>
            <w:tcW w:type="dxa" w:w="2448"/>
            <w:shd w:val="clear" w:color="auto" w:fill="EEF2F8"/>
          </w:tcPr>
          <w:p>
            <w:pPr>
              <w:spacing w:after="40" w:before="40"/>
            </w:pPr>
            <w:r/>
            <w:r>
              <w:rPr>
                <w:rFonts w:ascii="Calibri" w:hAnsi="Calibri"/>
                <w:b w:val="0"/>
                <w:sz w:val="19"/>
              </w:rPr>
              <w:t>5 · Implementar</w:t>
            </w:r>
          </w:p>
        </w:tc>
        <w:tc>
          <w:tcPr>
            <w:tcW w:type="dxa" w:w="1382"/>
            <w:shd w:val="clear" w:color="auto" w:fill="EEF2F8"/>
          </w:tcPr>
          <w:p>
            <w:pPr>
              <w:spacing w:after="40" w:before="40"/>
            </w:pPr>
            <w:r/>
            <w:r>
              <w:rPr>
                <w:rFonts w:ascii="Calibri" w:hAnsi="Calibri"/>
                <w:b w:val="0"/>
                <w:sz w:val="19"/>
              </w:rPr>
              <w:t>I</w:t>
            </w:r>
          </w:p>
        </w:tc>
        <w:tc>
          <w:tcPr>
            <w:tcW w:type="dxa" w:w="1498"/>
            <w:shd w:val="clear" w:color="auto" w:fill="EEF2F8"/>
          </w:tcPr>
          <w:p>
            <w:pPr>
              <w:spacing w:after="40" w:before="40"/>
            </w:pPr>
            <w:r/>
            <w:r>
              <w:rPr>
                <w:rFonts w:ascii="Calibri" w:hAnsi="Calibri"/>
                <w:b w:val="0"/>
                <w:sz w:val="19"/>
              </w:rPr>
              <w:t>I</w:t>
            </w:r>
          </w:p>
        </w:tc>
        <w:tc>
          <w:tcPr>
            <w:tcW w:type="dxa" w:w="1354"/>
            <w:shd w:val="clear" w:color="auto" w:fill="EEF2F8"/>
          </w:tcPr>
          <w:p>
            <w:pPr>
              <w:spacing w:after="40" w:before="40"/>
            </w:pPr>
            <w:r/>
            <w:r>
              <w:rPr>
                <w:rFonts w:ascii="Calibri" w:hAnsi="Calibri"/>
                <w:b w:val="0"/>
                <w:sz w:val="19"/>
              </w:rPr>
              <w:t>A</w:t>
            </w:r>
          </w:p>
        </w:tc>
        <w:tc>
          <w:tcPr>
            <w:tcW w:type="dxa" w:w="1354"/>
            <w:shd w:val="clear" w:color="auto" w:fill="EEF2F8"/>
          </w:tcPr>
          <w:p>
            <w:pPr>
              <w:spacing w:after="40" w:before="40"/>
            </w:pPr>
            <w:r/>
            <w:r>
              <w:rPr>
                <w:rFonts w:ascii="Calibri" w:hAnsi="Calibri"/>
                <w:b w:val="0"/>
                <w:sz w:val="19"/>
              </w:rPr>
              <w:t>R</w:t>
            </w:r>
          </w:p>
        </w:tc>
        <w:tc>
          <w:tcPr>
            <w:tcW w:type="dxa" w:w="1325"/>
            <w:shd w:val="clear" w:color="auto" w:fill="EEF2F8"/>
          </w:tcPr>
          <w:p>
            <w:pPr>
              <w:spacing w:after="40" w:before="40"/>
            </w:pPr>
            <w:r/>
            <w:r>
              <w:rPr>
                <w:rFonts w:ascii="Calibri" w:hAnsi="Calibri"/>
                <w:b w:val="0"/>
                <w:sz w:val="19"/>
              </w:rPr>
              <w:t>C</w:t>
            </w:r>
          </w:p>
        </w:tc>
      </w:tr>
      <w:tr>
        <w:tc>
          <w:tcPr>
            <w:tcW w:type="dxa" w:w="2448"/>
          </w:tcPr>
          <w:p>
            <w:pPr>
              <w:spacing w:after="40" w:before="40"/>
            </w:pPr>
            <w:r/>
            <w:r>
              <w:rPr>
                <w:rFonts w:ascii="Calibri" w:hAnsi="Calibri"/>
                <w:b w:val="0"/>
                <w:sz w:val="19"/>
              </w:rPr>
              <w:t>6 · Revisión + CI</w:t>
            </w:r>
          </w:p>
        </w:tc>
        <w:tc>
          <w:tcPr>
            <w:tcW w:type="dxa" w:w="1382"/>
          </w:tcPr>
          <w:p>
            <w:pPr>
              <w:spacing w:after="40" w:before="40"/>
            </w:pPr>
            <w:r/>
            <w:r>
              <w:rPr>
                <w:rFonts w:ascii="Calibri" w:hAnsi="Calibri"/>
                <w:b w:val="0"/>
                <w:sz w:val="19"/>
              </w:rPr>
              <w:t>I</w:t>
            </w:r>
          </w:p>
        </w:tc>
        <w:tc>
          <w:tcPr>
            <w:tcW w:type="dxa" w:w="1498"/>
          </w:tcPr>
          <w:p>
            <w:pPr>
              <w:spacing w:after="40" w:before="40"/>
            </w:pPr>
            <w:r/>
            <w:r>
              <w:rPr>
                <w:rFonts w:ascii="Calibri" w:hAnsi="Calibri"/>
                <w:b w:val="0"/>
                <w:sz w:val="19"/>
              </w:rPr>
              <w:t>I</w:t>
            </w:r>
          </w:p>
        </w:tc>
        <w:tc>
          <w:tcPr>
            <w:tcW w:type="dxa" w:w="1354"/>
          </w:tcPr>
          <w:p>
            <w:pPr>
              <w:spacing w:after="40" w:before="40"/>
            </w:pPr>
            <w:r/>
            <w:r>
              <w:rPr>
                <w:rFonts w:ascii="Calibri" w:hAnsi="Calibri"/>
                <w:b w:val="0"/>
                <w:sz w:val="19"/>
              </w:rPr>
              <w:t>A</w:t>
            </w:r>
          </w:p>
        </w:tc>
        <w:tc>
          <w:tcPr>
            <w:tcW w:type="dxa" w:w="1354"/>
          </w:tcPr>
          <w:p>
            <w:pPr>
              <w:spacing w:after="40" w:before="40"/>
            </w:pPr>
            <w:r/>
            <w:r>
              <w:rPr>
                <w:rFonts w:ascii="Calibri" w:hAnsi="Calibri"/>
                <w:b w:val="0"/>
                <w:sz w:val="19"/>
              </w:rPr>
              <w:t>C</w:t>
            </w:r>
          </w:p>
        </w:tc>
        <w:tc>
          <w:tcPr>
            <w:tcW w:type="dxa" w:w="1325"/>
          </w:tcPr>
          <w:p>
            <w:pPr>
              <w:spacing w:after="40" w:before="40"/>
            </w:pPr>
            <w:r/>
            <w:r>
              <w:rPr>
                <w:rFonts w:ascii="Calibri" w:hAnsi="Calibri"/>
                <w:b w:val="0"/>
                <w:sz w:val="19"/>
              </w:rPr>
              <w:t>R</w:t>
            </w:r>
          </w:p>
        </w:tc>
      </w:tr>
      <w:tr>
        <w:tc>
          <w:tcPr>
            <w:tcW w:type="dxa" w:w="2448"/>
            <w:shd w:val="clear" w:color="auto" w:fill="EEF2F8"/>
          </w:tcPr>
          <w:p>
            <w:pPr>
              <w:spacing w:after="40" w:before="40"/>
            </w:pPr>
            <w:r/>
            <w:r>
              <w:rPr>
                <w:rFonts w:ascii="Calibri" w:hAnsi="Calibri"/>
                <w:b w:val="0"/>
                <w:sz w:val="19"/>
              </w:rPr>
              <w:t>Verificación F1</w:t>
            </w:r>
          </w:p>
        </w:tc>
        <w:tc>
          <w:tcPr>
            <w:tcW w:type="dxa" w:w="1382"/>
            <w:shd w:val="clear" w:color="auto" w:fill="EEF2F8"/>
          </w:tcPr>
          <w:p>
            <w:pPr>
              <w:spacing w:after="40" w:before="40"/>
            </w:pPr>
            <w:r/>
            <w:r>
              <w:rPr>
                <w:rFonts w:ascii="Calibri" w:hAnsi="Calibri"/>
                <w:b w:val="0"/>
                <w:sz w:val="19"/>
              </w:rPr>
              <w:t>A</w:t>
            </w:r>
          </w:p>
        </w:tc>
        <w:tc>
          <w:tcPr>
            <w:tcW w:type="dxa" w:w="1498"/>
            <w:shd w:val="clear" w:color="auto" w:fill="EEF2F8"/>
          </w:tcPr>
          <w:p>
            <w:pPr>
              <w:spacing w:after="40" w:before="40"/>
            </w:pPr>
            <w:r/>
            <w:r>
              <w:rPr>
                <w:rFonts w:ascii="Calibri" w:hAnsi="Calibri"/>
                <w:b w:val="0"/>
                <w:sz w:val="19"/>
              </w:rPr>
              <w:t>I</w:t>
            </w:r>
          </w:p>
        </w:tc>
        <w:tc>
          <w:tcPr>
            <w:tcW w:type="dxa" w:w="1354"/>
            <w:shd w:val="clear" w:color="auto" w:fill="EEF2F8"/>
          </w:tcPr>
          <w:p>
            <w:pPr>
              <w:spacing w:after="40" w:before="40"/>
            </w:pPr>
            <w:r/>
            <w:r>
              <w:rPr>
                <w:rFonts w:ascii="Calibri" w:hAnsi="Calibri"/>
                <w:b w:val="0"/>
                <w:sz w:val="19"/>
              </w:rPr>
              <w:t>C</w:t>
            </w:r>
          </w:p>
        </w:tc>
        <w:tc>
          <w:tcPr>
            <w:tcW w:type="dxa" w:w="1354"/>
            <w:shd w:val="clear" w:color="auto" w:fill="EEF2F8"/>
          </w:tcPr>
          <w:p>
            <w:pPr>
              <w:spacing w:after="40" w:before="40"/>
            </w:pPr>
            <w:r/>
            <w:r>
              <w:rPr>
                <w:rFonts w:ascii="Calibri" w:hAnsi="Calibri"/>
                <w:b w:val="0"/>
                <w:sz w:val="19"/>
              </w:rPr>
              <w:t>R</w:t>
            </w:r>
          </w:p>
        </w:tc>
        <w:tc>
          <w:tcPr>
            <w:tcW w:type="dxa" w:w="1325"/>
            <w:shd w:val="clear" w:color="auto" w:fill="EEF2F8"/>
          </w:tcPr>
          <w:p>
            <w:pPr>
              <w:spacing w:after="40" w:before="40"/>
            </w:pPr>
            <w:r/>
            <w:r>
              <w:rPr>
                <w:rFonts w:ascii="Calibri" w:hAnsi="Calibri"/>
                <w:b w:val="0"/>
                <w:sz w:val="19"/>
              </w:rPr>
              <w:t>C</w:t>
            </w:r>
          </w:p>
        </w:tc>
      </w:tr>
    </w:tbl>
    <w:p>
      <w:pPr>
        <w:spacing w:after="40"/>
      </w:pPr>
    </w:p>
    <w:tbl>
      <w:tblPr>
        <w:tblStyle w:val="TableGrid"/>
        <w:tblW w:type="auto" w:w="0"/>
        <w:jc w:val="center"/>
        <w:tblLook w:firstColumn="1" w:firstRow="1" w:lastColumn="0" w:lastRow="0" w:noHBand="0" w:noVBand="1" w:val="04A0"/>
      </w:tblPr>
      <w:tblGrid>
        <w:gridCol w:w="9360"/>
      </w:tblGrid>
      <w:tr>
        <w:tc>
          <w:tcPr>
            <w:tcW w:type="dxa" w:w="9360"/>
            <w:shd w:val="clear" w:color="auto" w:fill="FEF7EA"/>
          </w:tcPr>
          <w:p>
            <w:pPr>
              <w:spacing w:after="60"/>
            </w:pPr>
            <w:r/>
            <w:r>
              <w:rPr>
                <w:b/>
                <w:sz w:val="21"/>
              </w:rPr>
              <w:t>NOTA AL EQUIPO</w:t>
            </w:r>
          </w:p>
          <w:p>
            <w:pPr>
              <w:spacing w:after="40"/>
            </w:pPr>
            <w:r>
              <w:rPr>
                <w:sz w:val="20"/>
              </w:rPr>
              <w:t>Esta asignación RACI es una propuesta de trabajo. Debe revisarse y ratificarse en equipo — es una de las decisiones abiertas de la sección 14.</w:t>
            </w:r>
          </w:p>
        </w:tc>
      </w:tr>
    </w:tbl>
    <w:p>
      <w:pPr>
        <w:spacing w:after="40"/>
      </w:pPr>
    </w:p>
    <w:p>
      <w:pPr>
        <w:pStyle w:val="Heading1"/>
        <w:spacing w:before="280" w:after="120"/>
      </w:pPr>
      <w:r>
        <w:t>7. Qué está automatizado</w:t>
      </w:r>
    </w:p>
    <w:p>
      <w:pPr>
        <w:pStyle w:val="Heading2"/>
        <w:spacing w:before="200" w:after="120"/>
      </w:pPr>
      <w:r>
        <w:t>7.1. Lo que ejecutan las máquinas</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val="clear" w:color="auto" w:fill="1F3A5F"/>
          </w:tcPr>
          <w:p>
            <w:pPr>
              <w:spacing w:after="40" w:before="40"/>
            </w:pPr>
            <w:r/>
            <w:r>
              <w:rPr>
                <w:rFonts w:ascii="Calibri" w:hAnsi="Calibri"/>
                <w:b/>
                <w:color w:val="FFFFFF"/>
                <w:sz w:val="20"/>
              </w:rPr>
              <w:t>Mecanismo</w:t>
            </w:r>
          </w:p>
        </w:tc>
        <w:tc>
          <w:tcPr>
            <w:tcW w:type="dxa" w:w="6336"/>
            <w:shd w:val="clear" w:color="auto" w:fill="1F3A5F"/>
          </w:tcPr>
          <w:p>
            <w:pPr>
              <w:spacing w:after="40" w:before="40"/>
            </w:pPr>
            <w:r/>
            <w:r>
              <w:rPr>
                <w:rFonts w:ascii="Calibri" w:hAnsi="Calibri"/>
                <w:b/>
                <w:color w:val="FFFFFF"/>
                <w:sz w:val="20"/>
              </w:rPr>
              <w:t>Qué hace</w:t>
            </w:r>
          </w:p>
        </w:tc>
      </w:tr>
      <w:tr>
        <w:tc>
          <w:tcPr>
            <w:tcW w:type="dxa" w:w="3024"/>
          </w:tcPr>
          <w:p>
            <w:pPr>
              <w:spacing w:after="40" w:before="40"/>
            </w:pPr>
            <w:r/>
            <w:r>
              <w:rPr>
                <w:rFonts w:ascii="Calibri" w:hAnsi="Calibri"/>
                <w:b w:val="0"/>
                <w:sz w:val="20"/>
              </w:rPr>
              <w:t>Claude Code (GitHub Action)</w:t>
            </w:r>
          </w:p>
        </w:tc>
        <w:tc>
          <w:tcPr>
            <w:tcW w:type="dxa" w:w="6336"/>
          </w:tcPr>
          <w:p>
            <w:pPr>
              <w:spacing w:after="40" w:before="40"/>
            </w:pPr>
            <w:r/>
            <w:r>
              <w:rPr>
                <w:rFonts w:ascii="Calibri" w:hAnsi="Calibri"/>
                <w:b w:val="0"/>
                <w:sz w:val="20"/>
              </w:rPr>
              <w:t>Mencionar @claude en una issue o un PR dispara el agente. Corre los comandos /speckit.*, redacta, programa y abre PR. Operativo en main.</w:t>
            </w:r>
          </w:p>
        </w:tc>
      </w:tr>
      <w:tr>
        <w:tc>
          <w:tcPr>
            <w:tcW w:type="dxa" w:w="3024"/>
            <w:shd w:val="clear" w:color="auto" w:fill="EEF2F8"/>
          </w:tcPr>
          <w:p>
            <w:pPr>
              <w:spacing w:after="40" w:before="40"/>
            </w:pPr>
            <w:r/>
            <w:r>
              <w:rPr>
                <w:rFonts w:ascii="Calibri" w:hAnsi="Calibri"/>
                <w:b w:val="0"/>
                <w:sz w:val="20"/>
              </w:rPr>
              <w:t>pre-commit (backend)</w:t>
            </w:r>
          </w:p>
        </w:tc>
        <w:tc>
          <w:tcPr>
            <w:tcW w:type="dxa" w:w="6336"/>
            <w:shd w:val="clear" w:color="auto" w:fill="EEF2F8"/>
          </w:tcPr>
          <w:p>
            <w:pPr>
              <w:spacing w:after="40" w:before="40"/>
            </w:pPr>
            <w:r/>
            <w:r>
              <w:rPr>
                <w:rFonts w:ascii="Calibri" w:hAnsi="Calibri"/>
                <w:b w:val="0"/>
                <w:sz w:val="20"/>
              </w:rPr>
              <w:t>En cada commit ejecuta ruff check --fix y ruff format — estilo y formato sin intervención manual.</w:t>
            </w:r>
          </w:p>
        </w:tc>
      </w:tr>
      <w:tr>
        <w:tc>
          <w:tcPr>
            <w:tcW w:type="dxa" w:w="3024"/>
          </w:tcPr>
          <w:p>
            <w:pPr>
              <w:spacing w:after="40" w:before="40"/>
            </w:pPr>
            <w:r/>
            <w:r>
              <w:rPr>
                <w:rFonts w:ascii="Calibri" w:hAnsi="Calibri"/>
                <w:b w:val="0"/>
                <w:sz w:val="20"/>
              </w:rPr>
              <w:t>CI — gates base (bloquean el merge)</w:t>
            </w:r>
          </w:p>
        </w:tc>
        <w:tc>
          <w:tcPr>
            <w:tcW w:type="dxa" w:w="6336"/>
          </w:tcPr>
          <w:p>
            <w:pPr>
              <w:spacing w:after="40" w:before="40"/>
            </w:pPr>
            <w:r/>
            <w:r>
              <w:rPr>
                <w:rFonts w:ascii="Calibri" w:hAnsi="Calibri"/>
                <w:b w:val="0"/>
                <w:sz w:val="20"/>
              </w:rPr>
              <w:t>ci-backend.yml y ci-frontend.yml: lint, tipos, tests con cobertura, auditoría de seguridad y build. pr-checks.yml: commits convencionales y plantilla de PR completa.</w:t>
            </w:r>
          </w:p>
        </w:tc>
      </w:tr>
      <w:tr>
        <w:tc>
          <w:tcPr>
            <w:tcW w:type="dxa" w:w="3024"/>
            <w:shd w:val="clear" w:color="auto" w:fill="EEF2F8"/>
          </w:tcPr>
          <w:p>
            <w:pPr>
              <w:spacing w:after="40" w:before="40"/>
            </w:pPr>
            <w:r/>
            <w:r>
              <w:rPr>
                <w:rFonts w:ascii="Calibri" w:hAnsi="Calibri"/>
                <w:b w:val="0"/>
                <w:sz w:val="20"/>
              </w:rPr>
              <w:t>CI — suite completa</w:t>
            </w:r>
          </w:p>
        </w:tc>
        <w:tc>
          <w:tcPr>
            <w:tcW w:type="dxa" w:w="6336"/>
            <w:shd w:val="clear" w:color="auto" w:fill="EEF2F8"/>
          </w:tcPr>
          <w:p>
            <w:pPr>
              <w:spacing w:after="40" w:before="40"/>
            </w:pPr>
            <w:r/>
            <w:r>
              <w:rPr>
                <w:rFonts w:ascii="Calibri" w:hAnsi="Calibri"/>
                <w:b w:val="0"/>
                <w:sz w:val="20"/>
              </w:rPr>
              <w:t>ci-backend-full.yml y ci-frontend-full.yml: tests de integración sobre Postgres/Redis y, tras un flag, los tests end-to-end de Playwright.</w:t>
            </w:r>
          </w:p>
        </w:tc>
      </w:tr>
      <w:tr>
        <w:tc>
          <w:tcPr>
            <w:tcW w:type="dxa" w:w="3024"/>
          </w:tcPr>
          <w:p>
            <w:pPr>
              <w:spacing w:after="40" w:before="40"/>
            </w:pPr>
            <w:r/>
            <w:r>
              <w:rPr>
                <w:rFonts w:ascii="Calibri" w:hAnsi="Calibri"/>
                <w:b w:val="0"/>
                <w:sz w:val="20"/>
              </w:rPr>
              <w:t>Seguridad</w:t>
            </w:r>
          </w:p>
        </w:tc>
        <w:tc>
          <w:tcPr>
            <w:tcW w:type="dxa" w:w="6336"/>
          </w:tcPr>
          <w:p>
            <w:pPr>
              <w:spacing w:after="40" w:before="40"/>
            </w:pPr>
            <w:r/>
            <w:r>
              <w:rPr>
                <w:rFonts w:ascii="Calibri" w:hAnsi="Calibri"/>
                <w:b w:val="0"/>
                <w:sz w:val="20"/>
              </w:rPr>
              <w:t>codeql.yml y secrets-scan.yml: análisis estático y detección de secretos filtrados.</w:t>
            </w:r>
          </w:p>
        </w:tc>
      </w:tr>
    </w:tbl>
    <w:p>
      <w:pPr>
        <w:spacing w:after="40"/>
      </w:pPr>
    </w:p>
    <w:p>
      <w:pPr>
        <w:pStyle w:val="Heading2"/>
        <w:spacing w:before="200" w:after="120"/>
      </w:pPr>
      <w:r>
        <w:t>7.2. Lo que exige criterio humano</w:t>
      </w:r>
    </w:p>
    <w:p>
      <w:pPr>
        <w:spacing w:after="160"/>
      </w:pPr>
      <w:r>
        <w:rPr>
          <w:b w:val="0"/>
          <w:i w:val="0"/>
          <w:sz w:val="22"/>
        </w:rPr>
        <w:t>La automatización no decide. Estas tareas son siempre de una persona:</w:t>
      </w:r>
    </w:p>
    <w:p>
      <w:pPr>
        <w:pStyle w:val="ListBullet"/>
        <w:spacing w:after="60"/>
      </w:pPr>
      <w:r>
        <w:rPr>
          <w:sz w:val="21"/>
        </w:rPr>
        <w:t>Escribir los requisitos y decidir las prioridades.</w:t>
      </w:r>
    </w:p>
    <w:p>
      <w:pPr>
        <w:pStyle w:val="ListBullet"/>
        <w:spacing w:after="60"/>
      </w:pPr>
      <w:r>
        <w:rPr>
          <w:sz w:val="21"/>
        </w:rPr>
        <w:t>Resolver las dudas de negocio en el paso de aclaración.</w:t>
      </w:r>
    </w:p>
    <w:p>
      <w:pPr>
        <w:pStyle w:val="ListBullet"/>
        <w:spacing w:after="60"/>
      </w:pPr>
      <w:r>
        <w:rPr>
          <w:sz w:val="21"/>
        </w:rPr>
        <w:t>Aprobar el plan técnico y las decisiones de arquitectura.</w:t>
      </w:r>
    </w:p>
    <w:p>
      <w:pPr>
        <w:pStyle w:val="ListBullet"/>
        <w:spacing w:after="60"/>
      </w:pPr>
      <w:r>
        <w:rPr>
          <w:sz w:val="21"/>
        </w:rPr>
        <w:t>Revisar y aprobar el Pull Request antes del merge.</w:t>
      </w:r>
    </w:p>
    <w:p>
      <w:pPr>
        <w:pStyle w:val="ListBullet"/>
        <w:spacing w:after="60"/>
      </w:pPr>
      <w:r>
        <w:rPr>
          <w:sz w:val="21"/>
        </w:rPr>
        <w:t>Ratificar y enmendar la constitución.</w:t>
      </w:r>
    </w:p>
    <w:p>
      <w:pPr>
        <w:pStyle w:val="Heading1"/>
        <w:spacing w:before="280" w:after="120"/>
      </w:pPr>
      <w:r>
        <w:t>8. Las cuatro capas de prueba</w:t>
      </w:r>
    </w:p>
    <w:p>
      <w:pPr>
        <w:spacing w:after="160"/>
      </w:pPr>
      <w:r>
        <w:rPr>
          <w:b w:val="0"/>
          <w:i w:val="0"/>
          <w:sz w:val="22"/>
        </w:rPr>
        <w:t>La estrategia tiene una capa de pruebas propia, detallada en el documento Estrategia_Pruebas_Validacion_SpecKit_ES. En resumen: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F3A5F"/>
          </w:tcPr>
          <w:p>
            <w:pPr>
              <w:spacing w:after="40" w:before="40"/>
            </w:pPr>
            <w:r/>
            <w:r>
              <w:rPr>
                <w:rFonts w:ascii="Calibri" w:hAnsi="Calibri"/>
                <w:b/>
                <w:color w:val="FFFFFF"/>
                <w:sz w:val="20"/>
              </w:rPr>
              <w:t>Capa</w:t>
            </w:r>
          </w:p>
        </w:tc>
        <w:tc>
          <w:tcPr>
            <w:tcW w:type="dxa" w:w="4608"/>
            <w:shd w:val="clear" w:color="auto" w:fill="1F3A5F"/>
          </w:tcPr>
          <w:p>
            <w:pPr>
              <w:spacing w:after="40" w:before="40"/>
            </w:pPr>
            <w:r/>
            <w:r>
              <w:rPr>
                <w:rFonts w:ascii="Calibri" w:hAnsi="Calibri"/>
                <w:b/>
                <w:color w:val="FFFFFF"/>
                <w:sz w:val="20"/>
              </w:rPr>
              <w:t>Qué prueba</w:t>
            </w:r>
          </w:p>
        </w:tc>
        <w:tc>
          <w:tcPr>
            <w:tcW w:type="dxa" w:w="2592"/>
            <w:shd w:val="clear" w:color="auto" w:fill="1F3A5F"/>
          </w:tcPr>
          <w:p>
            <w:pPr>
              <w:spacing w:after="40" w:before="40"/>
            </w:pPr>
            <w:r/>
            <w:r>
              <w:rPr>
                <w:rFonts w:ascii="Calibri" w:hAnsi="Calibri"/>
                <w:b/>
                <w:color w:val="FFFFFF"/>
                <w:sz w:val="20"/>
              </w:rPr>
              <w:t>Herramienta</w:t>
            </w:r>
          </w:p>
        </w:tc>
      </w:tr>
      <w:tr>
        <w:tc>
          <w:tcPr>
            <w:tcW w:type="dxa" w:w="2160"/>
          </w:tcPr>
          <w:p>
            <w:pPr>
              <w:spacing w:after="40" w:before="40"/>
            </w:pPr>
            <w:r/>
            <w:r>
              <w:rPr>
                <w:rFonts w:ascii="Calibri" w:hAnsi="Calibri"/>
                <w:b w:val="0"/>
                <w:sz w:val="20"/>
              </w:rPr>
              <w:t>1 · Desarrollo</w:t>
            </w:r>
          </w:p>
        </w:tc>
        <w:tc>
          <w:tcPr>
            <w:tcW w:type="dxa" w:w="4608"/>
          </w:tcPr>
          <w:p>
            <w:pPr>
              <w:spacing w:after="40" w:before="40"/>
            </w:pPr>
            <w:r/>
            <w:r>
              <w:rPr>
                <w:rFonts w:ascii="Calibri" w:hAnsi="Calibri"/>
                <w:b w:val="0"/>
                <w:sz w:val="20"/>
              </w:rPr>
              <w:t>Lógica de negocio: unidad e integración.</w:t>
            </w:r>
          </w:p>
        </w:tc>
        <w:tc>
          <w:tcPr>
            <w:tcW w:type="dxa" w:w="2592"/>
          </w:tcPr>
          <w:p>
            <w:pPr>
              <w:spacing w:after="40" w:before="40"/>
            </w:pPr>
            <w:r/>
            <w:r>
              <w:rPr>
                <w:rFonts w:ascii="Calibri" w:hAnsi="Calibri"/>
                <w:b w:val="0"/>
                <w:sz w:val="20"/>
              </w:rPr>
              <w:t>pytest, vitest, testcontainers</w:t>
            </w:r>
          </w:p>
        </w:tc>
      </w:tr>
      <w:tr>
        <w:tc>
          <w:tcPr>
            <w:tcW w:type="dxa" w:w="2160"/>
            <w:shd w:val="clear" w:color="auto" w:fill="EEF2F8"/>
          </w:tcPr>
          <w:p>
            <w:pPr>
              <w:spacing w:after="40" w:before="40"/>
            </w:pPr>
            <w:r/>
            <w:r>
              <w:rPr>
                <w:rFonts w:ascii="Calibri" w:hAnsi="Calibri"/>
                <w:b w:val="0"/>
                <w:sz w:val="20"/>
              </w:rPr>
              <w:t>2 · End-to-end</w:t>
            </w:r>
          </w:p>
        </w:tc>
        <w:tc>
          <w:tcPr>
            <w:tcW w:type="dxa" w:w="4608"/>
            <w:shd w:val="clear" w:color="auto" w:fill="EEF2F8"/>
          </w:tcPr>
          <w:p>
            <w:pPr>
              <w:spacing w:after="40" w:before="40"/>
            </w:pPr>
            <w:r/>
            <w:r>
              <w:rPr>
                <w:rFonts w:ascii="Calibri" w:hAnsi="Calibri"/>
                <w:b w:val="0"/>
                <w:sz w:val="20"/>
              </w:rPr>
              <w:t>Recorridos completos de usuario.</w:t>
            </w:r>
          </w:p>
        </w:tc>
        <w:tc>
          <w:tcPr>
            <w:tcW w:type="dxa" w:w="2592"/>
            <w:shd w:val="clear" w:color="auto" w:fill="EEF2F8"/>
          </w:tcPr>
          <w:p>
            <w:pPr>
              <w:spacing w:after="40" w:before="40"/>
            </w:pPr>
            <w:r/>
            <w:r>
              <w:rPr>
                <w:rFonts w:ascii="Calibri" w:hAnsi="Calibri"/>
                <w:b w:val="0"/>
                <w:sz w:val="20"/>
              </w:rPr>
              <w:t>Playwright</w:t>
            </w:r>
          </w:p>
        </w:tc>
      </w:tr>
      <w:tr>
        <w:tc>
          <w:tcPr>
            <w:tcW w:type="dxa" w:w="2160"/>
          </w:tcPr>
          <w:p>
            <w:pPr>
              <w:spacing w:after="40" w:before="40"/>
            </w:pPr>
            <w:r/>
            <w:r>
              <w:rPr>
                <w:rFonts w:ascii="Calibri" w:hAnsi="Calibri"/>
                <w:b w:val="0"/>
                <w:sz w:val="20"/>
              </w:rPr>
              <w:t>3 · Proceso</w:t>
            </w:r>
          </w:p>
        </w:tc>
        <w:tc>
          <w:tcPr>
            <w:tcW w:type="dxa" w:w="4608"/>
          </w:tcPr>
          <w:p>
            <w:pPr>
              <w:spacing w:after="40" w:before="40"/>
            </w:pPr>
            <w:r/>
            <w:r>
              <w:rPr>
                <w:rFonts w:ascii="Calibri" w:hAnsi="Calibri"/>
                <w:b w:val="0"/>
                <w:sz w:val="20"/>
              </w:rPr>
              <w:t>Cada FR anclado a un test ejecutable (capa F1).</w:t>
            </w:r>
          </w:p>
        </w:tc>
        <w:tc>
          <w:tcPr>
            <w:tcW w:type="dxa" w:w="2592"/>
          </w:tcPr>
          <w:p>
            <w:pPr>
              <w:spacing w:after="40" w:before="40"/>
            </w:pPr>
            <w:r/>
            <w:r>
              <w:rPr>
                <w:rFonts w:ascii="Calibri" w:hAnsi="Calibri"/>
                <w:b w:val="0"/>
                <w:sz w:val="20"/>
              </w:rPr>
              <w:t>pytest (marcador acceptance)</w:t>
            </w:r>
          </w:p>
        </w:tc>
      </w:tr>
      <w:tr>
        <w:tc>
          <w:tcPr>
            <w:tcW w:type="dxa" w:w="2160"/>
            <w:shd w:val="clear" w:color="auto" w:fill="EEF2F8"/>
          </w:tcPr>
          <w:p>
            <w:pPr>
              <w:spacing w:after="40" w:before="40"/>
            </w:pPr>
            <w:r/>
            <w:r>
              <w:rPr>
                <w:rFonts w:ascii="Calibri" w:hAnsi="Calibri"/>
                <w:b w:val="0"/>
                <w:sz w:val="20"/>
              </w:rPr>
              <w:t>4 · Calidad del dato</w:t>
            </w:r>
          </w:p>
        </w:tc>
        <w:tc>
          <w:tcPr>
            <w:tcW w:type="dxa" w:w="4608"/>
            <w:shd w:val="clear" w:color="auto" w:fill="EEF2F8"/>
          </w:tcPr>
          <w:p>
            <w:pPr>
              <w:spacing w:after="40" w:before="40"/>
            </w:pPr>
            <w:r/>
            <w:r>
              <w:rPr>
                <w:rFonts w:ascii="Calibri" w:hAnsi="Calibri"/>
                <w:b w:val="0"/>
                <w:sz w:val="20"/>
              </w:rPr>
              <w:t>El catálogo real en producción.</w:t>
            </w:r>
          </w:p>
        </w:tc>
        <w:tc>
          <w:tcPr>
            <w:tcW w:type="dxa" w:w="2592"/>
            <w:shd w:val="clear" w:color="auto" w:fill="EEF2F8"/>
          </w:tcPr>
          <w:p>
            <w:pPr>
              <w:spacing w:after="40" w:before="40"/>
            </w:pPr>
            <w:r/>
            <w:r>
              <w:rPr>
                <w:rFonts w:ascii="Calibri" w:hAnsi="Calibri"/>
                <w:b w:val="0"/>
                <w:sz w:val="20"/>
              </w:rPr>
              <w:t>GET /admin/pim/data-quality</w:t>
            </w:r>
          </w:p>
        </w:tc>
      </w:tr>
    </w:tbl>
    <w:p>
      <w:pPr>
        <w:spacing w:after="40"/>
      </w:pPr>
    </w:p>
    <w:p>
      <w:pPr>
        <w:spacing w:after="160"/>
      </w:pPr>
      <w:r>
        <w:rPr>
          <w:b w:val="0"/>
          <w:i w:val="0"/>
          <w:sz w:val="21"/>
        </w:rPr>
        <w:t>Un proceso está «probado» cuando cada requisito P1/P2 tiene un test automatizado anclado a su identificador, la suite pasa en verde, la cobertura respeta el gate (≥ 70 % en backend) y la matriz de trazabilidad lo refleja.</w:t>
      </w:r>
    </w:p>
    <w:p>
      <w:pPr>
        <w:pStyle w:val="Heading1"/>
        <w:spacing w:before="280" w:after="120"/>
      </w:pPr>
      <w:r>
        <w:t>9. Cómo usar la estrategia correctamente</w:t>
      </w:r>
    </w:p>
    <w:p>
      <w:pPr>
        <w:pStyle w:val="Heading2"/>
        <w:spacing w:before="200" w:after="120"/>
      </w:pPr>
      <w:r>
        <w:t>9.1. Buenas prácticas</w:t>
      </w:r>
    </w:p>
    <w:p>
      <w:pPr>
        <w:pStyle w:val="ListBullet"/>
        <w:spacing w:after="60"/>
      </w:pPr>
      <w:r>
        <w:rPr>
          <w:b/>
          <w:sz w:val="21"/>
        </w:rPr>
        <w:t xml:space="preserve">Empezar por la spec. </w:t>
      </w:r>
      <w:r>
        <w:rPr>
          <w:sz w:val="21"/>
        </w:rPr>
        <w:t>Ningún código sin un requisito que lo justifique.</w:t>
      </w:r>
    </w:p>
    <w:p>
      <w:pPr>
        <w:pStyle w:val="ListBullet"/>
        <w:spacing w:after="60"/>
      </w:pPr>
      <w:r>
        <w:rPr>
          <w:b/>
          <w:sz w:val="21"/>
        </w:rPr>
        <w:t xml:space="preserve">Cerrar las aclaraciones. </w:t>
      </w:r>
      <w:r>
        <w:rPr>
          <w:sz w:val="21"/>
        </w:rPr>
        <w:t>No dejar marcadores [NEEDS CLARIFICATION] sin resolver.</w:t>
      </w:r>
    </w:p>
    <w:p>
      <w:pPr>
        <w:pStyle w:val="ListBullet"/>
        <w:spacing w:after="60"/>
      </w:pPr>
      <w:r>
        <w:rPr>
          <w:b/>
          <w:sz w:val="21"/>
        </w:rPr>
        <w:t xml:space="preserve">Respetar la constitución. </w:t>
      </w:r>
      <w:r>
        <w:rPr>
          <w:sz w:val="21"/>
        </w:rPr>
        <w:t>El plan se comprueba contra ella; las excepciones se documentan, no se asumen.</w:t>
      </w:r>
    </w:p>
    <w:p>
      <w:pPr>
        <w:pStyle w:val="ListBullet"/>
        <w:spacing w:after="60"/>
      </w:pPr>
      <w:r>
        <w:rPr>
          <w:b/>
          <w:sz w:val="21"/>
        </w:rPr>
        <w:t xml:space="preserve">F1 verifica, no corrige. </w:t>
      </w:r>
      <w:r>
        <w:rPr>
          <w:sz w:val="21"/>
        </w:rPr>
        <w:t>Las brechas que destapa la verificación se vuelven issues; no se parchean dentro del mismo PR de verificación.</w:t>
      </w:r>
    </w:p>
    <w:p>
      <w:pPr>
        <w:pStyle w:val="ListBullet"/>
        <w:spacing w:after="60"/>
      </w:pPr>
      <w:r>
        <w:rPr>
          <w:b/>
          <w:sz w:val="21"/>
        </w:rPr>
        <w:t xml:space="preserve">Cada requisito termina en una prueba. </w:t>
      </w:r>
      <w:r>
        <w:rPr>
          <w:sz w:val="21"/>
        </w:rPr>
        <w:t>Los FR P1/P2 acaban con un test automatizado anclado a su identificador.</w:t>
      </w:r>
    </w:p>
    <w:p>
      <w:pPr>
        <w:pStyle w:val="ListBullet"/>
        <w:spacing w:after="60"/>
      </w:pPr>
      <w:r>
        <w:rPr>
          <w:b/>
          <w:sz w:val="21"/>
        </w:rPr>
        <w:t xml:space="preserve">PR pequeños y con plan de prueba. </w:t>
      </w:r>
      <w:r>
        <w:rPr>
          <w:sz w:val="21"/>
        </w:rPr>
        <w:t>Cada Pull Request rellena su sección Test plan.</w:t>
      </w:r>
    </w:p>
    <w:p>
      <w:pPr>
        <w:pStyle w:val="ListBullet"/>
        <w:spacing w:after="60"/>
      </w:pPr>
      <w:r>
        <w:rPr>
          <w:b/>
          <w:sz w:val="21"/>
        </w:rPr>
        <w:t xml:space="preserve">La matriz, siempre al día. </w:t>
      </w:r>
      <w:r>
        <w:rPr>
          <w:sz w:val="21"/>
        </w:rPr>
        <w:t>Es la fuente única de qué está hecho y verificado.</w:t>
      </w:r>
    </w:p>
    <w:p>
      <w:pPr>
        <w:pStyle w:val="Heading2"/>
        <w:spacing w:before="200" w:after="120"/>
      </w:pPr>
      <w:r>
        <w:t>9.2. Errores a evitar</w:t>
      </w:r>
    </w:p>
    <w:p>
      <w:pPr>
        <w:pStyle w:val="ListBullet"/>
        <w:spacing w:after="60"/>
      </w:pPr>
      <w:r>
        <w:rPr>
          <w:sz w:val="21"/>
        </w:rPr>
        <w:t>Saltarse el paso de especificar e ir directo al código.</w:t>
      </w:r>
    </w:p>
    <w:p>
      <w:pPr>
        <w:pStyle w:val="ListBullet"/>
        <w:spacing w:after="60"/>
      </w:pPr>
      <w:r>
        <w:rPr>
          <w:sz w:val="21"/>
        </w:rPr>
        <w:t>Marcar una historia como «done» sin verificarla contra los requisitos.</w:t>
      </w:r>
    </w:p>
    <w:p>
      <w:pPr>
        <w:pStyle w:val="ListBullet"/>
        <w:spacing w:after="60"/>
      </w:pPr>
      <w:r>
        <w:rPr>
          <w:sz w:val="21"/>
        </w:rPr>
        <w:t>Mezclar verificación y corrección de errores en el mismo Pull Request.</w:t>
      </w:r>
    </w:p>
    <w:p>
      <w:pPr>
        <w:pStyle w:val="ListBullet"/>
        <w:spacing w:after="60"/>
      </w:pPr>
      <w:r>
        <w:rPr>
          <w:sz w:val="21"/>
        </w:rPr>
        <w:t>Trabajar sobre main directamente en lugar de una rama.</w:t>
      </w:r>
    </w:p>
    <w:p>
      <w:pPr>
        <w:pStyle w:val="ListBullet"/>
        <w:spacing w:after="60"/>
      </w:pPr>
      <w:r>
        <w:rPr>
          <w:sz w:val="21"/>
        </w:rPr>
        <w:t>Hardcodear horarios de tareas — van en public.job_definitions, no en el código.</w:t>
      </w:r>
    </w:p>
    <w:p>
      <w:pPr>
        <w:pStyle w:val="ListBullet"/>
        <w:spacing w:after="60"/>
      </w:pPr>
      <w:r>
        <w:rPr>
          <w:sz w:val="21"/>
        </w:rPr>
        <w:t>Saltarse una puerta de control (clarify, analyze) «para ir más rápido».</w:t>
      </w:r>
    </w:p>
    <w:p>
      <w:r>
        <w:br w:type="page"/>
      </w:r>
    </w:p>
    <w:p>
      <w:pPr>
        <w:pStyle w:val="Heading1"/>
        <w:spacing w:before="280" w:after="120"/>
      </w:pPr>
      <w:r>
        <w:t>10. Ejemplo detallado — el piloto F1-CAT</w:t>
      </w:r>
    </w:p>
    <w:p>
      <w:pPr>
        <w:spacing w:after="160"/>
      </w:pPr>
      <w:r>
        <w:rPr>
          <w:b w:val="0"/>
          <w:i w:val="0"/>
          <w:sz w:val="22"/>
        </w:rPr>
        <w:t>Esta sección recorre el primer proceso real de principio a fin, con el detalle necesario para repetirlo sin dudas. El piloto F1 es el proceso CAT — la gestión del catálogo de productos (la ficha de producto: alta, consulta, búsqueda, edición, clasificación y baja; 14 endpoints). Es un Caso A: el código ya existe y hay que verificarlo.</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sz w:val="21"/>
              </w:rPr>
              <w:t>Antes de empezar — lo que necesitas a mano</w:t>
            </w:r>
          </w:p>
          <w:p>
            <w:pPr>
              <w:spacing w:after="40"/>
            </w:pPr>
            <w:r>
              <w:rPr>
                <w:sz w:val="20"/>
              </w:rPr>
              <w:t>El repositorio en C:\BR-Github\br-mt\br-mt-ecommerce. Los prompts Prompt_ClaudeCode_F1_CAT_Piloto_ES.md y Prompt_ClaudeCode_F1_CAT_Pruebas_ES.md, en MT-ME\_INBOX. El control F1-CAT_Control_Piloto.md, en MT-ME\F1-Control. Un terminal y tu editor.</w:t>
            </w:r>
          </w:p>
        </w:tc>
      </w:tr>
    </w:tbl>
    <w:p>
      <w:pPr>
        <w:spacing w:after="40"/>
      </w:pPr>
    </w:p>
    <w:p>
      <w:pPr>
        <w:pStyle w:val="Heading3"/>
        <w:spacing w:before="200" w:after="120"/>
      </w:pPr>
      <w:r>
        <w:t>Paso 1 — Confirmar el alcance del proceso</w:t>
      </w:r>
    </w:p>
    <w:p>
      <w:pPr>
        <w:spacing w:after="40"/>
      </w:pPr>
      <w:r>
        <w:rPr>
          <w:b/>
          <w:sz w:val="20"/>
        </w:rPr>
        <w:t xml:space="preserve">Quién:  </w:t>
      </w:r>
      <w:r>
        <w:rPr>
          <w:b w:val="0"/>
          <w:sz w:val="20"/>
        </w:rPr>
        <w:t>Owner de requisitos</w:t>
      </w:r>
    </w:p>
    <w:p>
      <w:pPr>
        <w:spacing w:after="120"/>
      </w:pPr>
      <w:r>
        <w:rPr>
          <w:b/>
          <w:sz w:val="20"/>
        </w:rPr>
        <w:t xml:space="preserve">Herramienta:  </w:t>
      </w:r>
      <w:r>
        <w:rPr>
          <w:b w:val="0"/>
          <w:sz w:val="20"/>
        </w:rPr>
        <w:t>Los documentos F0_SpecKit_Arranque_y_Bloqueos_ES.md y F1-CAT_Control_Piloto.md.</w:t>
      </w:r>
    </w:p>
    <w:p>
      <w:pPr>
        <w:spacing w:after="80"/>
      </w:pPr>
      <w:r>
        <w:rPr>
          <w:b w:val="0"/>
          <w:i w:val="0"/>
          <w:sz w:val="20"/>
        </w:rPr>
        <w:t>Antes de tocar nada, hay que estar seguro de qué entra en el proceso piloto.</w:t>
      </w:r>
    </w:p>
    <w:p>
      <w:pPr>
        <w:spacing w:after="60"/>
      </w:pPr>
      <w:r>
        <w:rPr>
          <w:b/>
          <w:sz w:val="20"/>
        </w:rPr>
        <w:t>Qué haces, en concreto:</w:t>
      </w:r>
    </w:p>
    <w:p>
      <w:pPr>
        <w:spacing w:after="60"/>
        <w:ind w:left="432" w:hanging="432"/>
      </w:pPr>
      <w:r>
        <w:rPr>
          <w:b/>
          <w:color w:val="2563EB"/>
          <w:sz w:val="20"/>
        </w:rPr>
        <w:t xml:space="preserve">1.  </w:t>
      </w:r>
      <w:r>
        <w:rPr>
          <w:b w:val="0"/>
          <w:sz w:val="20"/>
        </w:rPr>
        <w:t>Abre el documento F0 y localiza, en la cola de 24 procesos, el del dominio CAT.</w:t>
      </w:r>
    </w:p>
    <w:p>
      <w:pPr>
        <w:spacing w:after="60"/>
        <w:ind w:left="432" w:hanging="432"/>
      </w:pPr>
      <w:r>
        <w:rPr>
          <w:b/>
          <w:color w:val="2563EB"/>
          <w:sz w:val="20"/>
        </w:rPr>
        <w:t xml:space="preserve">2.  </w:t>
      </w:r>
      <w:r>
        <w:rPr>
          <w:b w:val="0"/>
          <w:sz w:val="20"/>
        </w:rPr>
        <w:t xml:space="preserve">Abre </w:t>
      </w:r>
      <w:r>
        <w:rPr>
          <w:b/>
          <w:sz w:val="20"/>
        </w:rPr>
        <w:t>F1-CAT_Control_Piloto.md</w:t>
      </w:r>
      <w:r>
        <w:rPr>
          <w:b w:val="0"/>
          <w:sz w:val="20"/>
        </w:rPr>
        <w:t xml:space="preserve"> y revisa su sección 3: el alcance es «la ficha de producto», 14 endpoints.</w:t>
      </w:r>
    </w:p>
    <w:p>
      <w:pPr>
        <w:spacing w:after="60"/>
        <w:ind w:left="432" w:hanging="432"/>
      </w:pPr>
      <w:r>
        <w:rPr>
          <w:b/>
          <w:color w:val="2563EB"/>
          <w:sz w:val="20"/>
        </w:rPr>
        <w:t xml:space="preserve">3.  </w:t>
      </w:r>
      <w:r>
        <w:rPr>
          <w:b w:val="0"/>
          <w:sz w:val="20"/>
        </w:rPr>
        <w:t>Si el F0 define el primer proceso CAT de otra forma, ajusta el alcance en el control y en el prompt antes de seguir.</w:t>
      </w:r>
    </w:p>
    <w:p>
      <w:pPr>
        <w:spacing w:after="40"/>
        <w:ind w:left="0"/>
      </w:pPr>
      <w:r>
        <w:rPr>
          <w:b/>
          <w:sz w:val="20"/>
        </w:rPr>
        <w:t xml:space="preserve">Resultado:  </w:t>
      </w:r>
      <w:r>
        <w:rPr>
          <w:b w:val="0"/>
          <w:sz w:val="20"/>
        </w:rPr>
        <w:t>El alcance del proceso queda confirmado por escrito.</w:t>
      </w:r>
    </w:p>
    <w:p>
      <w:pPr>
        <w:spacing w:after="80"/>
      </w:pPr>
      <w:r>
        <w:rPr>
          <w:b/>
          <w:sz w:val="20"/>
        </w:rPr>
        <w:t xml:space="preserve">Cómo sabes que está bien:  </w:t>
      </w:r>
      <w:r>
        <w:rPr>
          <w:b w:val="0"/>
          <w:sz w:val="20"/>
        </w:rPr>
        <w:t>Hay una frontera clara: sabes qué endpoints entran y cuáles no.</w:t>
      </w:r>
    </w:p>
    <w:p>
      <w:pPr>
        <w:spacing w:after="80"/>
      </w:pPr>
    </w:p>
    <w:p>
      <w:pPr>
        <w:pStyle w:val="Heading3"/>
        <w:spacing w:before="200" w:after="120"/>
      </w:pPr>
      <w:r>
        <w:t>Paso 2 — Arrancar Claude Code con el prompt de verificación</w:t>
      </w:r>
    </w:p>
    <w:p>
      <w:pPr>
        <w:spacing w:after="40"/>
      </w:pPr>
      <w:r>
        <w:rPr>
          <w:b/>
          <w:sz w:val="20"/>
        </w:rPr>
        <w:t xml:space="preserve">Quién:  </w:t>
      </w:r>
      <w:r>
        <w:rPr>
          <w:b w:val="0"/>
          <w:sz w:val="20"/>
        </w:rPr>
        <w:t>Owner de requisitos o un Desarrollador</w:t>
      </w:r>
    </w:p>
    <w:p>
      <w:pPr>
        <w:spacing w:after="120"/>
      </w:pPr>
      <w:r>
        <w:rPr>
          <w:b/>
          <w:sz w:val="20"/>
        </w:rPr>
        <w:t xml:space="preserve">Herramienta:  </w:t>
      </w:r>
      <w:r>
        <w:rPr>
          <w:b w:val="0"/>
          <w:sz w:val="20"/>
        </w:rPr>
        <w:t>Un terminal y Claude Code, dentro de la carpeta del repositorio.</w:t>
      </w:r>
    </w:p>
    <w:p>
      <w:pPr>
        <w:spacing w:after="80"/>
      </w:pPr>
      <w:r>
        <w:rPr>
          <w:b w:val="0"/>
          <w:i w:val="0"/>
          <w:sz w:val="20"/>
        </w:rPr>
        <w:t>El piloto no se ejecuta a mano: se usa un prompt ya preparado.</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Abre un terminal en la carpeta </w:t>
      </w:r>
      <w:r>
        <w:rPr>
          <w:b/>
          <w:sz w:val="20"/>
        </w:rPr>
        <w:t>C:\BR-Github\br-mt\br-mt-ecommerce</w:t>
      </w:r>
      <w:r>
        <w:rPr>
          <w:b w:val="0"/>
          <w:sz w:val="20"/>
        </w:rPr>
        <w:t>.</w:t>
      </w:r>
    </w:p>
    <w:p>
      <w:pPr>
        <w:spacing w:after="60"/>
        <w:ind w:left="432" w:hanging="432"/>
      </w:pPr>
      <w:r>
        <w:rPr>
          <w:b/>
          <w:color w:val="2563EB"/>
          <w:sz w:val="20"/>
        </w:rPr>
        <w:t xml:space="preserve">2.  </w:t>
      </w:r>
      <w:r>
        <w:rPr>
          <w:b w:val="0"/>
          <w:sz w:val="20"/>
        </w:rPr>
        <w:t xml:space="preserve">Arranca Claude Code: escribe </w:t>
      </w:r>
      <w:r>
        <w:rPr>
          <w:b/>
          <w:sz w:val="20"/>
        </w:rPr>
        <w:t>claude</w:t>
      </w:r>
      <w:r>
        <w:rPr>
          <w:b w:val="0"/>
          <w:sz w:val="20"/>
        </w:rPr>
        <w:t xml:space="preserve"> y pulsa Enter.</w:t>
      </w:r>
    </w:p>
    <w:p>
      <w:pPr>
        <w:spacing w:after="60"/>
        <w:ind w:left="432" w:hanging="432"/>
      </w:pPr>
      <w:r>
        <w:rPr>
          <w:b/>
          <w:color w:val="2563EB"/>
          <w:sz w:val="20"/>
        </w:rPr>
        <w:t xml:space="preserve">3.  </w:t>
      </w:r>
      <w:r>
        <w:rPr>
          <w:b w:val="0"/>
          <w:sz w:val="20"/>
        </w:rPr>
        <w:t xml:space="preserve">Abre el archivo </w:t>
      </w:r>
      <w:r>
        <w:rPr>
          <w:b/>
          <w:sz w:val="20"/>
        </w:rPr>
        <w:t>MT-ME\_INBOX\Prompt_ClaudeCode_F1_CAT_Piloto_ES.md</w:t>
      </w:r>
      <w:r>
        <w:rPr>
          <w:b w:val="0"/>
          <w:sz w:val="20"/>
        </w:rPr>
        <w:t xml:space="preserve"> y copia TODO su contenido.</w:t>
      </w:r>
    </w:p>
    <w:p>
      <w:pPr>
        <w:spacing w:after="60"/>
        <w:ind w:left="432" w:hanging="432"/>
      </w:pPr>
      <w:r>
        <w:rPr>
          <w:b/>
          <w:color w:val="2563EB"/>
          <w:sz w:val="20"/>
        </w:rPr>
        <w:t xml:space="preserve">4.  </w:t>
      </w:r>
      <w:r>
        <w:rPr>
          <w:b w:val="0"/>
          <w:sz w:val="20"/>
        </w:rPr>
        <w:t>Pégalo en Claude Code como primer mensaje y envíalo.</w:t>
      </w:r>
    </w:p>
    <w:p>
      <w:pPr>
        <w:spacing w:after="40"/>
        <w:ind w:left="0"/>
      </w:pPr>
      <w:r>
        <w:rPr>
          <w:b/>
          <w:sz w:val="20"/>
        </w:rPr>
        <w:t xml:space="preserve">Resultado:  </w:t>
      </w:r>
      <w:r>
        <w:rPr>
          <w:b w:val="0"/>
          <w:sz w:val="20"/>
        </w:rPr>
        <w:t>Claude Code lee el prompt y empieza a ejecutar su plan de pasos.</w:t>
      </w:r>
    </w:p>
    <w:p>
      <w:pPr>
        <w:spacing w:after="80"/>
      </w:pPr>
      <w:r>
        <w:rPr>
          <w:b/>
          <w:sz w:val="20"/>
        </w:rPr>
        <w:t xml:space="preserve">Cómo sabes que está bien:  </w:t>
      </w:r>
      <w:r>
        <w:rPr>
          <w:b w:val="0"/>
          <w:sz w:val="20"/>
        </w:rPr>
        <w:t>Claude Code resume el plan (preparar git, especificar, aclarar...) y arranca por el primero.</w:t>
      </w:r>
    </w:p>
    <w:p>
      <w:pPr>
        <w:spacing w:after="80"/>
      </w:pPr>
    </w:p>
    <w:p>
      <w:pPr>
        <w:pStyle w:val="Heading3"/>
        <w:spacing w:before="200" w:after="120"/>
      </w:pPr>
      <w:r>
        <w:t>Paso 3 — Generar la spec retrospectiva</w:t>
      </w:r>
    </w:p>
    <w:p>
      <w:pPr>
        <w:spacing w:after="40"/>
      </w:pPr>
      <w:r>
        <w:rPr>
          <w:b/>
          <w:sz w:val="20"/>
        </w:rPr>
        <w:t xml:space="preserve">Quién:  </w:t>
      </w:r>
      <w:r>
        <w:rPr>
          <w:b w:val="0"/>
          <w:sz w:val="20"/>
        </w:rPr>
        <w:t>Claude Code, dirigido por el Owner de requisitos</w:t>
      </w:r>
    </w:p>
    <w:p>
      <w:pPr>
        <w:spacing w:after="120"/>
      </w:pPr>
      <w:r>
        <w:rPr>
          <w:b/>
          <w:sz w:val="20"/>
        </w:rPr>
        <w:t xml:space="preserve">Herramienta:  </w:t>
      </w:r>
      <w:r>
        <w:rPr>
          <w:b w:val="0"/>
          <w:sz w:val="20"/>
        </w:rPr>
        <w:t>Claude Code (ejecuta el comando /speckit.specify).</w:t>
      </w:r>
    </w:p>
    <w:p>
      <w:pPr>
        <w:spacing w:after="80"/>
      </w:pPr>
      <w:r>
        <w:rPr>
          <w:b w:val="0"/>
          <w:i w:val="0"/>
          <w:sz w:val="20"/>
        </w:rPr>
        <w:t>Claude Code documenta lo que el catálogo YA hace, como requisitos verificables.</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Deja que Claude Code cree la rama </w:t>
      </w:r>
      <w:r>
        <w:rPr>
          <w:b/>
          <w:sz w:val="20"/>
        </w:rPr>
        <w:t>001-cat-gestion-catalogo-productos</w:t>
      </w:r>
      <w:r>
        <w:rPr>
          <w:b w:val="0"/>
          <w:sz w:val="20"/>
        </w:rPr>
        <w:t xml:space="preserve"> y la carpeta del spec.</w:t>
      </w:r>
    </w:p>
    <w:p>
      <w:pPr>
        <w:spacing w:after="60"/>
        <w:ind w:left="432" w:hanging="432"/>
      </w:pPr>
      <w:r>
        <w:rPr>
          <w:b/>
          <w:color w:val="2563EB"/>
          <w:sz w:val="20"/>
        </w:rPr>
        <w:t xml:space="preserve">2.  </w:t>
      </w:r>
      <w:r>
        <w:rPr>
          <w:b w:val="0"/>
          <w:sz w:val="20"/>
        </w:rPr>
        <w:t xml:space="preserve">Cuando termine, abre </w:t>
      </w:r>
      <w:r>
        <w:rPr>
          <w:b/>
          <w:sz w:val="20"/>
        </w:rPr>
        <w:t>specs/001-cat-gestion-catalogo-productos/spec.md</w:t>
      </w:r>
      <w:r>
        <w:rPr>
          <w:b w:val="0"/>
          <w:sz w:val="20"/>
        </w:rPr>
        <w:t xml:space="preserve"> en tu editor.</w:t>
      </w:r>
    </w:p>
    <w:p>
      <w:pPr>
        <w:spacing w:after="60"/>
        <w:ind w:left="432" w:hanging="432"/>
      </w:pPr>
      <w:r>
        <w:rPr>
          <w:b/>
          <w:color w:val="2563EB"/>
          <w:sz w:val="20"/>
        </w:rPr>
        <w:t xml:space="preserve">3.  </w:t>
      </w:r>
      <w:r>
        <w:rPr>
          <w:b w:val="0"/>
          <w:sz w:val="20"/>
        </w:rPr>
        <w:t xml:space="preserve">Comprueba que los requisitos estén numerados </w:t>
      </w:r>
      <w:r>
        <w:rPr>
          <w:b/>
          <w:sz w:val="20"/>
        </w:rPr>
        <w:t>FR-CAT-001, FR-CAT-002…</w:t>
      </w:r>
      <w:r>
        <w:rPr>
          <w:b w:val="0"/>
          <w:sz w:val="20"/>
        </w:rPr>
        <w:t xml:space="preserve"> y que cada uno tenga un escenario Given/When/Then.</w:t>
      </w:r>
    </w:p>
    <w:p>
      <w:pPr>
        <w:spacing w:after="40"/>
        <w:ind w:left="0"/>
      </w:pPr>
      <w:r>
        <w:rPr>
          <w:b/>
          <w:sz w:val="20"/>
        </w:rPr>
        <w:t xml:space="preserve">Resultado:  </w:t>
      </w:r>
      <w:r>
        <w:rPr>
          <w:b w:val="0"/>
          <w:sz w:val="20"/>
        </w:rPr>
        <w:t>La spec retrospectiva del catálogo, escrita y con identificadores FR-CAT-NNN.</w:t>
      </w:r>
    </w:p>
    <w:p>
      <w:pPr>
        <w:spacing w:after="80"/>
      </w:pPr>
      <w:r>
        <w:rPr>
          <w:b/>
          <w:sz w:val="20"/>
        </w:rPr>
        <w:t xml:space="preserve">Cómo sabes que está bien:  </w:t>
      </w:r>
      <w:r>
        <w:rPr>
          <w:b w:val="0"/>
          <w:sz w:val="20"/>
        </w:rPr>
        <w:t>El archivo existe, usa identificadores FR-CAT-NNN y no tiene secciones de plantilla vacías.</w:t>
      </w:r>
    </w:p>
    <w:p>
      <w:pPr>
        <w:spacing w:after="80"/>
      </w:pPr>
    </w:p>
    <w:p>
      <w:pPr>
        <w:pStyle w:val="Heading3"/>
        <w:spacing w:before="200" w:after="120"/>
      </w:pPr>
      <w:r>
        <w:t>Paso 4 — Aclarar las dudas</w:t>
      </w:r>
    </w:p>
    <w:p>
      <w:pPr>
        <w:spacing w:after="40"/>
      </w:pPr>
      <w:r>
        <w:rPr>
          <w:b/>
          <w:sz w:val="20"/>
        </w:rPr>
        <w:t xml:space="preserve">Quién:  </w:t>
      </w:r>
      <w:r>
        <w:rPr>
          <w:b w:val="0"/>
          <w:sz w:val="20"/>
        </w:rPr>
        <w:t>Owner de requisitos, con el Product Owner para las dudas de negocio</w:t>
      </w:r>
    </w:p>
    <w:p>
      <w:pPr>
        <w:spacing w:after="120"/>
      </w:pPr>
      <w:r>
        <w:rPr>
          <w:b/>
          <w:sz w:val="20"/>
        </w:rPr>
        <w:t xml:space="preserve">Herramienta:  </w:t>
      </w:r>
      <w:r>
        <w:rPr>
          <w:b w:val="0"/>
          <w:sz w:val="20"/>
        </w:rPr>
        <w:t>Claude Code (comando /speckit.clarify).</w:t>
      </w:r>
    </w:p>
    <w:p>
      <w:pPr>
        <w:spacing w:after="80"/>
      </w:pPr>
      <w:r>
        <w:rPr>
          <w:b w:val="0"/>
          <w:i w:val="0"/>
          <w:sz w:val="20"/>
        </w:rPr>
        <w:t>La spec no avanza con preguntas abiertas.</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Claude Code lista las preguntas marcadas </w:t>
      </w:r>
      <w:r>
        <w:rPr>
          <w:b/>
          <w:sz w:val="20"/>
        </w:rPr>
        <w:t>[NEEDS CLARIFICATION]</w:t>
      </w:r>
      <w:r>
        <w:rPr>
          <w:b w:val="0"/>
          <w:sz w:val="20"/>
        </w:rPr>
        <w:t>.</w:t>
      </w:r>
    </w:p>
    <w:p>
      <w:pPr>
        <w:spacing w:after="60"/>
        <w:ind w:left="432" w:hanging="432"/>
      </w:pPr>
      <w:r>
        <w:rPr>
          <w:b/>
          <w:color w:val="2563EB"/>
          <w:sz w:val="20"/>
        </w:rPr>
        <w:t xml:space="preserve">2.  </w:t>
      </w:r>
      <w:r>
        <w:rPr>
          <w:b w:val="0"/>
          <w:sz w:val="20"/>
        </w:rPr>
        <w:t>Responde cada una; las de negocio, consúltalas con el Product Owner.</w:t>
      </w:r>
    </w:p>
    <w:p>
      <w:pPr>
        <w:spacing w:after="60"/>
        <w:ind w:left="432" w:hanging="432"/>
      </w:pPr>
      <w:r>
        <w:rPr>
          <w:b/>
          <w:color w:val="2563EB"/>
          <w:sz w:val="20"/>
        </w:rPr>
        <w:t xml:space="preserve">3.  </w:t>
      </w:r>
      <w:r>
        <w:rPr>
          <w:b w:val="0"/>
          <w:sz w:val="20"/>
        </w:rPr>
        <w:t>Una duda que el equipo no pueda cerrar ahora: pídele a Claude Code que la deje como «NOTA AL EQUIPO» dentro de la spec y continúe.</w:t>
      </w:r>
    </w:p>
    <w:p>
      <w:pPr>
        <w:spacing w:after="40"/>
        <w:ind w:left="0"/>
      </w:pPr>
      <w:r>
        <w:rPr>
          <w:b/>
          <w:sz w:val="20"/>
        </w:rPr>
        <w:t xml:space="preserve">Resultado:  </w:t>
      </w:r>
      <w:r>
        <w:rPr>
          <w:b w:val="0"/>
          <w:sz w:val="20"/>
        </w:rPr>
        <w:t>Una spec sin marcadores sin resolver.</w:t>
      </w:r>
    </w:p>
    <w:p>
      <w:pPr>
        <w:spacing w:after="80"/>
      </w:pPr>
      <w:r>
        <w:rPr>
          <w:b/>
          <w:sz w:val="20"/>
        </w:rPr>
        <w:t xml:space="preserve">Cómo sabes que está bien:  </w:t>
      </w:r>
      <w:r>
        <w:rPr>
          <w:b w:val="0"/>
          <w:sz w:val="20"/>
        </w:rPr>
        <w:t>Al buscar «[NEEDS CLARIFICATION]» en spec.md no aparece ningún resultado.</w:t>
      </w:r>
    </w:p>
    <w:p>
      <w:pPr>
        <w:spacing w:after="80"/>
      </w:pPr>
    </w:p>
    <w:p>
      <w:pPr>
        <w:pStyle w:val="Heading3"/>
        <w:spacing w:before="200" w:after="120"/>
      </w:pPr>
      <w:r>
        <w:t>Paso 5 — Plan «as-built» y la puerta analyze</w:t>
      </w:r>
    </w:p>
    <w:p>
      <w:pPr>
        <w:spacing w:after="40"/>
      </w:pPr>
      <w:r>
        <w:rPr>
          <w:b/>
          <w:sz w:val="20"/>
        </w:rPr>
        <w:t xml:space="preserve">Quién:  </w:t>
      </w:r>
      <w:r>
        <w:rPr>
          <w:b w:val="0"/>
          <w:sz w:val="20"/>
        </w:rPr>
        <w:t>Claude Code lo redacta; el Tech lead lo revisa</w:t>
      </w:r>
    </w:p>
    <w:p>
      <w:pPr>
        <w:spacing w:after="120"/>
      </w:pPr>
      <w:r>
        <w:rPr>
          <w:b/>
          <w:sz w:val="20"/>
        </w:rPr>
        <w:t xml:space="preserve">Herramienta:  </w:t>
      </w:r>
      <w:r>
        <w:rPr>
          <w:b w:val="0"/>
          <w:sz w:val="20"/>
        </w:rPr>
        <w:t>Claude Code (comandos /speckit.plan y /speckit.analyze).</w:t>
      </w:r>
    </w:p>
    <w:p>
      <w:pPr>
        <w:spacing w:after="80"/>
      </w:pPr>
      <w:r>
        <w:rPr>
          <w:b w:val="0"/>
          <w:i w:val="0"/>
          <w:sz w:val="20"/>
        </w:rPr>
        <w:t>Se documenta la arquitectura tal como ya está construida y se comprueba su coherencia.</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Claude Code crea </w:t>
      </w:r>
      <w:r>
        <w:rPr>
          <w:b/>
          <w:sz w:val="20"/>
        </w:rPr>
        <w:t>plan.md</w:t>
      </w:r>
      <w:r>
        <w:rPr>
          <w:b w:val="0"/>
          <w:sz w:val="20"/>
        </w:rPr>
        <w:t xml:space="preserve"> marcado «as-built / retrospectivo» y ejecuta /speckit.analyze.</w:t>
      </w:r>
    </w:p>
    <w:p>
      <w:pPr>
        <w:spacing w:after="60"/>
        <w:ind w:left="432" w:hanging="432"/>
      </w:pPr>
      <w:r>
        <w:rPr>
          <w:b/>
          <w:color w:val="2563EB"/>
          <w:sz w:val="20"/>
        </w:rPr>
        <w:t xml:space="preserve">2.  </w:t>
      </w:r>
      <w:r>
        <w:rPr>
          <w:b w:val="0"/>
          <w:sz w:val="20"/>
        </w:rPr>
        <w:t>El Tech lead abre plan.md y confirma que describe los módulos reales del catálogo y no contradice la constitución.</w:t>
      </w:r>
    </w:p>
    <w:p>
      <w:pPr>
        <w:spacing w:after="60"/>
        <w:ind w:left="432" w:hanging="432"/>
      </w:pPr>
      <w:r>
        <w:rPr>
          <w:b/>
          <w:color w:val="2563EB"/>
          <w:sz w:val="20"/>
        </w:rPr>
        <w:t xml:space="preserve">3.  </w:t>
      </w:r>
      <w:r>
        <w:rPr>
          <w:b w:val="0"/>
          <w:sz w:val="20"/>
        </w:rPr>
        <w:t>Revisa el resultado de /speckit.analyze: si señala incoherencias, anótalas.</w:t>
      </w:r>
    </w:p>
    <w:p>
      <w:pPr>
        <w:spacing w:after="40"/>
        <w:ind w:left="0"/>
      </w:pPr>
      <w:r>
        <w:rPr>
          <w:b/>
          <w:sz w:val="20"/>
        </w:rPr>
        <w:t xml:space="preserve">Resultado:  </w:t>
      </w:r>
      <w:r>
        <w:rPr>
          <w:b w:val="0"/>
          <w:sz w:val="20"/>
        </w:rPr>
        <w:t>El plan retrospectivo y el informe de coherencia.</w:t>
      </w:r>
    </w:p>
    <w:p>
      <w:pPr>
        <w:spacing w:after="80"/>
      </w:pPr>
      <w:r>
        <w:rPr>
          <w:b/>
          <w:sz w:val="20"/>
        </w:rPr>
        <w:t xml:space="preserve">Cómo sabes que está bien:  </w:t>
      </w:r>
      <w:r>
        <w:rPr>
          <w:b w:val="0"/>
          <w:sz w:val="20"/>
        </w:rPr>
        <w:t>/speckit.analyze termina sin incoherencias graves, o las que hay quedan anotadas.</w:t>
      </w:r>
    </w:p>
    <w:p>
      <w:pPr>
        <w:spacing w:after="80"/>
      </w:pPr>
    </w:p>
    <w:p>
      <w:pPr>
        <w:pStyle w:val="Heading3"/>
        <w:spacing w:before="200" w:after="120"/>
      </w:pPr>
      <w:r>
        <w:t>Paso 6 — Verificar el código contra cada requisito</w:t>
      </w:r>
    </w:p>
    <w:p>
      <w:pPr>
        <w:spacing w:after="40"/>
      </w:pPr>
      <w:r>
        <w:rPr>
          <w:b/>
          <w:sz w:val="20"/>
        </w:rPr>
        <w:t xml:space="preserve">Quién:  </w:t>
      </w:r>
      <w:r>
        <w:rPr>
          <w:b w:val="0"/>
          <w:sz w:val="20"/>
        </w:rPr>
        <w:t>Desarrolladores (Claude Code ejecuta, el desarrollador dirige y revisa)</w:t>
      </w:r>
    </w:p>
    <w:p>
      <w:pPr>
        <w:spacing w:after="120"/>
      </w:pPr>
      <w:r>
        <w:rPr>
          <w:b/>
          <w:sz w:val="20"/>
        </w:rPr>
        <w:t xml:space="preserve">Herramienta:  </w:t>
      </w:r>
      <w:r>
        <w:rPr>
          <w:b w:val="0"/>
          <w:sz w:val="20"/>
        </w:rPr>
        <w:t>Claude Code y tu editor.</w:t>
      </w:r>
    </w:p>
    <w:p>
      <w:pPr>
        <w:spacing w:after="80"/>
      </w:pPr>
      <w:r>
        <w:rPr>
          <w:b w:val="0"/>
          <w:i w:val="0"/>
          <w:sz w:val="20"/>
        </w:rPr>
        <w:t>Es el corazón de F1: contrastar lo implementado con lo que cada requisito exige.</w:t>
      </w:r>
    </w:p>
    <w:p>
      <w:pPr>
        <w:spacing w:after="60"/>
      </w:pPr>
      <w:r>
        <w:rPr>
          <w:b/>
          <w:sz w:val="20"/>
        </w:rPr>
        <w:t>Qué haces, en concreto:</w:t>
      </w:r>
    </w:p>
    <w:p>
      <w:pPr>
        <w:spacing w:after="60"/>
        <w:ind w:left="432" w:hanging="432"/>
      </w:pPr>
      <w:r>
        <w:rPr>
          <w:b/>
          <w:color w:val="2563EB"/>
          <w:sz w:val="20"/>
        </w:rPr>
        <w:t xml:space="preserve">1.  </w:t>
      </w:r>
      <w:r>
        <w:rPr>
          <w:b w:val="0"/>
          <w:sz w:val="20"/>
        </w:rPr>
        <w:t>Claude Code recorre cada FR-CAT-NNN y lo contrasta con el código real.</w:t>
      </w:r>
    </w:p>
    <w:p>
      <w:pPr>
        <w:spacing w:after="60"/>
        <w:ind w:left="432" w:hanging="432"/>
      </w:pPr>
      <w:r>
        <w:rPr>
          <w:b/>
          <w:color w:val="2563EB"/>
          <w:sz w:val="20"/>
        </w:rPr>
        <w:t xml:space="preserve">2.  </w:t>
      </w:r>
      <w:r>
        <w:rPr>
          <w:b w:val="0"/>
          <w:sz w:val="20"/>
        </w:rPr>
        <w:t xml:space="preserve">Produce </w:t>
      </w:r>
      <w:r>
        <w:rPr>
          <w:b/>
          <w:sz w:val="20"/>
        </w:rPr>
        <w:t>verification.md</w:t>
      </w:r>
      <w:r>
        <w:rPr>
          <w:b w:val="0"/>
          <w:sz w:val="20"/>
        </w:rPr>
        <w:t>, que clasifica cada requisito como Verificado, Parcial, No cumple o No implementado, con la evidencia (archivo:línea).</w:t>
      </w:r>
    </w:p>
    <w:p>
      <w:pPr>
        <w:spacing w:after="60"/>
        <w:ind w:left="432" w:hanging="432"/>
      </w:pPr>
      <w:r>
        <w:rPr>
          <w:b/>
          <w:color w:val="2563EB"/>
          <w:sz w:val="20"/>
        </w:rPr>
        <w:t xml:space="preserve">3.  </w:t>
      </w:r>
      <w:r>
        <w:rPr>
          <w:b w:val="0"/>
          <w:sz w:val="20"/>
        </w:rPr>
        <w:t>Abre verification.md y traceability-cat.csv y revisa que cada FR tenga estado y evidencia, y que las brechas estén bien descritas.</w:t>
      </w:r>
    </w:p>
    <w:p>
      <w:pPr>
        <w:spacing w:after="40"/>
        <w:ind w:left="0"/>
      </w:pPr>
      <w:r>
        <w:rPr>
          <w:b/>
          <w:sz w:val="20"/>
        </w:rPr>
        <w:t xml:space="preserve">Resultado:  </w:t>
      </w:r>
      <w:r>
        <w:rPr>
          <w:b w:val="0"/>
          <w:sz w:val="20"/>
        </w:rPr>
        <w:t>Sabes exactamente qué del catálogo cumple sus requisitos y qué no.</w:t>
      </w:r>
    </w:p>
    <w:p>
      <w:pPr>
        <w:spacing w:after="80"/>
      </w:pPr>
      <w:r>
        <w:rPr>
          <w:b/>
          <w:sz w:val="20"/>
        </w:rPr>
        <w:t xml:space="preserve">Cómo sabes que está bien:  </w:t>
      </w:r>
      <w:r>
        <w:rPr>
          <w:b w:val="0"/>
          <w:sz w:val="20"/>
        </w:rPr>
        <w:t>Cada FR tiene un estado y una evidencia; ningún FR queda «sin verificar».</w:t>
      </w:r>
    </w:p>
    <w:p>
      <w:pPr>
        <w:spacing w:after="200"/>
      </w:pPr>
      <w:r>
        <w:rPr>
          <w:b/>
          <w:sz w:val="19"/>
        </w:rPr>
        <w:t xml:space="preserve">Atención:  </w:t>
      </w:r>
      <w:r>
        <w:rPr>
          <w:b w:val="0"/>
          <w:sz w:val="19"/>
        </w:rPr>
        <w:t>en este paso NO se corrige el código. Las brechas se documentan para abrir issues; se arreglan después, fuera del piloto.</w:t>
      </w:r>
    </w:p>
    <w:p>
      <w:pPr>
        <w:pStyle w:val="Heading3"/>
        <w:spacing w:before="200" w:after="120"/>
      </w:pPr>
      <w:r>
        <w:t>Paso 7 — Abrir el Pull Request de verificación</w:t>
      </w:r>
    </w:p>
    <w:p>
      <w:pPr>
        <w:spacing w:after="40"/>
      </w:pPr>
      <w:r>
        <w:rPr>
          <w:b/>
          <w:sz w:val="20"/>
        </w:rPr>
        <w:t xml:space="preserve">Quién:  </w:t>
      </w:r>
      <w:r>
        <w:rPr>
          <w:b w:val="0"/>
          <w:sz w:val="20"/>
        </w:rPr>
        <w:t>Claude Code lo abre; lo revisas en GitHub</w:t>
      </w:r>
    </w:p>
    <w:p>
      <w:pPr>
        <w:spacing w:after="120"/>
      </w:pPr>
      <w:r>
        <w:rPr>
          <w:b/>
          <w:sz w:val="20"/>
        </w:rPr>
        <w:t xml:space="preserve">Herramienta:  </w:t>
      </w:r>
      <w:r>
        <w:rPr>
          <w:b w:val="0"/>
          <w:sz w:val="20"/>
        </w:rPr>
        <w:t>Claude Code (crea el PR) y GitHub (web).</w:t>
      </w:r>
    </w:p>
    <w:p>
      <w:pPr>
        <w:spacing w:after="80"/>
      </w:pPr>
      <w:r>
        <w:rPr>
          <w:b w:val="0"/>
          <w:i w:val="0"/>
          <w:sz w:val="20"/>
        </w:rPr>
        <w:t>La verificación queda registrada en un cambio revisable.</w:t>
      </w:r>
    </w:p>
    <w:p>
      <w:pPr>
        <w:spacing w:after="60"/>
      </w:pPr>
      <w:r>
        <w:rPr>
          <w:b/>
          <w:sz w:val="20"/>
        </w:rPr>
        <w:t>Qué haces, en concreto:</w:t>
      </w:r>
    </w:p>
    <w:p>
      <w:pPr>
        <w:spacing w:after="60"/>
        <w:ind w:left="432" w:hanging="432"/>
      </w:pPr>
      <w:r>
        <w:rPr>
          <w:b/>
          <w:color w:val="2563EB"/>
          <w:sz w:val="20"/>
        </w:rPr>
        <w:t xml:space="preserve">1.  </w:t>
      </w:r>
      <w:r>
        <w:rPr>
          <w:b w:val="0"/>
          <w:sz w:val="20"/>
        </w:rPr>
        <w:t>Claude Code abre un PR a main titulado «F1 piloto — verificación proceso CAT».</w:t>
      </w:r>
    </w:p>
    <w:p>
      <w:pPr>
        <w:spacing w:after="60"/>
        <w:ind w:left="432" w:hanging="432"/>
      </w:pPr>
      <w:r>
        <w:rPr>
          <w:b/>
          <w:color w:val="2563EB"/>
          <w:sz w:val="20"/>
        </w:rPr>
        <w:t xml:space="preserve">2.  </w:t>
      </w:r>
      <w:r>
        <w:rPr>
          <w:b w:val="0"/>
          <w:sz w:val="20"/>
        </w:rPr>
        <w:t xml:space="preserve">Entra en </w:t>
      </w:r>
      <w:r>
        <w:rPr>
          <w:b/>
          <w:sz w:val="20"/>
        </w:rPr>
        <w:t>GitHub</w:t>
      </w:r>
      <w:r>
        <w:rPr>
          <w:b w:val="0"/>
          <w:sz w:val="20"/>
        </w:rPr>
        <w:t>, abre el PR y mira los checks de CI bajo la conversación: deben estar en verde.</w:t>
      </w:r>
    </w:p>
    <w:p>
      <w:pPr>
        <w:spacing w:after="60"/>
        <w:ind w:left="432" w:hanging="432"/>
      </w:pPr>
      <w:r>
        <w:rPr>
          <w:b/>
          <w:color w:val="2563EB"/>
          <w:sz w:val="20"/>
        </w:rPr>
        <w:t xml:space="preserve">3.  </w:t>
      </w:r>
      <w:r>
        <w:rPr>
          <w:b w:val="0"/>
          <w:sz w:val="20"/>
        </w:rPr>
        <w:t>Lee el «Resumen de estado» que Claude Code dejó en la descripción del PR.</w:t>
      </w:r>
    </w:p>
    <w:p>
      <w:pPr>
        <w:spacing w:after="40"/>
        <w:ind w:left="0"/>
      </w:pPr>
      <w:r>
        <w:rPr>
          <w:b/>
          <w:sz w:val="20"/>
        </w:rPr>
        <w:t xml:space="preserve">Resultado:  </w:t>
      </w:r>
      <w:r>
        <w:rPr>
          <w:b w:val="0"/>
          <w:sz w:val="20"/>
        </w:rPr>
        <w:t>La verificación del catálogo, registrada en un Pull Request.</w:t>
      </w:r>
    </w:p>
    <w:p>
      <w:pPr>
        <w:spacing w:after="80"/>
      </w:pPr>
      <w:r>
        <w:rPr>
          <w:b/>
          <w:sz w:val="20"/>
        </w:rPr>
        <w:t xml:space="preserve">Cómo sabes que está bien:  </w:t>
      </w:r>
      <w:r>
        <w:rPr>
          <w:b w:val="0"/>
          <w:sz w:val="20"/>
        </w:rPr>
        <w:t>El PR está abierto y todos los checks de CI pasan.</w:t>
      </w:r>
    </w:p>
    <w:p>
      <w:pPr>
        <w:spacing w:after="80"/>
      </w:pPr>
    </w:p>
    <w:p>
      <w:pPr>
        <w:pStyle w:val="Heading3"/>
        <w:spacing w:before="200" w:after="120"/>
      </w:pPr>
      <w:r>
        <w:t>Paso 8 — Automatizar las pruebas del proceso</w:t>
      </w:r>
    </w:p>
    <w:p>
      <w:pPr>
        <w:spacing w:after="40"/>
      </w:pPr>
      <w:r>
        <w:rPr>
          <w:b/>
          <w:sz w:val="20"/>
        </w:rPr>
        <w:t xml:space="preserve">Quién:  </w:t>
      </w:r>
      <w:r>
        <w:rPr>
          <w:b w:val="0"/>
          <w:sz w:val="20"/>
        </w:rPr>
        <w:t>Desarrolladores (Claude Code ejecuta)</w:t>
      </w:r>
    </w:p>
    <w:p>
      <w:pPr>
        <w:spacing w:after="120"/>
      </w:pPr>
      <w:r>
        <w:rPr>
          <w:b/>
          <w:sz w:val="20"/>
        </w:rPr>
        <w:t xml:space="preserve">Herramienta:  </w:t>
      </w:r>
      <w:r>
        <w:rPr>
          <w:b w:val="0"/>
          <w:sz w:val="20"/>
        </w:rPr>
        <w:t>Terminal, Claude Code y el prompt Prompt_ClaudeCode_F1_CAT_Pruebas_ES.md.</w:t>
      </w:r>
    </w:p>
    <w:p>
      <w:pPr>
        <w:spacing w:after="80"/>
      </w:pPr>
      <w:r>
        <w:rPr>
          <w:b w:val="0"/>
          <w:i w:val="0"/>
          <w:sz w:val="20"/>
        </w:rPr>
        <w:t>Cada requisito pasa de «verificado a mano» a «verificado por un test que corre solo».</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Igual que el paso 2, pero con el segundo prompt: abre Claude Code en el repo y pega el contenido de </w:t>
      </w:r>
      <w:r>
        <w:rPr>
          <w:b/>
          <w:sz w:val="20"/>
        </w:rPr>
        <w:t>Prompt_ClaudeCode_F1_CAT_Pruebas_ES.md</w:t>
      </w:r>
      <w:r>
        <w:rPr>
          <w:b w:val="0"/>
          <w:sz w:val="20"/>
        </w:rPr>
        <w:t>.</w:t>
      </w:r>
    </w:p>
    <w:p>
      <w:pPr>
        <w:spacing w:after="60"/>
        <w:ind w:left="432" w:hanging="432"/>
      </w:pPr>
      <w:r>
        <w:rPr>
          <w:b/>
          <w:color w:val="2563EB"/>
          <w:sz w:val="20"/>
        </w:rPr>
        <w:t xml:space="preserve">2.  </w:t>
      </w:r>
      <w:r>
        <w:rPr>
          <w:b w:val="0"/>
          <w:sz w:val="20"/>
        </w:rPr>
        <w:t xml:space="preserve">Claude Code escribe el archivo </w:t>
      </w:r>
      <w:r>
        <w:rPr>
          <w:b/>
          <w:sz w:val="20"/>
        </w:rPr>
        <w:t>test_cat_acceptance.py</w:t>
      </w:r>
      <w:r>
        <w:rPr>
          <w:b w:val="0"/>
          <w:sz w:val="20"/>
        </w:rPr>
        <w:t xml:space="preserve"> con un test por cada requisito y actualiza la matriz.</w:t>
      </w:r>
    </w:p>
    <w:p>
      <w:pPr>
        <w:spacing w:after="60"/>
        <w:ind w:left="432" w:hanging="432"/>
      </w:pPr>
      <w:r>
        <w:rPr>
          <w:b/>
          <w:color w:val="2563EB"/>
          <w:sz w:val="20"/>
        </w:rPr>
        <w:t xml:space="preserve">3.  </w:t>
      </w:r>
      <w:r>
        <w:rPr>
          <w:b w:val="0"/>
          <w:sz w:val="20"/>
        </w:rPr>
        <w:t xml:space="preserve">Cuando termine, comprueba en el terminal que la suite pase: </w:t>
      </w:r>
      <w:r>
        <w:rPr>
          <w:b/>
          <w:sz w:val="20"/>
        </w:rPr>
        <w:t>pytest -m acceptance</w:t>
      </w:r>
      <w:r>
        <w:rPr>
          <w:b w:val="0"/>
          <w:sz w:val="20"/>
        </w:rPr>
        <w:t>.</w:t>
      </w:r>
    </w:p>
    <w:p>
      <w:pPr>
        <w:spacing w:after="40"/>
        <w:ind w:left="0"/>
      </w:pPr>
      <w:r>
        <w:rPr>
          <w:b/>
          <w:sz w:val="20"/>
        </w:rPr>
        <w:t xml:space="preserve">Resultado:  </w:t>
      </w:r>
      <w:r>
        <w:rPr>
          <w:b w:val="0"/>
          <w:sz w:val="20"/>
        </w:rPr>
        <w:t>Cada requisito P1/P2 tiene una prueba automatizada anclada a su identificador.</w:t>
      </w:r>
    </w:p>
    <w:p>
      <w:pPr>
        <w:spacing w:after="80"/>
      </w:pPr>
      <w:r>
        <w:rPr>
          <w:b/>
          <w:sz w:val="20"/>
        </w:rPr>
        <w:t xml:space="preserve">Cómo sabes que está bien:  </w:t>
      </w:r>
      <w:r>
        <w:rPr>
          <w:b w:val="0"/>
          <w:sz w:val="20"/>
        </w:rPr>
        <w:t>La suite pasa en verde y la cobertura sigue por encima del 70 %.</w:t>
      </w:r>
    </w:p>
    <w:p>
      <w:pPr>
        <w:spacing w:after="80"/>
      </w:pPr>
    </w:p>
    <w:p>
      <w:pPr>
        <w:pStyle w:val="Heading3"/>
        <w:spacing w:before="200" w:after="120"/>
      </w:pPr>
      <w:r>
        <w:t>Paso 9 — Revisión humana y aprobación</w:t>
      </w:r>
    </w:p>
    <w:p>
      <w:pPr>
        <w:spacing w:after="40"/>
      </w:pPr>
      <w:r>
        <w:rPr>
          <w:b/>
          <w:sz w:val="20"/>
        </w:rPr>
        <w:t xml:space="preserve">Quién:  </w:t>
      </w:r>
      <w:r>
        <w:rPr>
          <w:b w:val="0"/>
          <w:sz w:val="20"/>
        </w:rPr>
        <w:t>Revisor / QA</w:t>
      </w:r>
    </w:p>
    <w:p>
      <w:pPr>
        <w:spacing w:after="120"/>
      </w:pPr>
      <w:r>
        <w:rPr>
          <w:b/>
          <w:sz w:val="20"/>
        </w:rPr>
        <w:t xml:space="preserve">Herramienta:  </w:t>
      </w:r>
      <w:r>
        <w:rPr>
          <w:b w:val="0"/>
          <w:sz w:val="20"/>
        </w:rPr>
        <w:t>GitHub (web).</w:t>
      </w:r>
    </w:p>
    <w:p>
      <w:pPr>
        <w:spacing w:after="80"/>
      </w:pPr>
      <w:r>
        <w:rPr>
          <w:b w:val="0"/>
          <w:i w:val="0"/>
          <w:sz w:val="20"/>
        </w:rPr>
        <w:t>Una persona valida el trabajo antes de que entre en main.</w:t>
      </w:r>
    </w:p>
    <w:p>
      <w:pPr>
        <w:spacing w:after="60"/>
      </w:pPr>
      <w:r>
        <w:rPr>
          <w:b/>
          <w:sz w:val="20"/>
        </w:rPr>
        <w:t>Qué haces, en concreto:</w:t>
      </w:r>
    </w:p>
    <w:p>
      <w:pPr>
        <w:spacing w:after="60"/>
        <w:ind w:left="432" w:hanging="432"/>
      </w:pPr>
      <w:r>
        <w:rPr>
          <w:b/>
          <w:color w:val="2563EB"/>
          <w:sz w:val="20"/>
        </w:rPr>
        <w:t xml:space="preserve">1.  </w:t>
      </w:r>
      <w:r>
        <w:rPr>
          <w:b w:val="0"/>
          <w:sz w:val="20"/>
        </w:rPr>
        <w:t>Abre en GitHub los dos Pull Request: el de verificación y el de pruebas.</w:t>
      </w:r>
    </w:p>
    <w:p>
      <w:pPr>
        <w:spacing w:after="60"/>
        <w:ind w:left="432" w:hanging="432"/>
      </w:pPr>
      <w:r>
        <w:rPr>
          <w:b/>
          <w:color w:val="2563EB"/>
          <w:sz w:val="20"/>
        </w:rPr>
        <w:t xml:space="preserve">2.  </w:t>
      </w:r>
      <w:r>
        <w:rPr>
          <w:b w:val="0"/>
          <w:sz w:val="20"/>
        </w:rPr>
        <w:t>Comprueba que los checks de CI estén en verde y la cobertura respetada.</w:t>
      </w:r>
    </w:p>
    <w:p>
      <w:pPr>
        <w:spacing w:after="60"/>
        <w:ind w:left="432" w:hanging="432"/>
      </w:pPr>
      <w:r>
        <w:rPr>
          <w:b/>
          <w:color w:val="2563EB"/>
          <w:sz w:val="20"/>
        </w:rPr>
        <w:t xml:space="preserve">3.  </w:t>
      </w:r>
      <w:r>
        <w:rPr>
          <w:b w:val="0"/>
          <w:sz w:val="20"/>
        </w:rPr>
        <w:t>Revisa que la verificación y las pruebas sean coherentes con la spec, y aprueba. Solo entonces se fusiona a main.</w:t>
      </w:r>
    </w:p>
    <w:p>
      <w:pPr>
        <w:spacing w:after="40"/>
        <w:ind w:left="0"/>
      </w:pPr>
      <w:r>
        <w:rPr>
          <w:b/>
          <w:sz w:val="20"/>
        </w:rPr>
        <w:t xml:space="preserve">Resultado:  </w:t>
      </w:r>
      <w:r>
        <w:rPr>
          <w:b w:val="0"/>
          <w:sz w:val="20"/>
        </w:rPr>
        <w:t>El trabajo del piloto entra en main.</w:t>
      </w:r>
    </w:p>
    <w:p>
      <w:pPr>
        <w:spacing w:after="80"/>
      </w:pPr>
      <w:r>
        <w:rPr>
          <w:b/>
          <w:sz w:val="20"/>
        </w:rPr>
        <w:t xml:space="preserve">Cómo sabes que está bien:  </w:t>
      </w:r>
      <w:r>
        <w:rPr>
          <w:b w:val="0"/>
          <w:sz w:val="20"/>
        </w:rPr>
        <w:t>Los dos PR están aprobados, en verde y fusionados.</w:t>
      </w:r>
    </w:p>
    <w:p>
      <w:pPr>
        <w:spacing w:after="80"/>
      </w:pPr>
    </w:p>
    <w:p>
      <w:pPr>
        <w:pStyle w:val="Heading3"/>
        <w:spacing w:before="200" w:after="120"/>
      </w:pPr>
      <w:r>
        <w:t>Paso 10 — Validar y cerrar el piloto</w:t>
      </w:r>
    </w:p>
    <w:p>
      <w:pPr>
        <w:spacing w:after="40"/>
      </w:pPr>
      <w:r>
        <w:rPr>
          <w:b/>
          <w:sz w:val="20"/>
        </w:rPr>
        <w:t xml:space="preserve">Quién:  </w:t>
      </w:r>
      <w:r>
        <w:rPr>
          <w:b w:val="0"/>
          <w:sz w:val="20"/>
        </w:rPr>
        <w:t>Owner de requisitos</w:t>
      </w:r>
    </w:p>
    <w:p>
      <w:pPr>
        <w:spacing w:after="120"/>
      </w:pPr>
      <w:r>
        <w:rPr>
          <w:b/>
          <w:sz w:val="20"/>
        </w:rPr>
        <w:t xml:space="preserve">Herramienta:  </w:t>
      </w:r>
      <w:r>
        <w:rPr>
          <w:b w:val="0"/>
          <w:sz w:val="20"/>
        </w:rPr>
        <w:t>El documento de control F1-CAT_Control_Piloto.md.</w:t>
      </w:r>
    </w:p>
    <w:p>
      <w:pPr>
        <w:spacing w:after="80"/>
      </w:pPr>
      <w:r>
        <w:rPr>
          <w:b w:val="0"/>
          <w:i w:val="0"/>
          <w:sz w:val="20"/>
        </w:rPr>
        <w:t>Se comprueba que todo el piloto se completó y se deja la plantilla lista para escalar.</w:t>
      </w:r>
    </w:p>
    <w:p>
      <w:pPr>
        <w:spacing w:after="60"/>
      </w:pPr>
      <w:r>
        <w:rPr>
          <w:b/>
          <w:sz w:val="20"/>
        </w:rPr>
        <w:t>Qué haces, en concreto:</w:t>
      </w:r>
    </w:p>
    <w:p>
      <w:pPr>
        <w:spacing w:after="60"/>
        <w:ind w:left="432" w:hanging="432"/>
      </w:pPr>
      <w:r>
        <w:rPr>
          <w:b/>
          <w:color w:val="2563EB"/>
          <w:sz w:val="20"/>
        </w:rPr>
        <w:t xml:space="preserve">1.  </w:t>
      </w:r>
      <w:r>
        <w:rPr>
          <w:b w:val="0"/>
          <w:sz w:val="20"/>
        </w:rPr>
        <w:t xml:space="preserve">Abre </w:t>
      </w:r>
      <w:r>
        <w:rPr>
          <w:b/>
          <w:sz w:val="20"/>
        </w:rPr>
        <w:t>F1-CAT_Control_Piloto.md</w:t>
      </w:r>
      <w:r>
        <w:rPr>
          <w:b w:val="0"/>
          <w:sz w:val="20"/>
        </w:rPr>
        <w:t xml:space="preserve"> y recorre su sección 4, «criterios de validación del piloto».</w:t>
      </w:r>
    </w:p>
    <w:p>
      <w:pPr>
        <w:spacing w:after="60"/>
        <w:ind w:left="432" w:hanging="432"/>
      </w:pPr>
      <w:r>
        <w:rPr>
          <w:b/>
          <w:color w:val="2563EB"/>
          <w:sz w:val="20"/>
        </w:rPr>
        <w:t xml:space="preserve">2.  </w:t>
      </w:r>
      <w:r>
        <w:rPr>
          <w:b w:val="0"/>
          <w:sz w:val="20"/>
        </w:rPr>
        <w:t>Marca cada tarea (T0–T7) como «Verificado», comprobándola contra el repo y los PR.</w:t>
      </w:r>
    </w:p>
    <w:p>
      <w:pPr>
        <w:spacing w:after="60"/>
        <w:ind w:left="432" w:hanging="432"/>
      </w:pPr>
      <w:r>
        <w:rPr>
          <w:b/>
          <w:color w:val="2563EB"/>
          <w:sz w:val="20"/>
        </w:rPr>
        <w:t xml:space="preserve">3.  </w:t>
      </w:r>
      <w:r>
        <w:rPr>
          <w:b w:val="0"/>
          <w:sz w:val="20"/>
        </w:rPr>
        <w:t>Vuelca el estado de cada requisito a la matriz maestra y anota los aprendizajes: qué del flujo funcionó y qué ajustar.</w:t>
      </w:r>
    </w:p>
    <w:p>
      <w:pPr>
        <w:spacing w:after="40"/>
        <w:ind w:left="0"/>
      </w:pPr>
      <w:r>
        <w:rPr>
          <w:b/>
          <w:sz w:val="20"/>
        </w:rPr>
        <w:t xml:space="preserve">Resultado:  </w:t>
      </w:r>
      <w:r>
        <w:rPr>
          <w:b w:val="0"/>
          <w:sz w:val="20"/>
        </w:rPr>
        <w:t>El piloto F1-CAT cerrado y validado; la plantilla lista para los ~24 procesos restantes.</w:t>
      </w:r>
    </w:p>
    <w:p>
      <w:pPr>
        <w:spacing w:after="80"/>
      </w:pPr>
      <w:r>
        <w:rPr>
          <w:b/>
          <w:sz w:val="20"/>
        </w:rPr>
        <w:t xml:space="preserve">Cómo sabes que está bien:  </w:t>
      </w:r>
      <w:r>
        <w:rPr>
          <w:b w:val="0"/>
          <w:sz w:val="20"/>
        </w:rPr>
        <w:t>Todos los criterios de validación del control están marcados.</w:t>
      </w:r>
    </w:p>
    <w:p>
      <w:pPr>
        <w:spacing w:after="80"/>
      </w:pPr>
    </w:p>
    <w:p>
      <w:r>
        <w:br w:type="page"/>
      </w:r>
    </w:p>
    <w:p>
      <w:pPr>
        <w:pStyle w:val="Heading1"/>
        <w:spacing w:before="280" w:after="120"/>
      </w:pPr>
      <w:r>
        <w:t>11. Cómo se conectan el repositorio y la carpeta del proyecto</w:t>
      </w:r>
    </w:p>
    <w:p>
      <w:pPr>
        <w:spacing w:after="160"/>
      </w:pPr>
      <w:r>
        <w:rPr>
          <w:b w:val="0"/>
          <w:i w:val="0"/>
          <w:sz w:val="22"/>
        </w:rPr>
        <w:t>El trabajo se reparte entre dos carpetas: el repositorio de código (br-mt-ecommerce) y la carpeta del proyecto (MT-ME). No se conectan metiendo una dentro de la otra; se conectan por una regla y tres puentes.</w:t>
      </w:r>
    </w:p>
    <w:tbl>
      <w:tblPr>
        <w:tblStyle w:val="TableGrid"/>
        <w:tblW w:type="auto" w:w="0"/>
        <w:jc w:val="center"/>
        <w:tblLook w:firstColumn="1" w:firstRow="1" w:lastColumn="0" w:lastRow="0" w:noHBand="0" w:noVBand="1" w:val="04A0"/>
      </w:tblPr>
      <w:tblGrid>
        <w:gridCol w:w="9360"/>
      </w:tblGrid>
      <w:tr>
        <w:tc>
          <w:tcPr>
            <w:tcW w:type="dxa" w:w="9360"/>
            <w:shd w:val="clear" w:color="auto" w:fill="FEF7EA"/>
          </w:tcPr>
          <w:p>
            <w:pPr>
              <w:spacing w:after="60"/>
            </w:pPr>
            <w:r/>
            <w:r>
              <w:rPr>
                <w:b/>
                <w:sz w:val="21"/>
              </w:rPr>
              <w:t>Regla dura — nunca anidar una carpeta dentro de la otra</w:t>
            </w:r>
          </w:p>
          <w:p>
            <w:pPr>
              <w:spacing w:after="40"/>
            </w:pPr>
            <w:r>
              <w:rPr>
                <w:sz w:val="20"/>
              </w:rPr>
              <w:t>MT-ME está bajo sincronización de Google Drive; el repositorio es un repositorio git. Git y la sincronización en la nube se corrompen mutuamente: ya ocurrió una vez (.git dañado, rama fantasma, miles de cambios espurios). El repo vive fuera de toda carpeta sincronizada, MT-ME se queda en Drive, y no se anidan — ni con symlink ni como submódulo.</w:t>
            </w:r>
          </w:p>
        </w:tc>
      </w:tr>
    </w:tbl>
    <w:p>
      <w:pPr>
        <w:spacing w:after="40"/>
      </w:pPr>
    </w:p>
    <w:p>
      <w:pPr>
        <w:jc w:val="center"/>
      </w:pPr>
      <w:r>
        <w:drawing>
          <wp:inline xmlns:a="http://schemas.openxmlformats.org/drawingml/2006/main" xmlns:pic="http://schemas.openxmlformats.org/drawingml/2006/picture">
            <wp:extent cx="5760720" cy="3979585"/>
            <wp:docPr id="2" name="Picture 2"/>
            <wp:cNvGraphicFramePr>
              <a:graphicFrameLocks noChangeAspect="1"/>
            </wp:cNvGraphicFramePr>
            <a:graphic>
              <a:graphicData uri="http://schemas.openxmlformats.org/drawingml/2006/picture">
                <pic:pic>
                  <pic:nvPicPr>
                    <pic:cNvPr id="0" name="conexion.png"/>
                    <pic:cNvPicPr/>
                  </pic:nvPicPr>
                  <pic:blipFill>
                    <a:blip r:embed="rId10"/>
                    <a:stretch>
                      <a:fillRect/>
                    </a:stretch>
                  </pic:blipFill>
                  <pic:spPr>
                    <a:xfrm>
                      <a:off x="0" y="0"/>
                      <a:ext cx="5760720" cy="3979585"/>
                    </a:xfrm>
                    <a:prstGeom prst="rect"/>
                  </pic:spPr>
                </pic:pic>
              </a:graphicData>
            </a:graphic>
          </wp:inline>
        </w:drawing>
      </w:r>
    </w:p>
    <w:p>
      <w:pPr>
        <w:jc w:val="center"/>
      </w:pPr>
      <w:r>
        <w:rPr>
          <w:i/>
          <w:color w:val="64748B"/>
          <w:sz w:val="18"/>
        </w:rPr>
        <w:t>Los dos mundos y los tres puentes que los conectan.</w:t>
      </w:r>
    </w:p>
    <w:p>
      <w:pPr>
        <w:pStyle w:val="Heading2"/>
        <w:spacing w:before="200" w:after="120"/>
      </w:pPr>
      <w:r>
        <w:t>11.1. La regla: un solo hogar por artefacto</w:t>
      </w:r>
    </w:p>
    <w:p>
      <w:pPr>
        <w:spacing w:after="160"/>
      </w:pPr>
      <w:r>
        <w:rPr>
          <w:b w:val="0"/>
          <w:i w:val="0"/>
          <w:sz w:val="22"/>
        </w:rPr>
        <w:t>Cada artefacto vive en un único sitio — una sola fuente de verdad. Si un documento puede estar en dos lugares, acabará desincronizado.</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528"/>
            <w:shd w:val="clear" w:color="auto" w:fill="1F3A5F"/>
          </w:tcPr>
          <w:p>
            <w:pPr>
              <w:spacing w:after="40" w:before="40"/>
            </w:pPr>
            <w:r/>
            <w:r>
              <w:rPr>
                <w:rFonts w:ascii="Calibri" w:hAnsi="Calibri"/>
                <w:b/>
                <w:color w:val="FFFFFF"/>
                <w:sz w:val="20"/>
              </w:rPr>
              <w:t>Qué</w:t>
            </w:r>
          </w:p>
        </w:tc>
        <w:tc>
          <w:tcPr>
            <w:tcW w:type="dxa" w:w="2664"/>
            <w:shd w:val="clear" w:color="auto" w:fill="1F3A5F"/>
          </w:tcPr>
          <w:p>
            <w:pPr>
              <w:spacing w:after="40" w:before="40"/>
            </w:pPr>
            <w:r/>
            <w:r>
              <w:rPr>
                <w:rFonts w:ascii="Calibri" w:hAnsi="Calibri"/>
                <w:b/>
                <w:color w:val="FFFFFF"/>
                <w:sz w:val="20"/>
              </w:rPr>
              <w:t>Dónde vive</w:t>
            </w:r>
          </w:p>
        </w:tc>
        <w:tc>
          <w:tcPr>
            <w:tcW w:type="dxa" w:w="3168"/>
            <w:shd w:val="clear" w:color="auto" w:fill="1F3A5F"/>
          </w:tcPr>
          <w:p>
            <w:pPr>
              <w:spacing w:after="40" w:before="40"/>
            </w:pPr>
            <w:r/>
            <w:r>
              <w:rPr>
                <w:rFonts w:ascii="Calibri" w:hAnsi="Calibri"/>
                <w:b/>
                <w:color w:val="FFFFFF"/>
                <w:sz w:val="20"/>
              </w:rPr>
              <w:t>Por qué</w:t>
            </w:r>
          </w:p>
        </w:tc>
      </w:tr>
      <w:tr>
        <w:tc>
          <w:tcPr>
            <w:tcW w:type="dxa" w:w="3528"/>
          </w:tcPr>
          <w:p>
            <w:pPr>
              <w:spacing w:after="40" w:before="40"/>
            </w:pPr>
            <w:r/>
            <w:r>
              <w:rPr>
                <w:rFonts w:ascii="Calibri" w:hAnsi="Calibri"/>
                <w:b w:val="0"/>
                <w:sz w:val="18"/>
              </w:rPr>
              <w:t>Constitución, specs, planes, verification.md, trazabilidad, tests, CI, ADR</w:t>
            </w:r>
          </w:p>
        </w:tc>
        <w:tc>
          <w:tcPr>
            <w:tcW w:type="dxa" w:w="2664"/>
          </w:tcPr>
          <w:p>
            <w:pPr>
              <w:spacing w:after="40" w:before="40"/>
            </w:pPr>
            <w:r/>
            <w:r>
              <w:rPr>
                <w:rFonts w:ascii="Calibri" w:hAnsi="Calibri"/>
                <w:b w:val="0"/>
                <w:sz w:val="18"/>
              </w:rPr>
              <w:t>El repositorio br-mt-ecommerce</w:t>
            </w:r>
          </w:p>
        </w:tc>
        <w:tc>
          <w:tcPr>
            <w:tcW w:type="dxa" w:w="3168"/>
          </w:tcPr>
          <w:p>
            <w:pPr>
              <w:spacing w:after="40" w:before="40"/>
            </w:pPr>
            <w:r/>
            <w:r>
              <w:rPr>
                <w:rFonts w:ascii="Calibri" w:hAnsi="Calibri"/>
                <w:b w:val="0"/>
                <w:sz w:val="18"/>
              </w:rPr>
              <w:t>Cambian al ritmo del código; se versionan con él.</w:t>
            </w:r>
          </w:p>
        </w:tc>
      </w:tr>
      <w:tr>
        <w:tc>
          <w:tcPr>
            <w:tcW w:type="dxa" w:w="3528"/>
            <w:shd w:val="clear" w:color="auto" w:fill="EEF2F8"/>
          </w:tcPr>
          <w:p>
            <w:pPr>
              <w:spacing w:after="40" w:before="40"/>
            </w:pPr>
            <w:r/>
            <w:r>
              <w:rPr>
                <w:rFonts w:ascii="Calibri" w:hAnsi="Calibri"/>
                <w:b w:val="0"/>
                <w:sz w:val="18"/>
              </w:rPr>
              <w:t>Documentación de estrategia: esta guía, la estrategia de requisitos y la de pruebas</w:t>
            </w:r>
          </w:p>
        </w:tc>
        <w:tc>
          <w:tcPr>
            <w:tcW w:type="dxa" w:w="2664"/>
            <w:shd w:val="clear" w:color="auto" w:fill="EEF2F8"/>
          </w:tcPr>
          <w:p>
            <w:pPr>
              <w:spacing w:after="40" w:before="40"/>
            </w:pPr>
            <w:r/>
            <w:r>
              <w:rPr>
                <w:rFonts w:ascii="Calibri" w:hAnsi="Calibri"/>
                <w:b w:val="0"/>
                <w:sz w:val="18"/>
              </w:rPr>
              <w:t>El repositorio, en docs/estrategia/</w:t>
            </w:r>
          </w:p>
        </w:tc>
        <w:tc>
          <w:tcPr>
            <w:tcW w:type="dxa" w:w="3168"/>
            <w:shd w:val="clear" w:color="auto" w:fill="EEF2F8"/>
          </w:tcPr>
          <w:p>
            <w:pPr>
              <w:spacing w:after="40" w:before="40"/>
            </w:pPr>
            <w:r/>
            <w:r>
              <w:rPr>
                <w:rFonts w:ascii="Calibri" w:hAnsi="Calibri"/>
                <w:b w:val="0"/>
                <w:sz w:val="18"/>
              </w:rPr>
              <w:t>Gobierna el código; y como el repo ya es un vault de Obsidian, los wiki-links funcionan.</w:t>
            </w:r>
          </w:p>
        </w:tc>
      </w:tr>
      <w:tr>
        <w:tc>
          <w:tcPr>
            <w:tcW w:type="dxa" w:w="3528"/>
          </w:tcPr>
          <w:p>
            <w:pPr>
              <w:spacing w:after="40" w:before="40"/>
            </w:pPr>
            <w:r/>
            <w:r>
              <w:rPr>
                <w:rFonts w:ascii="Calibri" w:hAnsi="Calibri"/>
                <w:b w:val="0"/>
                <w:sz w:val="18"/>
              </w:rPr>
              <w:t>Manual Operativo, mapa de macroprocesos, documentos legales/fiscales, datos operativos</w:t>
            </w:r>
          </w:p>
        </w:tc>
        <w:tc>
          <w:tcPr>
            <w:tcW w:type="dxa" w:w="2664"/>
          </w:tcPr>
          <w:p>
            <w:pPr>
              <w:spacing w:after="40" w:before="40"/>
            </w:pPr>
            <w:r/>
            <w:r>
              <w:rPr>
                <w:rFonts w:ascii="Calibri" w:hAnsi="Calibri"/>
                <w:b w:val="0"/>
                <w:sz w:val="18"/>
              </w:rPr>
              <w:t>La carpeta MT-ME</w:t>
            </w:r>
          </w:p>
        </w:tc>
        <w:tc>
          <w:tcPr>
            <w:tcW w:type="dxa" w:w="3168"/>
          </w:tcPr>
          <w:p>
            <w:pPr>
              <w:spacing w:after="40" w:before="40"/>
            </w:pPr>
            <w:r/>
            <w:r>
              <w:rPr>
                <w:rFonts w:ascii="Calibri" w:hAnsi="Calibri"/>
                <w:b w:val="0"/>
                <w:sz w:val="18"/>
              </w:rPr>
              <w:t>Es conocimiento de negocio: la fuente de los requisitos, no código.</w:t>
            </w:r>
          </w:p>
        </w:tc>
      </w:tr>
      <w:tr>
        <w:tc>
          <w:tcPr>
            <w:tcW w:type="dxa" w:w="3528"/>
            <w:shd w:val="clear" w:color="auto" w:fill="EEF2F8"/>
          </w:tcPr>
          <w:p>
            <w:pPr>
              <w:spacing w:after="40" w:before="40"/>
            </w:pPr>
            <w:r/>
            <w:r>
              <w:rPr>
                <w:rFonts w:ascii="Calibri" w:hAnsi="Calibri"/>
                <w:b w:val="0"/>
                <w:sz w:val="18"/>
              </w:rPr>
              <w:t>Prompts de Claude Code</w:t>
            </w:r>
          </w:p>
        </w:tc>
        <w:tc>
          <w:tcPr>
            <w:tcW w:type="dxa" w:w="2664"/>
            <w:shd w:val="clear" w:color="auto" w:fill="EEF2F8"/>
          </w:tcPr>
          <w:p>
            <w:pPr>
              <w:spacing w:after="40" w:before="40"/>
            </w:pPr>
            <w:r/>
            <w:r>
              <w:rPr>
                <w:rFonts w:ascii="Calibri" w:hAnsi="Calibri"/>
                <w:b w:val="0"/>
                <w:sz w:val="18"/>
              </w:rPr>
              <w:t>MT-ME, carpeta _INBOX</w:t>
            </w:r>
          </w:p>
        </w:tc>
        <w:tc>
          <w:tcPr>
            <w:tcW w:type="dxa" w:w="3168"/>
            <w:shd w:val="clear" w:color="auto" w:fill="EEF2F8"/>
          </w:tcPr>
          <w:p>
            <w:pPr>
              <w:spacing w:after="40" w:before="40"/>
            </w:pPr>
            <w:r/>
            <w:r>
              <w:rPr>
                <w:rFonts w:ascii="Calibri" w:hAnsi="Calibri"/>
                <w:b w:val="0"/>
                <w:sz w:val="18"/>
              </w:rPr>
              <w:t>Vehículo temporal que cruza la frontera; ver el puente 2.</w:t>
            </w:r>
          </w:p>
        </w:tc>
      </w:tr>
    </w:tbl>
    <w:p>
      <w:pPr>
        <w:spacing w:after="40"/>
      </w:pPr>
    </w:p>
    <w:p>
      <w:pPr>
        <w:pStyle w:val="Heading2"/>
        <w:spacing w:before="200" w:after="120"/>
      </w:pPr>
      <w:r>
        <w:t>11.2. Los tres puentes</w:t>
      </w:r>
    </w:p>
    <w:p>
      <w:pPr>
        <w:spacing w:after="160"/>
      </w:pPr>
      <w:r>
        <w:rPr>
          <w:b w:val="0"/>
          <w:i w:val="0"/>
          <w:sz w:val="22"/>
        </w:rPr>
        <w:t>Los dos mundos se comunican únicamente por estos tres puentes:</w:t>
      </w:r>
    </w:p>
    <w:p>
      <w:pPr>
        <w:pStyle w:val="ListBullet"/>
        <w:spacing w:after="60"/>
      </w:pPr>
      <w:r>
        <w:rPr>
          <w:b/>
          <w:sz w:val="21"/>
        </w:rPr>
        <w:t xml:space="preserve">Puente de origen (negocio - código). </w:t>
      </w:r>
      <w:r>
        <w:rPr>
          <w:sz w:val="21"/>
        </w:rPr>
        <w:t>Una spec del repositorio cita el Manual Operativo de MT-ME como origen de cada requisito. El Manual no se copia al repo: se referencia.</w:t>
      </w:r>
    </w:p>
    <w:p>
      <w:pPr>
        <w:pStyle w:val="ListBullet"/>
        <w:spacing w:after="60"/>
      </w:pPr>
      <w:r>
        <w:rPr>
          <w:b/>
          <w:sz w:val="21"/>
        </w:rPr>
        <w:t xml:space="preserve">Puente de ejecución, el _INBOX (proyecto - código). </w:t>
      </w:r>
      <w:r>
        <w:rPr>
          <w:sz w:val="21"/>
        </w:rPr>
        <w:t>Los prompts de Claude Code se redactan en la carpeta _INBOX de MT-ME y se ejecutan contra el repositorio. El prompt es lo único que cruza la frontera; una vez ejecutado, se archiva.</w:t>
      </w:r>
    </w:p>
    <w:p>
      <w:pPr>
        <w:pStyle w:val="ListBullet"/>
        <w:spacing w:after="60"/>
      </w:pPr>
      <w:r>
        <w:rPr>
          <w:b/>
          <w:sz w:val="21"/>
        </w:rPr>
        <w:t xml:space="preserve">Puente de reporte (código - gestión). </w:t>
      </w:r>
      <w:r>
        <w:rPr>
          <w:sz w:val="21"/>
        </w:rPr>
        <w:t>Los tableros de control y la matriz maestra resumen el estado del trabajo que vive en el repositorio, para revisarlo sin abrir el código.</w:t>
      </w:r>
    </w:p>
    <w:tbl>
      <w:tblPr>
        <w:tblStyle w:val="TableGrid"/>
        <w:tblW w:type="auto" w:w="0"/>
        <w:jc w:val="center"/>
        <w:tblLook w:firstColumn="1" w:firstRow="1" w:lastColumn="0" w:lastRow="0" w:noHBand="0" w:noVBand="1" w:val="04A0"/>
      </w:tblPr>
      <w:tblGrid>
        <w:gridCol w:w="9360"/>
      </w:tblGrid>
      <w:tr>
        <w:tc>
          <w:tcPr>
            <w:tcW w:type="dxa" w:w="9360"/>
            <w:shd w:val="clear" w:color="auto" w:fill="EFF4FE"/>
          </w:tcPr>
          <w:p>
            <w:pPr>
              <w:spacing w:after="60"/>
            </w:pPr>
            <w:r/>
            <w:r>
              <w:rPr>
                <w:b/>
                <w:sz w:val="21"/>
              </w:rPr>
              <w:t>Qué implica para los documentos de estrategia</w:t>
            </w:r>
          </w:p>
          <w:p>
            <w:pPr>
              <w:spacing w:after="40"/>
            </w:pPr>
            <w:r>
              <w:rPr>
                <w:sz w:val="20"/>
              </w:rPr>
              <w:t>Los documentos de estrategia están hoy en la carpeta F1-Control de MT-ME. Según este modelo se mueven al repositorio, a docs/estrategia/, donde quedan versionados y con los wiki-links de Obsidian operativos. La matriz maestra también pasa al repositorio, regenerada desde los CSV de trazabilidad de cada proceso. Esa migración se hace vía Pull Request, no copiando archivos sueltos.</w:t>
            </w:r>
          </w:p>
        </w:tc>
      </w:tr>
    </w:tbl>
    <w:p>
      <w:pPr>
        <w:spacing w:after="40"/>
      </w:pPr>
    </w:p>
    <w:p>
      <w:pPr>
        <w:pStyle w:val="Heading1"/>
        <w:spacing w:before="280" w:after="120"/>
      </w:pPr>
      <w:r>
        <w:t>12. Dónde está todo</w:t>
      </w:r>
    </w:p>
    <w:tbl>
      <w:tblPr>
        <w:tblStyle w:val="TableGrid"/>
        <w:tblW w:type="auto" w:w="0"/>
        <w:jc w:val="center"/>
        <w:tblLayout w:type="fixed"/>
        <w:tblLook w:firstColumn="1" w:firstRow="1" w:lastColumn="0" w:lastRow="0" w:noHBand="0" w:noVBand="1" w:val="04A0"/>
      </w:tblPr>
      <w:tblGrid>
        <w:gridCol w:w="4680"/>
        <w:gridCol w:w="4680"/>
      </w:tblGrid>
      <w:tr>
        <w:tc>
          <w:tcPr>
            <w:tcW w:type="dxa" w:w="3744"/>
            <w:shd w:val="clear" w:color="auto" w:fill="1F3A5F"/>
          </w:tcPr>
          <w:p>
            <w:pPr>
              <w:spacing w:after="40" w:before="40"/>
            </w:pPr>
            <w:r/>
            <w:r>
              <w:rPr>
                <w:rFonts w:ascii="Calibri" w:hAnsi="Calibri"/>
                <w:b/>
                <w:color w:val="FFFFFF"/>
                <w:sz w:val="20"/>
              </w:rPr>
              <w:t>Artefacto</w:t>
            </w:r>
          </w:p>
        </w:tc>
        <w:tc>
          <w:tcPr>
            <w:tcW w:type="dxa" w:w="5616"/>
            <w:shd w:val="clear" w:color="auto" w:fill="1F3A5F"/>
          </w:tcPr>
          <w:p>
            <w:pPr>
              <w:spacing w:after="40" w:before="40"/>
            </w:pPr>
            <w:r/>
            <w:r>
              <w:rPr>
                <w:rFonts w:ascii="Calibri" w:hAnsi="Calibri"/>
                <w:b/>
                <w:color w:val="FFFFFF"/>
                <w:sz w:val="20"/>
              </w:rPr>
              <w:t>Ubicación</w:t>
            </w:r>
          </w:p>
        </w:tc>
      </w:tr>
      <w:tr>
        <w:tc>
          <w:tcPr>
            <w:tcW w:type="dxa" w:w="3744"/>
          </w:tcPr>
          <w:p>
            <w:pPr>
              <w:spacing w:after="40" w:before="40"/>
            </w:pPr>
            <w:r/>
            <w:r>
              <w:rPr>
                <w:rFonts w:ascii="Calibri" w:hAnsi="Calibri"/>
                <w:b w:val="0"/>
                <w:sz w:val="20"/>
              </w:rPr>
              <w:t>Constitución del proyecto</w:t>
            </w:r>
          </w:p>
        </w:tc>
        <w:tc>
          <w:tcPr>
            <w:tcW w:type="dxa" w:w="5616"/>
          </w:tcPr>
          <w:p>
            <w:pPr>
              <w:spacing w:after="40" w:before="40"/>
            </w:pPr>
            <w:r/>
            <w:r>
              <w:rPr>
                <w:rFonts w:ascii="Calibri" w:hAnsi="Calibri"/>
                <w:b w:val="0"/>
                <w:sz w:val="20"/>
              </w:rPr>
              <w:t>br-mt-ecommerce\.specify\memory\constitution.md</w:t>
            </w:r>
          </w:p>
        </w:tc>
      </w:tr>
      <w:tr>
        <w:tc>
          <w:tcPr>
            <w:tcW w:type="dxa" w:w="3744"/>
            <w:shd w:val="clear" w:color="auto" w:fill="EEF2F8"/>
          </w:tcPr>
          <w:p>
            <w:pPr>
              <w:spacing w:after="40" w:before="40"/>
            </w:pPr>
            <w:r/>
            <w:r>
              <w:rPr>
                <w:rFonts w:ascii="Calibri" w:hAnsi="Calibri"/>
                <w:b w:val="0"/>
                <w:sz w:val="20"/>
              </w:rPr>
              <w:t>Specs de los procesos</w:t>
            </w:r>
          </w:p>
        </w:tc>
        <w:tc>
          <w:tcPr>
            <w:tcW w:type="dxa" w:w="5616"/>
            <w:shd w:val="clear" w:color="auto" w:fill="EEF2F8"/>
          </w:tcPr>
          <w:p>
            <w:pPr>
              <w:spacing w:after="40" w:before="40"/>
            </w:pPr>
            <w:r/>
            <w:r>
              <w:rPr>
                <w:rFonts w:ascii="Calibri" w:hAnsi="Calibri"/>
                <w:b w:val="0"/>
                <w:sz w:val="20"/>
              </w:rPr>
              <w:t>br-mt-ecommerce\specs\NNN-&lt;dom&gt;-&lt;slug&gt;\</w:t>
            </w:r>
          </w:p>
        </w:tc>
      </w:tr>
      <w:tr>
        <w:tc>
          <w:tcPr>
            <w:tcW w:type="dxa" w:w="3744"/>
          </w:tcPr>
          <w:p>
            <w:pPr>
              <w:spacing w:after="40" w:before="40"/>
            </w:pPr>
            <w:r/>
            <w:r>
              <w:rPr>
                <w:rFonts w:ascii="Calibri" w:hAnsi="Calibri"/>
                <w:b w:val="0"/>
                <w:sz w:val="20"/>
              </w:rPr>
              <w:t>Matriz maestra de trazabilidad</w:t>
            </w:r>
          </w:p>
        </w:tc>
        <w:tc>
          <w:tcPr>
            <w:tcW w:type="dxa" w:w="5616"/>
          </w:tcPr>
          <w:p>
            <w:pPr>
              <w:spacing w:after="40" w:before="40"/>
            </w:pPr>
            <w:r/>
            <w:r>
              <w:rPr>
                <w:rFonts w:ascii="Calibri" w:hAnsi="Calibri"/>
                <w:b w:val="0"/>
                <w:sz w:val="20"/>
              </w:rPr>
              <w:t>Matriz_Trazabilidad_Verificacion_SpecKit.xlsx</w:t>
            </w:r>
          </w:p>
        </w:tc>
      </w:tr>
      <w:tr>
        <w:tc>
          <w:tcPr>
            <w:tcW w:type="dxa" w:w="3744"/>
            <w:shd w:val="clear" w:color="auto" w:fill="EEF2F8"/>
          </w:tcPr>
          <w:p>
            <w:pPr>
              <w:spacing w:after="40" w:before="40"/>
            </w:pPr>
            <w:r/>
            <w:r>
              <w:rPr>
                <w:rFonts w:ascii="Calibri" w:hAnsi="Calibri"/>
                <w:b w:val="0"/>
                <w:sz w:val="20"/>
              </w:rPr>
              <w:t>Estrategia de requisitos</w:t>
            </w:r>
          </w:p>
        </w:tc>
        <w:tc>
          <w:tcPr>
            <w:tcW w:type="dxa" w:w="5616"/>
            <w:shd w:val="clear" w:color="auto" w:fill="EEF2F8"/>
          </w:tcPr>
          <w:p>
            <w:pPr>
              <w:spacing w:after="40" w:before="40"/>
            </w:pPr>
            <w:r/>
            <w:r>
              <w:rPr>
                <w:rFonts w:ascii="Calibri" w:hAnsi="Calibri"/>
                <w:b w:val="0"/>
                <w:sz w:val="20"/>
              </w:rPr>
              <w:t>MT-ME\_INBOX\Estrategia_Requisitos_Funcionales_SpecKit_ES.docx</w:t>
            </w:r>
          </w:p>
        </w:tc>
      </w:tr>
      <w:tr>
        <w:tc>
          <w:tcPr>
            <w:tcW w:type="dxa" w:w="3744"/>
          </w:tcPr>
          <w:p>
            <w:pPr>
              <w:spacing w:after="40" w:before="40"/>
            </w:pPr>
            <w:r/>
            <w:r>
              <w:rPr>
                <w:rFonts w:ascii="Calibri" w:hAnsi="Calibri"/>
                <w:b w:val="0"/>
                <w:sz w:val="20"/>
              </w:rPr>
              <w:t>Estrategia y plan de pruebas, control F1</w:t>
            </w:r>
          </w:p>
        </w:tc>
        <w:tc>
          <w:tcPr>
            <w:tcW w:type="dxa" w:w="5616"/>
          </w:tcPr>
          <w:p>
            <w:pPr>
              <w:spacing w:after="40" w:before="40"/>
            </w:pPr>
            <w:r/>
            <w:r>
              <w:rPr>
                <w:rFonts w:ascii="Calibri" w:hAnsi="Calibri"/>
                <w:b w:val="0"/>
                <w:sz w:val="20"/>
              </w:rPr>
              <w:t>MT-ME\F1-Control\</w:t>
            </w:r>
          </w:p>
        </w:tc>
      </w:tr>
      <w:tr>
        <w:tc>
          <w:tcPr>
            <w:tcW w:type="dxa" w:w="3744"/>
            <w:shd w:val="clear" w:color="auto" w:fill="EEF2F8"/>
          </w:tcPr>
          <w:p>
            <w:pPr>
              <w:spacing w:after="40" w:before="40"/>
            </w:pPr>
            <w:r/>
            <w:r>
              <w:rPr>
                <w:rFonts w:ascii="Calibri" w:hAnsi="Calibri"/>
                <w:b w:val="0"/>
                <w:sz w:val="20"/>
              </w:rPr>
              <w:t>Prompts de ejecución para Claude Code</w:t>
            </w:r>
          </w:p>
        </w:tc>
        <w:tc>
          <w:tcPr>
            <w:tcW w:type="dxa" w:w="5616"/>
            <w:shd w:val="clear" w:color="auto" w:fill="EEF2F8"/>
          </w:tcPr>
          <w:p>
            <w:pPr>
              <w:spacing w:after="40" w:before="40"/>
            </w:pPr>
            <w:r/>
            <w:r>
              <w:rPr>
                <w:rFonts w:ascii="Calibri" w:hAnsi="Calibri"/>
                <w:b w:val="0"/>
                <w:sz w:val="20"/>
              </w:rPr>
              <w:t>MT-ME\_INBOX\Prompt_ClaudeCode_*.md</w:t>
            </w:r>
          </w:p>
        </w:tc>
      </w:tr>
      <w:tr>
        <w:tc>
          <w:tcPr>
            <w:tcW w:type="dxa" w:w="3744"/>
          </w:tcPr>
          <w:p>
            <w:pPr>
              <w:spacing w:after="40" w:before="40"/>
            </w:pPr>
            <w:r/>
            <w:r>
              <w:rPr>
                <w:rFonts w:ascii="Calibri" w:hAnsi="Calibri"/>
                <w:b w:val="0"/>
                <w:sz w:val="20"/>
              </w:rPr>
              <w:t>Workflows de integración continua</w:t>
            </w:r>
          </w:p>
        </w:tc>
        <w:tc>
          <w:tcPr>
            <w:tcW w:type="dxa" w:w="5616"/>
          </w:tcPr>
          <w:p>
            <w:pPr>
              <w:spacing w:after="40" w:before="40"/>
            </w:pPr>
            <w:r/>
            <w:r>
              <w:rPr>
                <w:rFonts w:ascii="Calibri" w:hAnsi="Calibri"/>
                <w:b w:val="0"/>
                <w:sz w:val="20"/>
              </w:rPr>
              <w:t>br-mt-ecommerce\.github\workflows\</w:t>
            </w:r>
          </w:p>
        </w:tc>
      </w:tr>
      <w:tr>
        <w:tc>
          <w:tcPr>
            <w:tcW w:type="dxa" w:w="3744"/>
            <w:shd w:val="clear" w:color="auto" w:fill="EEF2F8"/>
          </w:tcPr>
          <w:p>
            <w:pPr>
              <w:spacing w:after="40" w:before="40"/>
            </w:pPr>
            <w:r/>
            <w:r>
              <w:rPr>
                <w:rFonts w:ascii="Calibri" w:hAnsi="Calibri"/>
                <w:b w:val="0"/>
                <w:sz w:val="20"/>
              </w:rPr>
              <w:t>Tests</w:t>
            </w:r>
          </w:p>
        </w:tc>
        <w:tc>
          <w:tcPr>
            <w:tcW w:type="dxa" w:w="5616"/>
            <w:shd w:val="clear" w:color="auto" w:fill="EEF2F8"/>
          </w:tcPr>
          <w:p>
            <w:pPr>
              <w:spacing w:after="40" w:before="40"/>
            </w:pPr>
            <w:r/>
            <w:r>
              <w:rPr>
                <w:rFonts w:ascii="Calibri" w:hAnsi="Calibri"/>
                <w:b w:val="0"/>
                <w:sz w:val="20"/>
              </w:rPr>
              <w:t>mt-pricing-backend\tests\ y mt-pricing-frontend\tests\e2e\</w:t>
            </w:r>
          </w:p>
        </w:tc>
      </w:tr>
    </w:tbl>
    <w:p>
      <w:pPr>
        <w:spacing w:after="40"/>
      </w:pPr>
    </w:p>
    <w:p>
      <w:pPr>
        <w:pStyle w:val="Heading1"/>
        <w:spacing w:before="280" w:after="120"/>
      </w:pPr>
      <w:r>
        <w:t>13. Glosario</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shd w:val="clear" w:color="auto" w:fill="1F3A5F"/>
          </w:tcPr>
          <w:p>
            <w:pPr>
              <w:spacing w:after="40" w:before="40"/>
            </w:pPr>
            <w:r/>
            <w:r>
              <w:rPr>
                <w:rFonts w:ascii="Calibri" w:hAnsi="Calibri"/>
                <w:b/>
                <w:color w:val="FFFFFF"/>
                <w:sz w:val="20"/>
              </w:rPr>
              <w:t>Término</w:t>
            </w:r>
          </w:p>
        </w:tc>
        <w:tc>
          <w:tcPr>
            <w:tcW w:type="dxa" w:w="6912"/>
            <w:shd w:val="clear" w:color="auto" w:fill="1F3A5F"/>
          </w:tcPr>
          <w:p>
            <w:pPr>
              <w:spacing w:after="40" w:before="40"/>
            </w:pPr>
            <w:r/>
            <w:r>
              <w:rPr>
                <w:rFonts w:ascii="Calibri" w:hAnsi="Calibri"/>
                <w:b/>
                <w:color w:val="FFFFFF"/>
                <w:sz w:val="20"/>
              </w:rPr>
              <w:t>Significado</w:t>
            </w:r>
          </w:p>
        </w:tc>
      </w:tr>
      <w:tr>
        <w:tc>
          <w:tcPr>
            <w:tcW w:type="dxa" w:w="2448"/>
          </w:tcPr>
          <w:p>
            <w:pPr>
              <w:spacing w:after="40" w:before="40"/>
            </w:pPr>
            <w:r/>
            <w:r>
              <w:rPr>
                <w:rFonts w:ascii="Calibri" w:hAnsi="Calibri"/>
                <w:b w:val="0"/>
                <w:sz w:val="19"/>
              </w:rPr>
              <w:t>SDD</w:t>
            </w:r>
          </w:p>
        </w:tc>
        <w:tc>
          <w:tcPr>
            <w:tcW w:type="dxa" w:w="6912"/>
          </w:tcPr>
          <w:p>
            <w:pPr>
              <w:spacing w:after="40" w:before="40"/>
            </w:pPr>
            <w:r/>
            <w:r>
              <w:rPr>
                <w:rFonts w:ascii="Calibri" w:hAnsi="Calibri"/>
                <w:b w:val="0"/>
                <w:sz w:val="19"/>
              </w:rPr>
              <w:t>Spec-Driven Development — desarrollo dirigido por la especificación.</w:t>
            </w:r>
          </w:p>
        </w:tc>
      </w:tr>
      <w:tr>
        <w:tc>
          <w:tcPr>
            <w:tcW w:type="dxa" w:w="2448"/>
            <w:shd w:val="clear" w:color="auto" w:fill="EEF2F8"/>
          </w:tcPr>
          <w:p>
            <w:pPr>
              <w:spacing w:after="40" w:before="40"/>
            </w:pPr>
            <w:r/>
            <w:r>
              <w:rPr>
                <w:rFonts w:ascii="Calibri" w:hAnsi="Calibri"/>
                <w:b w:val="0"/>
                <w:sz w:val="19"/>
              </w:rPr>
              <w:t>Spec Kit</w:t>
            </w:r>
          </w:p>
        </w:tc>
        <w:tc>
          <w:tcPr>
            <w:tcW w:type="dxa" w:w="6912"/>
            <w:shd w:val="clear" w:color="auto" w:fill="EEF2F8"/>
          </w:tcPr>
          <w:p>
            <w:pPr>
              <w:spacing w:after="40" w:before="40"/>
            </w:pPr>
            <w:r/>
            <w:r>
              <w:rPr>
                <w:rFonts w:ascii="Calibri" w:hAnsi="Calibri"/>
                <w:b w:val="0"/>
                <w:sz w:val="19"/>
              </w:rPr>
              <w:t>Herramienta de GitHub que implementa el flujo SDD con comandos /speckit.*.</w:t>
            </w:r>
          </w:p>
        </w:tc>
      </w:tr>
      <w:tr>
        <w:tc>
          <w:tcPr>
            <w:tcW w:type="dxa" w:w="2448"/>
          </w:tcPr>
          <w:p>
            <w:pPr>
              <w:spacing w:after="40" w:before="40"/>
            </w:pPr>
            <w:r/>
            <w:r>
              <w:rPr>
                <w:rFonts w:ascii="Calibri" w:hAnsi="Calibri"/>
                <w:b w:val="0"/>
                <w:sz w:val="19"/>
              </w:rPr>
              <w:t>Claude Code</w:t>
            </w:r>
          </w:p>
        </w:tc>
        <w:tc>
          <w:tcPr>
            <w:tcW w:type="dxa" w:w="6912"/>
          </w:tcPr>
          <w:p>
            <w:pPr>
              <w:spacing w:after="40" w:before="40"/>
            </w:pPr>
            <w:r/>
            <w:r>
              <w:rPr>
                <w:rFonts w:ascii="Calibri" w:hAnsi="Calibri"/>
                <w:b w:val="0"/>
                <w:sz w:val="19"/>
              </w:rPr>
              <w:t>El agente de IA que ejecuta el trabajo en el repositorio.</w:t>
            </w:r>
          </w:p>
        </w:tc>
      </w:tr>
      <w:tr>
        <w:tc>
          <w:tcPr>
            <w:tcW w:type="dxa" w:w="2448"/>
            <w:shd w:val="clear" w:color="auto" w:fill="EEF2F8"/>
          </w:tcPr>
          <w:p>
            <w:pPr>
              <w:spacing w:after="40" w:before="40"/>
            </w:pPr>
            <w:r/>
            <w:r>
              <w:rPr>
                <w:rFonts w:ascii="Calibri" w:hAnsi="Calibri"/>
                <w:b w:val="0"/>
                <w:sz w:val="19"/>
              </w:rPr>
              <w:t>Constitución</w:t>
            </w:r>
          </w:p>
        </w:tc>
        <w:tc>
          <w:tcPr>
            <w:tcW w:type="dxa" w:w="6912"/>
            <w:shd w:val="clear" w:color="auto" w:fill="EEF2F8"/>
          </w:tcPr>
          <w:p>
            <w:pPr>
              <w:spacing w:after="40" w:before="40"/>
            </w:pPr>
            <w:r/>
            <w:r>
              <w:rPr>
                <w:rFonts w:ascii="Calibri" w:hAnsi="Calibri"/>
                <w:b w:val="0"/>
                <w:sz w:val="19"/>
              </w:rPr>
              <w:t>Las reglas no negociables del proyecto contra las que se comprueba todo plan.</w:t>
            </w:r>
          </w:p>
        </w:tc>
      </w:tr>
      <w:tr>
        <w:tc>
          <w:tcPr>
            <w:tcW w:type="dxa" w:w="2448"/>
          </w:tcPr>
          <w:p>
            <w:pPr>
              <w:spacing w:after="40" w:before="40"/>
            </w:pPr>
            <w:r/>
            <w:r>
              <w:rPr>
                <w:rFonts w:ascii="Calibri" w:hAnsi="Calibri"/>
                <w:b w:val="0"/>
                <w:sz w:val="19"/>
              </w:rPr>
              <w:t>Spec</w:t>
            </w:r>
          </w:p>
        </w:tc>
        <w:tc>
          <w:tcPr>
            <w:tcW w:type="dxa" w:w="6912"/>
          </w:tcPr>
          <w:p>
            <w:pPr>
              <w:spacing w:after="40" w:before="40"/>
            </w:pPr>
            <w:r/>
            <w:r>
              <w:rPr>
                <w:rFonts w:ascii="Calibri" w:hAnsi="Calibri"/>
                <w:b w:val="0"/>
                <w:sz w:val="19"/>
              </w:rPr>
              <w:t>Documento que define qué debe hacer un proceso: requisitos, criterios, éxito.</w:t>
            </w:r>
          </w:p>
        </w:tc>
      </w:tr>
      <w:tr>
        <w:tc>
          <w:tcPr>
            <w:tcW w:type="dxa" w:w="2448"/>
            <w:shd w:val="clear" w:color="auto" w:fill="EEF2F8"/>
          </w:tcPr>
          <w:p>
            <w:pPr>
              <w:spacing w:after="40" w:before="40"/>
            </w:pPr>
            <w:r/>
            <w:r>
              <w:rPr>
                <w:rFonts w:ascii="Calibri" w:hAnsi="Calibri"/>
                <w:b w:val="0"/>
                <w:sz w:val="19"/>
              </w:rPr>
              <w:t>FR-&lt;DOM&gt;-NNN</w:t>
            </w:r>
          </w:p>
        </w:tc>
        <w:tc>
          <w:tcPr>
            <w:tcW w:type="dxa" w:w="6912"/>
            <w:shd w:val="clear" w:color="auto" w:fill="EEF2F8"/>
          </w:tcPr>
          <w:p>
            <w:pPr>
              <w:spacing w:after="40" w:before="40"/>
            </w:pPr>
            <w:r/>
            <w:r>
              <w:rPr>
                <w:rFonts w:ascii="Calibri" w:hAnsi="Calibri"/>
                <w:b w:val="0"/>
                <w:sz w:val="19"/>
              </w:rPr>
              <w:t>Identificador de un requisito funcional; DOM es el dominio (CAT, PRC...).</w:t>
            </w:r>
          </w:p>
        </w:tc>
      </w:tr>
      <w:tr>
        <w:tc>
          <w:tcPr>
            <w:tcW w:type="dxa" w:w="2448"/>
          </w:tcPr>
          <w:p>
            <w:pPr>
              <w:spacing w:after="40" w:before="40"/>
            </w:pPr>
            <w:r/>
            <w:r>
              <w:rPr>
                <w:rFonts w:ascii="Calibri" w:hAnsi="Calibri"/>
                <w:b w:val="0"/>
                <w:sz w:val="19"/>
              </w:rPr>
              <w:t>Criterio de aceptación</w:t>
            </w:r>
          </w:p>
        </w:tc>
        <w:tc>
          <w:tcPr>
            <w:tcW w:type="dxa" w:w="6912"/>
          </w:tcPr>
          <w:p>
            <w:pPr>
              <w:spacing w:after="40" w:before="40"/>
            </w:pPr>
            <w:r/>
            <w:r>
              <w:rPr>
                <w:rFonts w:ascii="Calibri" w:hAnsi="Calibri"/>
                <w:b w:val="0"/>
                <w:sz w:val="19"/>
              </w:rPr>
              <w:t>Condición comprobable (Given/When/Then) que demuestra un requisito.</w:t>
            </w:r>
          </w:p>
        </w:tc>
      </w:tr>
      <w:tr>
        <w:tc>
          <w:tcPr>
            <w:tcW w:type="dxa" w:w="2448"/>
            <w:shd w:val="clear" w:color="auto" w:fill="EEF2F8"/>
          </w:tcPr>
          <w:p>
            <w:pPr>
              <w:spacing w:after="40" w:before="40"/>
            </w:pPr>
            <w:r/>
            <w:r>
              <w:rPr>
                <w:rFonts w:ascii="Calibri" w:hAnsi="Calibri"/>
                <w:b w:val="0"/>
                <w:sz w:val="19"/>
              </w:rPr>
              <w:t>Matriz de trazabilidad</w:t>
            </w:r>
          </w:p>
        </w:tc>
        <w:tc>
          <w:tcPr>
            <w:tcW w:type="dxa" w:w="6912"/>
            <w:shd w:val="clear" w:color="auto" w:fill="EEF2F8"/>
          </w:tcPr>
          <w:p>
            <w:pPr>
              <w:spacing w:after="40" w:before="40"/>
            </w:pPr>
            <w:r/>
            <w:r>
              <w:rPr>
                <w:rFonts w:ascii="Calibri" w:hAnsi="Calibri"/>
                <w:b w:val="0"/>
                <w:sz w:val="19"/>
              </w:rPr>
              <w:t>Registro que enlaza cada requisito con su implementación, test y estado.</w:t>
            </w:r>
          </w:p>
        </w:tc>
      </w:tr>
      <w:tr>
        <w:tc>
          <w:tcPr>
            <w:tcW w:type="dxa" w:w="2448"/>
          </w:tcPr>
          <w:p>
            <w:pPr>
              <w:spacing w:after="40" w:before="40"/>
            </w:pPr>
            <w:r/>
            <w:r>
              <w:rPr>
                <w:rFonts w:ascii="Calibri" w:hAnsi="Calibri"/>
                <w:b w:val="0"/>
                <w:sz w:val="19"/>
              </w:rPr>
              <w:t>F0 / F1</w:t>
            </w:r>
          </w:p>
        </w:tc>
        <w:tc>
          <w:tcPr>
            <w:tcW w:type="dxa" w:w="6912"/>
          </w:tcPr>
          <w:p>
            <w:pPr>
              <w:spacing w:after="40" w:before="40"/>
            </w:pPr>
            <w:r/>
            <w:r>
              <w:rPr>
                <w:rFonts w:ascii="Calibri" w:hAnsi="Calibri"/>
                <w:b w:val="0"/>
                <w:sz w:val="19"/>
              </w:rPr>
              <w:t>Fases: F0 preparó la estrategia y la herramienta; F1 verifica proceso por proceso.</w:t>
            </w:r>
          </w:p>
        </w:tc>
      </w:tr>
      <w:tr>
        <w:tc>
          <w:tcPr>
            <w:tcW w:type="dxa" w:w="2448"/>
            <w:shd w:val="clear" w:color="auto" w:fill="EEF2F8"/>
          </w:tcPr>
          <w:p>
            <w:pPr>
              <w:spacing w:after="40" w:before="40"/>
            </w:pPr>
            <w:r/>
            <w:r>
              <w:rPr>
                <w:rFonts w:ascii="Calibri" w:hAnsi="Calibri"/>
                <w:b w:val="0"/>
                <w:sz w:val="19"/>
              </w:rPr>
              <w:t>Caso A / Caso B</w:t>
            </w:r>
          </w:p>
        </w:tc>
        <w:tc>
          <w:tcPr>
            <w:tcW w:type="dxa" w:w="6912"/>
            <w:shd w:val="clear" w:color="auto" w:fill="EEF2F8"/>
          </w:tcPr>
          <w:p>
            <w:pPr>
              <w:spacing w:after="40" w:before="40"/>
            </w:pPr>
            <w:r/>
            <w:r>
              <w:rPr>
                <w:rFonts w:ascii="Calibri" w:hAnsi="Calibri"/>
                <w:b w:val="0"/>
                <w:sz w:val="19"/>
              </w:rPr>
              <w:t>A: verificar un proceso ya construido. B: especificar funcionalidad nueva.</w:t>
            </w:r>
          </w:p>
        </w:tc>
      </w:tr>
      <w:tr>
        <w:tc>
          <w:tcPr>
            <w:tcW w:type="dxa" w:w="2448"/>
          </w:tcPr>
          <w:p>
            <w:pPr>
              <w:spacing w:after="40" w:before="40"/>
            </w:pPr>
            <w:r/>
            <w:r>
              <w:rPr>
                <w:rFonts w:ascii="Calibri" w:hAnsi="Calibri"/>
                <w:b w:val="0"/>
                <w:sz w:val="19"/>
              </w:rPr>
              <w:t>Puerta (gate)</w:t>
            </w:r>
          </w:p>
        </w:tc>
        <w:tc>
          <w:tcPr>
            <w:tcW w:type="dxa" w:w="6912"/>
          </w:tcPr>
          <w:p>
            <w:pPr>
              <w:spacing w:after="40" w:before="40"/>
            </w:pPr>
            <w:r/>
            <w:r>
              <w:rPr>
                <w:rFonts w:ascii="Calibri" w:hAnsi="Calibri"/>
                <w:b w:val="0"/>
                <w:sz w:val="19"/>
              </w:rPr>
              <w:t>Control obligatorio que debe pasarse antes de avanzar (clarify, analyze).</w:t>
            </w:r>
          </w:p>
        </w:tc>
      </w:tr>
      <w:tr>
        <w:tc>
          <w:tcPr>
            <w:tcW w:type="dxa" w:w="2448"/>
            <w:shd w:val="clear" w:color="auto" w:fill="EEF2F8"/>
          </w:tcPr>
          <w:p>
            <w:pPr>
              <w:spacing w:after="40" w:before="40"/>
            </w:pPr>
            <w:r/>
            <w:r>
              <w:rPr>
                <w:rFonts w:ascii="Calibri" w:hAnsi="Calibri"/>
                <w:b w:val="0"/>
                <w:sz w:val="19"/>
              </w:rPr>
              <w:t>CI</w:t>
            </w:r>
          </w:p>
        </w:tc>
        <w:tc>
          <w:tcPr>
            <w:tcW w:type="dxa" w:w="6912"/>
            <w:shd w:val="clear" w:color="auto" w:fill="EEF2F8"/>
          </w:tcPr>
          <w:p>
            <w:pPr>
              <w:spacing w:after="40" w:before="40"/>
            </w:pPr>
            <w:r/>
            <w:r>
              <w:rPr>
                <w:rFonts w:ascii="Calibri" w:hAnsi="Calibri"/>
                <w:b w:val="0"/>
                <w:sz w:val="19"/>
              </w:rPr>
              <w:t>Integración continua: los workflows que validan automáticamente cada cambio.</w:t>
            </w:r>
          </w:p>
        </w:tc>
      </w:tr>
      <w:tr>
        <w:tc>
          <w:tcPr>
            <w:tcW w:type="dxa" w:w="2448"/>
          </w:tcPr>
          <w:p>
            <w:pPr>
              <w:spacing w:after="40" w:before="40"/>
            </w:pPr>
            <w:r/>
            <w:r>
              <w:rPr>
                <w:rFonts w:ascii="Calibri" w:hAnsi="Calibri"/>
                <w:b w:val="0"/>
                <w:sz w:val="19"/>
              </w:rPr>
              <w:t>PR</w:t>
            </w:r>
          </w:p>
        </w:tc>
        <w:tc>
          <w:tcPr>
            <w:tcW w:type="dxa" w:w="6912"/>
          </w:tcPr>
          <w:p>
            <w:pPr>
              <w:spacing w:after="40" w:before="40"/>
            </w:pPr>
            <w:r/>
            <w:r>
              <w:rPr>
                <w:rFonts w:ascii="Calibri" w:hAnsi="Calibri"/>
                <w:b w:val="0"/>
                <w:sz w:val="19"/>
              </w:rPr>
              <w:t>Pull Request: la propuesta de cambio que se revisa antes de fusionar a main.</w:t>
            </w:r>
          </w:p>
        </w:tc>
      </w:tr>
    </w:tbl>
    <w:p>
      <w:pPr>
        <w:spacing w:after="40"/>
      </w:pPr>
    </w:p>
    <w:p>
      <w:pPr>
        <w:pStyle w:val="Heading1"/>
        <w:spacing w:before="280" w:after="120"/>
      </w:pPr>
      <w:r>
        <w:t>14. Decisiones abiertas (NOTAS AL EQUIPO)</w:t>
      </w:r>
    </w:p>
    <w:p>
      <w:pPr>
        <w:spacing w:after="160"/>
      </w:pPr>
      <w:r>
        <w:rPr>
          <w:b w:val="0"/>
          <w:i w:val="0"/>
          <w:sz w:val="22"/>
        </w:rPr>
        <w:t>Estos puntos están pendientes de una decisión del equipo. No bloquean el trabajo, pero conviene cerrarlos pronto:</w:t>
      </w:r>
    </w:p>
    <w:p>
      <w:pPr>
        <w:pStyle w:val="ListBullet"/>
        <w:spacing w:after="60"/>
      </w:pPr>
      <w:r>
        <w:rPr>
          <w:sz w:val="21"/>
        </w:rPr>
        <w:t>Ratificar la tabla RACI de la sección 6.</w:t>
      </w:r>
    </w:p>
    <w:p>
      <w:pPr>
        <w:pStyle w:val="ListBullet"/>
        <w:spacing w:after="60"/>
      </w:pPr>
      <w:r>
        <w:rPr>
          <w:sz w:val="21"/>
        </w:rPr>
        <w:t>Confirmar la adopción de Spec Kit a la luz de los resultados del piloto CAT.</w:t>
      </w:r>
    </w:p>
    <w:p>
      <w:pPr>
        <w:pStyle w:val="ListBullet"/>
        <w:spacing w:after="60"/>
      </w:pPr>
      <w:r>
        <w:rPr>
          <w:sz w:val="21"/>
        </w:rPr>
        <w:t>Ratificar el esquema de identificadores de diez dominios.</w:t>
      </w:r>
    </w:p>
    <w:p>
      <w:pPr>
        <w:pStyle w:val="ListBullet"/>
        <w:spacing w:after="60"/>
      </w:pPr>
      <w:r>
        <w:rPr>
          <w:sz w:val="21"/>
        </w:rPr>
        <w:t>Decidir cuándo los tests end-to-end (Playwright) pasan a ser un gate bloqueante.</w:t>
      </w:r>
    </w:p>
    <w:p>
      <w:pPr>
        <w:pStyle w:val="ListBullet"/>
        <w:spacing w:after="60"/>
      </w:pPr>
      <w:r>
        <w:rPr>
          <w:sz w:val="21"/>
        </w:rPr>
        <w:t>Decidir el hogar definitivo de la matriz maestra de trazabilidad.</w:t>
      </w:r>
    </w:p>
    <w:p>
      <w:pPr>
        <w:pStyle w:val="ListBullet"/>
        <w:spacing w:after="60"/>
      </w:pPr>
      <w:r>
        <w:rPr>
          <w:sz w:val="21"/>
        </w:rPr>
        <w:t>Incorporar un artículo de pruebas explícito a la constitución.</w:t>
      </w:r>
    </w:p>
    <w:p>
      <w:pPr>
        <w:pStyle w:val="ListBullet"/>
        <w:spacing w:after="60"/>
      </w:pPr>
      <w:r>
        <w:rPr>
          <w:sz w:val="21"/>
        </w:rPr>
        <w:t>Definir los umbrales de calidad del dato por dominio.</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color w:val="64748B"/>
        <w:sz w:val="16"/>
      </w:rPr>
      <w:t>Estrategia de Desarrollo - br-mt-ecommerce</w:t>
      <w:tab/>
    </w:r>
    <w:r>
      <w:rPr>
        <w:color w:val="64748B"/>
        <w:sz w:val="16"/>
      </w:rPr>
      <w:t xml:space="preserve">Pagina </w:t>
    </w:r>
    <w:r>
      <w:rPr>
        <w:color w:val="64748B"/>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563E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