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Выбор и настройка мониторинга в системе</w:t>
      </w:r>
    </w:p>
    <w:p>
      <w:pPr>
        <w:pStyle w:val="Heading2"/>
      </w:pPr>
      <w:r>
        <w:t>1. Мотивация</w:t>
      </w:r>
    </w:p>
    <w:p>
      <w:r>
        <w:t>Компания «Александрит» стремительно растёт, и нагрузка на инфраструктуру увеличивается каждый месяц. При этом появляются задержки обработки заказов, теряются сообщения в RabbitMQ, система MES периодически зависает при расчёте стоимости, а клиенты жалуются на долгие ответы API и сбои при заказах.</w:t>
        <w:br/>
        <w:br/>
        <w:t>Существующий инструмент аналитики — Яндекс Метрика — отражает только пользовательскую активность на сайте (B2C-часть), но не покрывает критические внутренние процессы: работу API, состояние очередей, вычислительные нагрузки и метрики производительности баз данных.</w:t>
        <w:br/>
        <w:br/>
        <w:t>Без технического мониторинга команда не может быстро определить причину инцидента, прогнозировать нагрузку и контролировать SLA. Цель мониторинга — обеспечить прозрачность состояния всей системы, снизить время реакции на сбои и повысить стабильность.</w:t>
      </w:r>
    </w:p>
    <w:p>
      <w:pPr>
        <w:pStyle w:val="Heading2"/>
      </w:pPr>
      <w:r>
        <w:t>2. Выбор подхода к мониторингу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Подсистема</w:t>
            </w:r>
          </w:p>
        </w:tc>
        <w:tc>
          <w:tcPr>
            <w:tcW w:type="dxa" w:w="2880"/>
          </w:tcPr>
          <w:p>
            <w:r>
              <w:t>Подход</w:t>
            </w:r>
          </w:p>
        </w:tc>
        <w:tc>
          <w:tcPr>
            <w:tcW w:type="dxa" w:w="2880"/>
          </w:tcPr>
          <w:p>
            <w:r>
              <w:t>Обоснование</w:t>
            </w:r>
          </w:p>
        </w:tc>
      </w:tr>
      <w:tr>
        <w:tc>
          <w:tcPr>
            <w:tcW w:type="dxa" w:w="2880"/>
          </w:tcPr>
          <w:p>
            <w:r>
              <w:t>Shop API, CRM API, MES API</w:t>
            </w:r>
          </w:p>
        </w:tc>
        <w:tc>
          <w:tcPr>
            <w:tcW w:type="dxa" w:w="2880"/>
          </w:tcPr>
          <w:p>
            <w:r>
              <w:t>RED (Rate, Errors, Duration)</w:t>
            </w:r>
          </w:p>
        </w:tc>
        <w:tc>
          <w:tcPr>
            <w:tcW w:type="dxa" w:w="2880"/>
          </w:tcPr>
          <w:p>
            <w:r>
              <w:t>Подходит для микросервисов и API, измеряет производительность и стабильность отклика.</w:t>
            </w:r>
          </w:p>
        </w:tc>
      </w:tr>
      <w:tr>
        <w:tc>
          <w:tcPr>
            <w:tcW w:type="dxa" w:w="2880"/>
          </w:tcPr>
          <w:p>
            <w:r>
              <w:t>RabbitMQ</w:t>
            </w:r>
          </w:p>
        </w:tc>
        <w:tc>
          <w:tcPr>
            <w:tcW w:type="dxa" w:w="2880"/>
          </w:tcPr>
          <w:p>
            <w:r>
              <w:t>USE (Utilization, Saturation, Errors)</w:t>
            </w:r>
          </w:p>
        </w:tc>
        <w:tc>
          <w:tcPr>
            <w:tcW w:type="dxa" w:w="2880"/>
          </w:tcPr>
          <w:p>
            <w:r>
              <w:t>Позволяет контролировать степень загрузки и переполнения очередей.</w:t>
            </w:r>
          </w:p>
        </w:tc>
      </w:tr>
      <w:tr>
        <w:tc>
          <w:tcPr>
            <w:tcW w:type="dxa" w:w="2880"/>
          </w:tcPr>
          <w:p>
            <w:r>
              <w:t>Базы данных</w:t>
            </w:r>
          </w:p>
        </w:tc>
        <w:tc>
          <w:tcPr>
            <w:tcW w:type="dxa" w:w="2880"/>
          </w:tcPr>
          <w:p>
            <w:r>
              <w:t>USE</w:t>
            </w:r>
          </w:p>
        </w:tc>
        <w:tc>
          <w:tcPr>
            <w:tcW w:type="dxa" w:w="2880"/>
          </w:tcPr>
          <w:p>
            <w:r>
              <w:t>Следим за ресурсами, соединениями, ростом объёма данных.</w:t>
            </w:r>
          </w:p>
        </w:tc>
      </w:tr>
      <w:tr>
        <w:tc>
          <w:tcPr>
            <w:tcW w:type="dxa" w:w="2880"/>
          </w:tcPr>
          <w:p>
            <w:r>
              <w:t>Общесистемный уровень</w:t>
            </w:r>
          </w:p>
        </w:tc>
        <w:tc>
          <w:tcPr>
            <w:tcW w:type="dxa" w:w="2880"/>
          </w:tcPr>
          <w:p>
            <w:r>
              <w:t>USE</w:t>
            </w:r>
          </w:p>
        </w:tc>
        <w:tc>
          <w:tcPr>
            <w:tcW w:type="dxa" w:w="2880"/>
          </w:tcPr>
          <w:p>
            <w:r>
              <w:t>Выявляем узкие места по CPU, RAM и сети.</w:t>
            </w:r>
          </w:p>
        </w:tc>
      </w:tr>
      <w:tr>
        <w:tc>
          <w:tcPr>
            <w:tcW w:type="dxa" w:w="2880"/>
          </w:tcPr>
          <w:p>
            <w:r>
              <w:t>MES расчёты</w:t>
            </w:r>
          </w:p>
        </w:tc>
        <w:tc>
          <w:tcPr>
            <w:tcW w:type="dxa" w:w="2880"/>
          </w:tcPr>
          <w:p>
            <w:r>
              <w:t>Четыре золотых сигнала</w:t>
            </w:r>
          </w:p>
        </w:tc>
        <w:tc>
          <w:tcPr>
            <w:tcW w:type="dxa" w:w="2880"/>
          </w:tcPr>
          <w:p>
            <w:r>
              <w:t>Подходит для анализа вычислительно тяжёлых задач.</w:t>
            </w:r>
          </w:p>
        </w:tc>
      </w:tr>
    </w:tbl>
    <w:p>
      <w:pPr>
        <w:pStyle w:val="Heading2"/>
      </w:pPr>
      <w:r>
        <w:t>3. Метрики и описание</w:t>
      </w:r>
    </w:p>
    <w:p>
      <w:pPr>
        <w:pStyle w:val="Heading3"/>
      </w:pPr>
      <w:r>
        <w:t>3.1. RabbitMQ</w:t>
      </w:r>
    </w:p>
    <w:p>
      <w:r>
        <w:t>• Number of dead-letter-exchange letters — контроль потерь сообщений (ярлык: queue_name).</w:t>
      </w:r>
    </w:p>
    <w:p>
      <w:r>
        <w:t>• Number of messages in flight — определение перегрузки очередей (ярлыки: queue_name, message_type).</w:t>
      </w:r>
    </w:p>
    <w:p>
      <w:pPr>
        <w:pStyle w:val="Heading3"/>
      </w:pPr>
      <w:r>
        <w:t>3.2. API сервисы (Shop, CRM, MES)</w:t>
      </w:r>
    </w:p>
    <w:p>
      <w:r>
        <w:t>• Number of requests (RPS) — анализ нагрузки, ярлыки: service_name, endpoint.</w:t>
      </w:r>
    </w:p>
    <w:p>
      <w:r>
        <w:t>• Response time (latency) — измерение скорости отклика, ярлыки: service_name, endpoint.</w:t>
      </w:r>
    </w:p>
    <w:p>
      <w:r>
        <w:t>• Number of HTTP 200 / 500 — успешные и ошибочные запросы.</w:t>
      </w:r>
    </w:p>
    <w:p>
      <w:r>
        <w:t>• CPU %, Memory Utilisation — выявление узких мест и утечек памяти.</w:t>
      </w:r>
    </w:p>
    <w:p>
      <w:r>
        <w:t>• Number of simultanious sessions — количество активных пользователей.</w:t>
      </w:r>
    </w:p>
    <w:p>
      <w:r>
        <w:t>• Kb transferred/received — сетевые метрики.</w:t>
      </w:r>
    </w:p>
    <w:p>
      <w:pPr>
        <w:pStyle w:val="Heading3"/>
      </w:pPr>
      <w:r>
        <w:t>3.3. Базы данных</w:t>
      </w:r>
    </w:p>
    <w:p>
      <w:r>
        <w:t>• Memory utilisation — определение пределов ресурсов (ярлык: db_name).</w:t>
      </w:r>
    </w:p>
    <w:p>
      <w:r>
        <w:t>• Number of connections — контроль лимитов подключений.</w:t>
      </w:r>
    </w:p>
    <w:p>
      <w:r>
        <w:t>• Size of instance — мониторинг роста базы.</w:t>
      </w:r>
    </w:p>
    <w:p>
      <w:r>
        <w:t>• Query latency — измерение медленных запросов.</w:t>
      </w:r>
    </w:p>
    <w:p>
      <w:pPr>
        <w:pStyle w:val="Heading3"/>
      </w:pPr>
      <w:r>
        <w:t>3.4. MES расчёты и внутренние процессы</w:t>
      </w:r>
    </w:p>
    <w:p>
      <w:r>
        <w:t>• Average price calculation time — измерение времени расчёта стоимости.</w:t>
      </w:r>
    </w:p>
    <w:p>
      <w:r>
        <w:t>• Number of calculations in progress — контроль очередей расчётов.</w:t>
      </w:r>
    </w:p>
    <w:p>
      <w:r>
        <w:t>• Error count in calculations — контроль сбоев.</w:t>
      </w:r>
    </w:p>
    <w:p>
      <w:r>
        <w:t>• Queue waiting time — анализ задержек перед выполнением.</w:t>
      </w:r>
    </w:p>
    <w:p>
      <w:pPr>
        <w:pStyle w:val="Heading3"/>
      </w:pPr>
      <w:r>
        <w:t>3.5. Общесистемные метрики</w:t>
      </w:r>
    </w:p>
    <w:p>
      <w:r>
        <w:t>• CPU %, Memory Utilisation — определение загрузки и нехватки ресурсов.</w:t>
      </w:r>
    </w:p>
    <w:p>
      <w:r>
        <w:t>• Disk I/O utilisation — скорость чтения/записи.</w:t>
      </w:r>
    </w:p>
    <w:p>
      <w:r>
        <w:t>• Network throughput — диагностика сетевых проблем.</w:t>
      </w:r>
    </w:p>
    <w:p>
      <w:pPr>
        <w:pStyle w:val="Heading2"/>
      </w:pPr>
      <w:r>
        <w:t>4. План действий</w:t>
      </w:r>
    </w:p>
    <w:p>
      <w:r>
        <w:t>1. Подготовка инфраструктуры:</w:t>
        <w:br/>
        <w:t xml:space="preserve">   - Создать инстанс Prometheus в Yandex Cloud.</w:t>
        <w:br/>
        <w:t xml:space="preserve">   - Развернуть Grafana для визуализации.</w:t>
        <w:br/>
        <w:br/>
        <w:t>2. Интеграция сервисов:</w:t>
        <w:br/>
        <w:t xml:space="preserve">   - Настроить exporters: node_exporter, postgres_exporter, rabbitmq_exporter, micrometer/spring-actuator, prometheus-net.</w:t>
        <w:br/>
        <w:br/>
        <w:t>3. Создание дашбордов:</w:t>
        <w:br/>
        <w:t xml:space="preserve">   - Business Flow (скорость расчётов, задержки статусов).</w:t>
        <w:br/>
        <w:t xml:space="preserve">   - API Health (RPS, latency, ошибки).</w:t>
        <w:br/>
        <w:t xml:space="preserve">   - RabbitMQ Health (очереди, DLQ, скорость доставки).</w:t>
        <w:br/>
        <w:t xml:space="preserve">   - Database Health (соединения, рост объёма, latency запросов).</w:t>
        <w:br/>
        <w:br/>
        <w:t>4. Настройка алертинга:</w:t>
        <w:br/>
        <w:t xml:space="preserve">   - Prometheus Alertmanager с интеграцией в Telegram/Slack.</w:t>
        <w:br/>
        <w:br/>
        <w:t>5. Документация и SLA:</w:t>
        <w:br/>
        <w:t xml:space="preserve">   - API uptime ≥ 99.5%, latency ≤ 1.5s (Shop/CRM) и ≤ 5s (MES).</w:t>
      </w:r>
    </w:p>
    <w:p>
      <w:pPr>
        <w:pStyle w:val="Heading2"/>
      </w:pPr>
      <w:r>
        <w:t>5. Показатели насыщенности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Метрика</w:t>
            </w:r>
          </w:p>
        </w:tc>
        <w:tc>
          <w:tcPr>
            <w:tcW w:type="dxa" w:w="2880"/>
          </w:tcPr>
          <w:p>
            <w:r>
              <w:t>Пороговое значение</w:t>
            </w:r>
          </w:p>
        </w:tc>
        <w:tc>
          <w:tcPr>
            <w:tcW w:type="dxa" w:w="2880"/>
          </w:tcPr>
          <w:p>
            <w:r>
              <w:t>Действие при превышении</w:t>
            </w:r>
          </w:p>
        </w:tc>
      </w:tr>
      <w:tr>
        <w:tc>
          <w:tcPr>
            <w:tcW w:type="dxa" w:w="2880"/>
          </w:tcPr>
          <w:p>
            <w:r>
              <w:t>CPU utilisation &gt; 85%</w:t>
            </w:r>
          </w:p>
        </w:tc>
        <w:tc>
          <w:tcPr>
            <w:tcW w:type="dxa" w:w="2880"/>
          </w:tcPr>
          <w:p>
            <w:r>
              <w:t>Возможна деградация API</w:t>
            </w:r>
          </w:p>
        </w:tc>
        <w:tc>
          <w:tcPr>
            <w:tcW w:type="dxa" w:w="2880"/>
          </w:tcPr>
          <w:p>
            <w:r>
              <w:t>Создать тикет, добавить инстанс.</w:t>
            </w:r>
          </w:p>
        </w:tc>
      </w:tr>
      <w:tr>
        <w:tc>
          <w:tcPr>
            <w:tcW w:type="dxa" w:w="2880"/>
          </w:tcPr>
          <w:p>
            <w:r>
              <w:t>Memory utilisation &gt; 90%</w:t>
            </w:r>
          </w:p>
        </w:tc>
        <w:tc>
          <w:tcPr>
            <w:tcW w:type="dxa" w:w="2880"/>
          </w:tcPr>
          <w:p>
            <w:r>
              <w:t>Риск OutOfMemory</w:t>
            </w:r>
          </w:p>
        </w:tc>
        <w:tc>
          <w:tcPr>
            <w:tcW w:type="dxa" w:w="2880"/>
          </w:tcPr>
          <w:p>
            <w:r>
              <w:t>Перезапуск контейнера, анализ heap dump.</w:t>
            </w:r>
          </w:p>
        </w:tc>
      </w:tr>
      <w:tr>
        <w:tc>
          <w:tcPr>
            <w:tcW w:type="dxa" w:w="2880"/>
          </w:tcPr>
          <w:p>
            <w:r>
              <w:t>RabbitMQ messages in flight &gt; 1000</w:t>
            </w:r>
          </w:p>
        </w:tc>
        <w:tc>
          <w:tcPr>
            <w:tcW w:type="dxa" w:w="2880"/>
          </w:tcPr>
          <w:p>
            <w:r>
              <w:t>Очередь перегружена</w:t>
            </w:r>
          </w:p>
        </w:tc>
        <w:tc>
          <w:tcPr>
            <w:tcW w:type="dxa" w:w="2880"/>
          </w:tcPr>
          <w:p>
            <w:r>
              <w:t>Масштабировать consumers.</w:t>
            </w:r>
          </w:p>
        </w:tc>
      </w:tr>
      <w:tr>
        <w:tc>
          <w:tcPr>
            <w:tcW w:type="dxa" w:w="2880"/>
          </w:tcPr>
          <w:p>
            <w:r>
              <w:t>DLQ &gt; 0</w:t>
            </w:r>
          </w:p>
        </w:tc>
        <w:tc>
          <w:tcPr>
            <w:tcW w:type="dxa" w:w="2880"/>
          </w:tcPr>
          <w:p>
            <w:r>
              <w:t>Потеря сообщений</w:t>
            </w:r>
          </w:p>
        </w:tc>
        <w:tc>
          <w:tcPr>
            <w:tcW w:type="dxa" w:w="2880"/>
          </w:tcPr>
          <w:p>
            <w:r>
              <w:t>Создать тикет и проанализировать DLQ.</w:t>
            </w:r>
          </w:p>
        </w:tc>
      </w:tr>
      <w:tr>
        <w:tc>
          <w:tcPr>
            <w:tcW w:type="dxa" w:w="2880"/>
          </w:tcPr>
          <w:p>
            <w:r>
              <w:t>P95 latency MES &gt; 30 с</w:t>
            </w:r>
          </w:p>
        </w:tc>
        <w:tc>
          <w:tcPr>
            <w:tcW w:type="dxa" w:w="2880"/>
          </w:tcPr>
          <w:p>
            <w:r>
              <w:t>Долгая обработка</w:t>
            </w:r>
          </w:p>
        </w:tc>
        <w:tc>
          <w:tcPr>
            <w:tcW w:type="dxa" w:w="2880"/>
          </w:tcPr>
          <w:p>
            <w:r>
              <w:t>Масштабировать worker-поды.</w:t>
            </w:r>
          </w:p>
        </w:tc>
      </w:tr>
      <w:tr>
        <w:tc>
          <w:tcPr>
            <w:tcW w:type="dxa" w:w="2880"/>
          </w:tcPr>
          <w:p>
            <w:r>
              <w:t>DB connections &gt; 80% лимита</w:t>
            </w:r>
          </w:p>
        </w:tc>
        <w:tc>
          <w:tcPr>
            <w:tcW w:type="dxa" w:w="2880"/>
          </w:tcPr>
          <w:p>
            <w:r>
              <w:t>Возможна блокировка</w:t>
            </w:r>
          </w:p>
        </w:tc>
        <w:tc>
          <w:tcPr>
            <w:tcW w:type="dxa" w:w="2880"/>
          </w:tcPr>
          <w:p>
            <w:r>
              <w:t>Добавить read-replica или увеличить пул.</w:t>
            </w:r>
          </w:p>
        </w:tc>
      </w:tr>
      <w:tr>
        <w:tc>
          <w:tcPr>
            <w:tcW w:type="dxa" w:w="2880"/>
          </w:tcPr>
          <w:p>
            <w:r>
              <w:t>Disk utilisation &gt; 85%</w:t>
            </w:r>
          </w:p>
        </w:tc>
        <w:tc>
          <w:tcPr>
            <w:tcW w:type="dxa" w:w="2880"/>
          </w:tcPr>
          <w:p>
            <w:r>
              <w:t>Риск отказа</w:t>
            </w:r>
          </w:p>
        </w:tc>
        <w:tc>
          <w:tcPr>
            <w:tcW w:type="dxa" w:w="2880"/>
          </w:tcPr>
          <w:p>
            <w:r>
              <w:t>Добавить volume.</w:t>
            </w:r>
          </w:p>
        </w:tc>
      </w:tr>
      <w:tr>
        <w:tc>
          <w:tcPr>
            <w:tcW w:type="dxa" w:w="2880"/>
          </w:tcPr>
          <w:p>
            <w:r>
              <w:t>Price calculation time &gt; 25 мин</w:t>
            </w:r>
          </w:p>
        </w:tc>
        <w:tc>
          <w:tcPr>
            <w:tcW w:type="dxa" w:w="2880"/>
          </w:tcPr>
          <w:p>
            <w:r>
              <w:t>Перегрузка MES</w:t>
            </w:r>
          </w:p>
        </w:tc>
        <w:tc>
          <w:tcPr>
            <w:tcW w:type="dxa" w:w="2880"/>
          </w:tcPr>
          <w:p>
            <w:r>
              <w:t>Уведомить DevOps, приоритизировать задачу.</w:t>
            </w:r>
          </w:p>
        </w:tc>
      </w:tr>
    </w:tbl>
    <w:p>
      <w:r>
        <w:t>Автоматические реакции:</w:t>
        <w:br/>
        <w:t>- Отправка уведомлений в Slack/Telegram.</w:t>
        <w:br/>
        <w:t>- Создание тикета в Jira через Alertmanager API.</w:t>
        <w:br/>
        <w:t>- Автоскейлинг подов/инстансов при критических нагрузках.</w:t>
        <w:br/>
        <w:t>- Эскалация до тимлида и DevOps при повторяющихся алертах.</w:t>
      </w:r>
    </w:p>
    <w:p>
      <w:pPr>
        <w:pStyle w:val="Heading2"/>
      </w:pPr>
      <w:r>
        <w:t>6. Вывод</w:t>
      </w:r>
    </w:p>
    <w:p>
      <w:r>
        <w:t>Внедрение системного мониторинга на базе Prometheus + Grafana + Alertmanager обеспечит прозрачность состояния всех подсистем, оперативное реагирование на сбои и прогнозирование роста нагрузки. Это повысит SLA и качество обслуживания клиентов, а бизнес получит прозрачные метрики эффективности инфраструктуры.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