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rack-paper-widget-library"/>
    <w:p>
      <w:pPr>
        <w:pStyle w:val="Heading1"/>
      </w:pPr>
      <w:r>
        <w:t xml:space="preserve">Track Paper Widget Library</w:t>
      </w:r>
    </w:p>
    <w:p>
      <w:pPr>
        <w:pStyle w:val="FirstParagraph"/>
      </w:pPr>
      <w:r>
        <w:t xml:space="preserve">This is a brief overview of how to implement the track paper widget.</w:t>
      </w:r>
    </w:p>
    <w:bookmarkStart w:id="20" w:name="overview"/>
    <w:p>
      <w:pPr>
        <w:pStyle w:val="Heading2"/>
      </w:pPr>
      <w:r>
        <w:t xml:space="preserve">Overview</w:t>
      </w:r>
    </w:p>
    <w:p>
      <w:pPr>
        <w:pStyle w:val="FirstParagraph"/>
      </w:pPr>
      <w:r>
        <w:t xml:space="preserve">The track paper widget library provides a convenient wrapper to automatically build the SVG strings for an entire track system for the paper widget. The library utilizes the prebuilt SVG from the track system (post processed) in combination with acp trak status blocks to build a simple drop in widget to show the status of an acp trak system.</w:t>
      </w:r>
    </w:p>
    <w:bookmarkEnd w:id="20"/>
    <w:bookmarkEnd w:id="21"/>
    <w:bookmarkStart w:id="32" w:name="major-components"/>
    <w:p>
      <w:pPr>
        <w:pStyle w:val="Heading1"/>
      </w:pPr>
      <w:r>
        <w:t xml:space="preserve">Major Components</w:t>
      </w:r>
    </w:p>
    <w:p>
      <w:pPr>
        <w:pStyle w:val="FirstParagraph"/>
      </w:pPr>
      <w:r>
        <w:t xml:space="preserve">The TrakPaper widget consists of a few components.</w:t>
      </w:r>
    </w:p>
    <w:p>
      <w:pPr>
        <w:numPr>
          <w:ilvl w:val="0"/>
          <w:numId w:val="1001"/>
        </w:numPr>
        <w:pStyle w:val="Compact"/>
      </w:pPr>
      <w:r>
        <w:t xml:space="preserve">TrakPaper Library</w:t>
      </w:r>
    </w:p>
    <w:p>
      <w:pPr>
        <w:numPr>
          <w:ilvl w:val="0"/>
          <w:numId w:val="1001"/>
        </w:numPr>
        <w:pStyle w:val="Compact"/>
      </w:pPr>
      <w:r>
        <w:t xml:space="preserve">TrakDiag Task</w:t>
      </w:r>
    </w:p>
    <w:p>
      <w:pPr>
        <w:numPr>
          <w:ilvl w:val="0"/>
          <w:numId w:val="1001"/>
        </w:numPr>
        <w:pStyle w:val="Compact"/>
      </w:pPr>
      <w:r>
        <w:t xml:space="preserve">SegmentStatus Custom Widget</w:t>
      </w:r>
    </w:p>
    <w:p>
      <w:pPr>
        <w:numPr>
          <w:ilvl w:val="0"/>
          <w:numId w:val="1001"/>
        </w:numPr>
        <w:pStyle w:val="Compact"/>
      </w:pPr>
      <w:r>
        <w:t xml:space="preserve">MpPaper widget</w:t>
      </w:r>
    </w:p>
    <w:p>
      <w:pPr>
        <w:numPr>
          <w:ilvl w:val="0"/>
          <w:numId w:val="1001"/>
        </w:numPr>
        <w:pStyle w:val="Compact"/>
      </w:pPr>
      <w:r>
        <w:t xml:space="preserve">ACOPOS Trak layout generated SVG</w:t>
      </w:r>
    </w:p>
    <w:p>
      <w:pPr>
        <w:pStyle w:val="FirstParagraph"/>
      </w:pPr>
      <w:r>
        <w:t xml:space="preserve">Each of these components works together to create the TrakMap widget and functionality.</w:t>
      </w:r>
    </w:p>
    <w:bookmarkStart w:id="31" w:name="usage"/>
    <w:p>
      <w:pPr>
        <w:pStyle w:val="Heading2"/>
      </w:pPr>
      <w:r>
        <w:t xml:space="preserve">Usage</w:t>
      </w:r>
    </w:p>
    <w:bookmarkStart w:id="22" w:name="import-the-trakmap-technology-solution"/>
    <w:p>
      <w:pPr>
        <w:pStyle w:val="Heading3"/>
      </w:pPr>
      <w:r>
        <w:t xml:space="preserve">Import the TrakMap Technology Solution</w:t>
      </w:r>
    </w:p>
    <w:p>
      <w:pPr>
        <w:pStyle w:val="FirstParagraph"/>
      </w:pPr>
      <w:r>
        <w:t xml:space="preserve">Place the provided technology solution in the Automation Studio technology solutions folder (BrAutomationInstallationFolder)/(AutomationStudioVersion)/AS/TechnologySolutions. In your project, select the root node in the logical view, in the toolbox select to add a</w:t>
      </w:r>
      <w:r>
        <w:t xml:space="preserve"> </w:t>
      </w:r>
      <w:r>
        <w:t xml:space="preserve">“</w:t>
      </w:r>
      <w:r>
        <w:t xml:space="preserve">Technology Solution</w:t>
      </w:r>
      <w:r>
        <w:t xml:space="preserve">”</w:t>
      </w:r>
      <w:r>
        <w:t xml:space="preserve"> </w:t>
      </w:r>
      <w:r>
        <w:t xml:space="preserve">package.</w:t>
      </w:r>
    </w:p>
    <w:bookmarkEnd w:id="22"/>
    <w:bookmarkStart w:id="23" w:name="preparing-the-svg"/>
    <w:p>
      <w:pPr>
        <w:pStyle w:val="Heading3"/>
      </w:pPr>
      <w:r>
        <w:t xml:space="preserve">Preparing the SVG</w:t>
      </w:r>
    </w:p>
    <w:p>
      <w:pPr>
        <w:pStyle w:val="FirstParagraph"/>
      </w:pPr>
      <w:r>
        <w:t xml:space="preserve">The first step to use the track map is to have the automatically generated SVG generated with a valid layout and the SVGData file device. Some simple post processing must be done on this SVG in order to function with the Trak Paper widget. The SVG must be generated from a system with MpMotion 5.13+. The post processing is done by executing the SvgPython.py script with the input file name of the pre-generated SVG. To run the script you will need to have Python (preferably 3.8+) installed</w:t>
      </w:r>
    </w:p>
    <w:p>
      <w:pPr>
        <w:numPr>
          <w:ilvl w:val="0"/>
          <w:numId w:val="1002"/>
        </w:numPr>
        <w:pStyle w:val="Compact"/>
      </w:pPr>
      <w:r>
        <w:t xml:space="preserve">Place SvgPrep.py and generated SVG into the same directory</w:t>
      </w:r>
    </w:p>
    <w:p>
      <w:pPr>
        <w:numPr>
          <w:ilvl w:val="0"/>
          <w:numId w:val="1002"/>
        </w:numPr>
        <w:pStyle w:val="Compact"/>
      </w:pPr>
      <w:r>
        <w:t xml:space="preserve">Open a command line in this directory</w:t>
      </w:r>
    </w:p>
    <w:p>
      <w:pPr>
        <w:numPr>
          <w:ilvl w:val="0"/>
          <w:numId w:val="1002"/>
        </w:numPr>
        <w:pStyle w:val="Compact"/>
      </w:pPr>
      <w:r>
        <w:t xml:space="preserve">Type</w:t>
      </w:r>
      <w:r>
        <w:t xml:space="preserve"> </w:t>
      </w:r>
      <w:r>
        <w:rPr>
          <w:rStyle w:val="VerbatimChar"/>
        </w:rPr>
        <w:t xml:space="preserve">python SvgPrep.py -i preGeneratedSvg.svg -o OutputFileName.svg</w:t>
      </w:r>
    </w:p>
    <w:p>
      <w:pPr>
        <w:numPr>
          <w:ilvl w:val="1"/>
          <w:numId w:val="1003"/>
        </w:numPr>
        <w:pStyle w:val="Compact"/>
      </w:pPr>
      <w:r>
        <w:t xml:space="preserve">You can enter the command with or without the file extensions</w:t>
      </w:r>
    </w:p>
    <w:p>
      <w:pPr>
        <w:pStyle w:val="FirstParagraph"/>
      </w:pPr>
      <w:r>
        <w:t xml:space="preserve">Upon a success a new file named</w:t>
      </w:r>
      <w:r>
        <w:t xml:space="preserve"> </w:t>
      </w:r>
      <w:r>
        <w:t xml:space="preserve">“</w:t>
      </w:r>
      <w:r>
        <w:t xml:space="preserve">OutputFileName.svg</w:t>
      </w:r>
      <w:r>
        <w:t xml:space="preserve">”</w:t>
      </w:r>
      <w:r>
        <w:t xml:space="preserve"> </w:t>
      </w:r>
      <w:r>
        <w:t xml:space="preserve">will have been generated in the same directory. This is the new pre-processed SVG that you will use in the paper widget.</w:t>
      </w:r>
    </w:p>
    <w:bookmarkEnd w:id="23"/>
    <w:bookmarkStart w:id="24" w:name="deploy-to-your-software-configuration"/>
    <w:p>
      <w:pPr>
        <w:pStyle w:val="Heading3"/>
      </w:pPr>
      <w:r>
        <w:t xml:space="preserve">Deploy to your Software Configuration</w:t>
      </w:r>
    </w:p>
    <w:p>
      <w:pPr>
        <w:pStyle w:val="FirstParagraph"/>
      </w:pPr>
      <w:r>
        <w:t xml:space="preserve">To your project add the track paper library and the</w:t>
      </w:r>
      <w:r>
        <w:t xml:space="preserve"> </w:t>
      </w:r>
      <w:r>
        <w:t xml:space="preserve">“</w:t>
      </w:r>
      <w:r>
        <w:t xml:space="preserve">TrakDiag</w:t>
      </w:r>
      <w:r>
        <w:t xml:space="preserve">”</w:t>
      </w:r>
      <w:r>
        <w:t xml:space="preserve"> </w:t>
      </w:r>
      <w:r>
        <w:t xml:space="preserve">task. The TrakDiag task is the task that automatically implements the TrakPaper Core function block and supporting function blocks. The TrackDiag task must be added to the cyclic 8 task class (or a large idle time task class)</w:t>
      </w:r>
    </w:p>
    <w:bookmarkEnd w:id="24"/>
    <w:bookmarkStart w:id="25" w:name="populate-the-segment-list-variable"/>
    <w:p>
      <w:pPr>
        <w:pStyle w:val="Heading3"/>
      </w:pPr>
      <w:r>
        <w:t xml:space="preserve">Populate the Segment List Variable</w:t>
      </w:r>
    </w:p>
    <w:p>
      <w:pPr>
        <w:pStyle w:val="FirstParagraph"/>
      </w:pPr>
      <w:r>
        <w:t xml:space="preserve">The TrakPaper library uses a list of segments to build the string. In order for this to work you must populate a segment list with the segment variable reference and the name of that segment. The variable is TrackDiag.Seg.SegList.</w:t>
      </w:r>
    </w:p>
    <w:p>
      <w:pPr>
        <w:pStyle w:val="BodyText"/>
      </w:pPr>
      <w:r>
        <w:t xml:space="preserve">The easiest method is in your init of the TrakDiag task add your definitions for your segments and the total segment count:</w:t>
      </w:r>
    </w:p>
    <w:p>
      <w:pPr>
        <w:pStyle w:val="SourceCode"/>
      </w:pPr>
      <w:r>
        <w:rPr>
          <w:rStyle w:val="VerbatimChar"/>
        </w:rPr>
        <w:t xml:space="preserve">TrackDiag.Seg.SegList[0].Name  := 'gSeg_A_1';   TrackDiag.Seg.SegList[0].McType := gSeg_A_1;</w:t>
      </w:r>
      <w:r>
        <w:br/>
      </w:r>
      <w:r>
        <w:rPr>
          <w:rStyle w:val="VerbatimChar"/>
        </w:rPr>
        <w:t xml:space="preserve">TrackDiag.Seg.SegCount := 1;</w:t>
      </w:r>
    </w:p>
    <w:p>
      <w:pPr>
        <w:pStyle w:val="FirstParagraph"/>
      </w:pPr>
      <w:r>
        <w:t xml:space="preserve">The above would make a system with a singular segment with a segment name of gSeg_A_1.</w:t>
      </w:r>
    </w:p>
    <w:p>
      <w:pPr>
        <w:pStyle w:val="BodyText"/>
      </w:pPr>
      <w:r>
        <w:t xml:space="preserve">The last step in the init is to make sure to change your assembly name for the two Assembly status blocks.</w:t>
      </w:r>
    </w:p>
    <w:bookmarkEnd w:id="25"/>
    <w:bookmarkStart w:id="30" w:name="setting-up-the-paper-widget"/>
    <w:p>
      <w:pPr>
        <w:pStyle w:val="Heading3"/>
      </w:pPr>
      <w:r>
        <w:t xml:space="preserve">Setting up the Paper widget</w:t>
      </w:r>
    </w:p>
    <w:p>
      <w:pPr>
        <w:pStyle w:val="FirstParagraph"/>
      </w:pPr>
      <w:r>
        <w:t xml:space="preserve">The final step that must be done is to connect to the paper widget and custom status widget.</w:t>
      </w:r>
    </w:p>
    <w:p>
      <w:pPr>
        <w:pStyle w:val="BodyText"/>
      </w:pPr>
      <w:r>
        <w:t xml:space="preserve">You’ll need to enable the following local variables in OPC-UA for the TrackDiag task</w:t>
      </w:r>
    </w:p>
    <w:p>
      <w:pPr>
        <w:numPr>
          <w:ilvl w:val="0"/>
          <w:numId w:val="1004"/>
        </w:numPr>
        <w:pStyle w:val="Compact"/>
      </w:pPr>
      <w:r>
        <w:t xml:space="preserve">TrackDiag:clickedSegment</w:t>
      </w:r>
    </w:p>
    <w:p>
      <w:pPr>
        <w:numPr>
          <w:ilvl w:val="0"/>
          <w:numId w:val="1004"/>
        </w:numPr>
        <w:pStyle w:val="Compact"/>
      </w:pPr>
      <w:r>
        <w:t xml:space="preserve">TrackDiag:clickId</w:t>
      </w:r>
    </w:p>
    <w:p>
      <w:pPr>
        <w:numPr>
          <w:ilvl w:val="0"/>
          <w:numId w:val="1004"/>
        </w:numPr>
        <w:pStyle w:val="Compact"/>
      </w:pPr>
      <w:r>
        <w:t xml:space="preserve">TrackDiag:paperCore.SvgTransform</w:t>
      </w:r>
    </w:p>
    <w:p>
      <w:pPr>
        <w:numPr>
          <w:ilvl w:val="0"/>
          <w:numId w:val="1004"/>
        </w:numPr>
        <w:pStyle w:val="Compact"/>
      </w:pPr>
      <w:r>
        <w:t xml:space="preserve">TrackDiag:paperCore.SvgContent</w:t>
      </w:r>
    </w:p>
    <w:bookmarkStart w:id="26" w:name="paper-widget"/>
    <w:p>
      <w:pPr>
        <w:pStyle w:val="Heading4"/>
      </w:pPr>
      <w:r>
        <w:t xml:space="preserve">Paper Widget</w:t>
      </w:r>
    </w:p>
    <w:p>
      <w:pPr>
        <w:pStyle w:val="FirstParagraph"/>
      </w:pPr>
      <w:r>
        <w:t xml:space="preserve">To the paper widget, map the paperCore variable SvgTransform and SvgContent variables from the TrakDiag task.</w:t>
      </w:r>
    </w:p>
    <w:p>
      <w:pPr>
        <w:pStyle w:val="BodyText"/>
      </w:pPr>
      <w:r>
        <w:t xml:space="preserve">The Trak paper widget uses the color List property of the paper widget for the segment status colors during operation. The default color values could be the following:</w:t>
      </w:r>
      <w:r>
        <w:t xml:space="preserve"> </w:t>
      </w:r>
      <w:r>
        <w:rPr>
          <w:rStyle w:val="VerbatimChar"/>
        </w:rPr>
        <w:t xml:space="preserve">#c9c9c9,#FF0000,#00FF00,#FFFF80</w:t>
      </w:r>
    </w:p>
    <w:p>
      <w:pPr>
        <w:pStyle w:val="BodyText"/>
      </w:pPr>
      <w:r>
        <w:t xml:space="preserve">The important part is that the following indices are used for the styling of the segments: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Style Description</w:t>
            </w:r>
          </w:p>
        </w:tc>
        <w:tc>
          <w:tcPr>
            <w:tcBorders>
              <w:bottom w:val="single"/>
            </w:tcBorders>
            <w:vAlign w:val="bottom"/>
          </w:tcPr>
          <w:p>
            <w:pPr>
              <w:pStyle w:val="Compact"/>
              <w:jc w:val="left"/>
            </w:pPr>
            <w:r>
              <w:t xml:space="preserve">Index</w:t>
            </w:r>
          </w:p>
        </w:tc>
      </w:tr>
      <w:tr>
        <w:tc>
          <w:p>
            <w:pPr>
              <w:pStyle w:val="Compact"/>
              <w:jc w:val="left"/>
            </w:pPr>
            <w:r>
              <w:t xml:space="preserve">Segment Default Style</w:t>
            </w:r>
          </w:p>
        </w:tc>
        <w:tc>
          <w:p>
            <w:pPr>
              <w:pStyle w:val="Compact"/>
              <w:jc w:val="left"/>
            </w:pPr>
            <w:r>
              <w:t xml:space="preserve">0</w:t>
            </w:r>
          </w:p>
        </w:tc>
      </w:tr>
      <w:tr>
        <w:tc>
          <w:p>
            <w:pPr>
              <w:pStyle w:val="Compact"/>
              <w:jc w:val="left"/>
            </w:pPr>
            <w:r>
              <w:t xml:space="preserve">Segment is in an error state</w:t>
            </w:r>
          </w:p>
        </w:tc>
        <w:tc>
          <w:p>
            <w:pPr>
              <w:pStyle w:val="Compact"/>
              <w:jc w:val="left"/>
            </w:pPr>
            <w:r>
              <w:t xml:space="preserve">1</w:t>
            </w:r>
          </w:p>
        </w:tc>
      </w:tr>
      <w:tr>
        <w:tc>
          <w:p>
            <w:pPr>
              <w:pStyle w:val="Compact"/>
              <w:jc w:val="left"/>
            </w:pPr>
            <w:r>
              <w:t xml:space="preserve">Segment is okay style</w:t>
            </w:r>
          </w:p>
        </w:tc>
        <w:tc>
          <w:p>
            <w:pPr>
              <w:pStyle w:val="Compact"/>
              <w:jc w:val="left"/>
            </w:pPr>
            <w:r>
              <w:t xml:space="preserve">2</w:t>
            </w:r>
          </w:p>
        </w:tc>
      </w:tr>
      <w:tr>
        <w:tc>
          <w:p>
            <w:pPr>
              <w:pStyle w:val="Compact"/>
              <w:jc w:val="left"/>
            </w:pPr>
            <w:r>
              <w:t xml:space="preserve">Segment is in a warning state style</w:t>
            </w:r>
          </w:p>
        </w:tc>
        <w:tc>
          <w:p>
            <w:pPr>
              <w:pStyle w:val="Compact"/>
              <w:jc w:val="left"/>
            </w:pPr>
            <w:r>
              <w:t xml:space="preserve">3</w:t>
            </w:r>
          </w:p>
        </w:tc>
      </w:tr>
    </w:tbl>
    <w:p>
      <w:pPr>
        <w:pStyle w:val="BodyText"/>
      </w:pPr>
      <w:r>
        <w:t xml:space="preserve">Custom styling is possible by changing the color at the defined index.</w:t>
      </w:r>
    </w:p>
    <w:p>
      <w:pPr>
        <w:pStyle w:val="BodyText"/>
      </w:pPr>
      <w:r>
        <w:t xml:space="preserve">In order to use the segment details, the</w:t>
      </w:r>
      <w:r>
        <w:t xml:space="preserve"> </w:t>
      </w:r>
      <w:r>
        <w:t xml:space="preserve">“</w:t>
      </w:r>
      <w:r>
        <w:t xml:space="preserve">clickID</w:t>
      </w:r>
      <w:r>
        <w:t xml:space="preserve">”</w:t>
      </w:r>
      <w:r>
        <w:t xml:space="preserve"> </w:t>
      </w:r>
      <w:r>
        <w:t xml:space="preserve">property must be set for the Paper Widget. This can be done by using the below code block in an event binding and setting the</w:t>
      </w:r>
      <w:r>
        <w:t xml:space="preserve"> </w:t>
      </w:r>
      <w:r>
        <w:t xml:space="preserve">“</w:t>
      </w:r>
      <w:r>
        <w:t xml:space="preserve">contentRefId</w:t>
      </w:r>
      <w:r>
        <w:t xml:space="preserve">”</w:t>
      </w:r>
      <w:r>
        <w:t xml:space="preserve"> </w:t>
      </w:r>
      <w:r>
        <w:t xml:space="preserve">and</w:t>
      </w:r>
      <w:r>
        <w:t xml:space="preserve"> </w:t>
      </w:r>
      <w:r>
        <w:t xml:space="preserve">“</w:t>
      </w:r>
      <w:r>
        <w:t xml:space="preserve">widgetRefId</w:t>
      </w:r>
      <w:r>
        <w:t xml:space="preserve">”</w:t>
      </w:r>
      <w:r>
        <w:t xml:space="preserve"> </w:t>
      </w:r>
      <w:r>
        <w:t xml:space="preserve">correctly</w:t>
      </w:r>
    </w:p>
    <w:p>
      <w:pPr>
        <w:pStyle w:val="SourceCode"/>
      </w:pPr>
      <w:r>
        <w:rPr>
          <w:rStyle w:val="NormalTok"/>
        </w:rPr>
        <w:t xml:space="preserve">    </w:t>
      </w:r>
      <w:r>
        <w:rPr>
          <w:rStyle w:val="KeywordTok"/>
        </w:rPr>
        <w:t xml:space="preserve">&lt;EventBinding</w:t>
      </w:r>
      <w:r>
        <w:rPr>
          <w:rStyle w:val="OtherTok"/>
        </w:rPr>
        <w:t xml:space="preserve"> id=</w:t>
      </w:r>
      <w:r>
        <w:rPr>
          <w:rStyle w:val="StringTok"/>
        </w:rPr>
        <w:t xml:space="preserve">"content_trackmap.paperTrackMap.Click"</w:t>
      </w:r>
      <w:r>
        <w:rPr>
          <w:rStyle w:val="KeywordTok"/>
        </w:rPr>
        <w:t xml:space="preserve">&gt;</w:t>
      </w:r>
      <w:r>
        <w:br/>
      </w:r>
      <w:r>
        <w:rPr>
          <w:rStyle w:val="NormalTok"/>
        </w:rPr>
        <w:t xml:space="preserve">      </w:t>
      </w:r>
      <w:r>
        <w:rPr>
          <w:rStyle w:val="KeywordTok"/>
        </w:rPr>
        <w:t xml:space="preserve">&lt;Source</w:t>
      </w:r>
      <w:r>
        <w:rPr>
          <w:rStyle w:val="OtherTok"/>
        </w:rPr>
        <w:t xml:space="preserve"> xsi:type=</w:t>
      </w:r>
      <w:r>
        <w:rPr>
          <w:rStyle w:val="StringTok"/>
        </w:rPr>
        <w:t xml:space="preserve">"widgets.brease.Paper.Event"</w:t>
      </w:r>
      <w:r>
        <w:rPr>
          <w:rStyle w:val="OtherTok"/>
        </w:rPr>
        <w:t xml:space="preserve"> contentRefId=</w:t>
      </w:r>
      <w:r>
        <w:rPr>
          <w:rStyle w:val="StringTok"/>
        </w:rPr>
        <w:t xml:space="preserve">"trackmapContent"</w:t>
      </w:r>
      <w:r>
        <w:rPr>
          <w:rStyle w:val="OtherTok"/>
        </w:rPr>
        <w:t xml:space="preserve"> widgetRefId=</w:t>
      </w:r>
      <w:r>
        <w:rPr>
          <w:rStyle w:val="StringTok"/>
        </w:rPr>
        <w:t xml:space="preserve">"paperTrackMap"</w:t>
      </w:r>
      <w:r>
        <w:rPr>
          <w:rStyle w:val="OtherTok"/>
        </w:rPr>
        <w:t xml:space="preserve"> event=</w:t>
      </w:r>
      <w:r>
        <w:rPr>
          <w:rStyle w:val="StringTok"/>
        </w:rPr>
        <w:t xml:space="preserve">"Click"</w:t>
      </w:r>
      <w:r>
        <w:rPr>
          <w:rStyle w:val="NormalTok"/>
        </w:rPr>
        <w:t xml:space="preserve"> </w:t>
      </w:r>
      <w:r>
        <w:rPr>
          <w:rStyle w:val="KeywordTok"/>
        </w:rPr>
        <w:t xml:space="preserve">/&gt;</w:t>
      </w:r>
      <w:r>
        <w:br/>
      </w:r>
      <w:r>
        <w:rPr>
          <w:rStyle w:val="NormalTok"/>
        </w:rPr>
        <w:t xml:space="preserve">      </w:t>
      </w:r>
      <w:r>
        <w:rPr>
          <w:rStyle w:val="KeywordTok"/>
        </w:rPr>
        <w:t xml:space="preserve">&lt;EventHandler&gt;</w:t>
      </w:r>
      <w:r>
        <w:br/>
      </w:r>
      <w:r>
        <w:rPr>
          <w:rStyle w:val="NormalTok"/>
        </w:rPr>
        <w:t xml:space="preserve">        </w:t>
      </w:r>
      <w:r>
        <w:rPr>
          <w:rStyle w:val="KeywordTok"/>
        </w:rPr>
        <w:t xml:space="preserve">&lt;Action&gt;</w:t>
      </w:r>
      <w:r>
        <w:br/>
      </w:r>
      <w:r>
        <w:rPr>
          <w:rStyle w:val="NormalTok"/>
        </w:rPr>
        <w:t xml:space="preserve">          </w:t>
      </w:r>
      <w:r>
        <w:rPr>
          <w:rStyle w:val="KeywordTok"/>
        </w:rPr>
        <w:t xml:space="preserve">&lt;Target</w:t>
      </w:r>
      <w:r>
        <w:rPr>
          <w:rStyle w:val="OtherTok"/>
        </w:rPr>
        <w:t xml:space="preserve"> xsi:type=</w:t>
      </w:r>
      <w:r>
        <w:rPr>
          <w:rStyle w:val="StringTok"/>
        </w:rPr>
        <w:t xml:space="preserve">"opcUa.NodeAction"</w:t>
      </w:r>
      <w:r>
        <w:rPr>
          <w:rStyle w:val="OtherTok"/>
        </w:rPr>
        <w:t xml:space="preserve"> refId=</w:t>
      </w:r>
      <w:r>
        <w:rPr>
          <w:rStyle w:val="StringTok"/>
        </w:rPr>
        <w:t xml:space="preserve">"::TrackDiag:clickId"</w:t>
      </w:r>
      <w:r>
        <w:rPr>
          <w:rStyle w:val="KeywordTok"/>
        </w:rPr>
        <w:t xml:space="preserve">&gt;</w:t>
      </w:r>
      <w:r>
        <w:br/>
      </w:r>
      <w:r>
        <w:rPr>
          <w:rStyle w:val="NormalTok"/>
        </w:rPr>
        <w:t xml:space="preserve">            </w:t>
      </w:r>
      <w:r>
        <w:rPr>
          <w:rStyle w:val="KeywordTok"/>
        </w:rPr>
        <w:t xml:space="preserve">&lt;Method</w:t>
      </w:r>
      <w:r>
        <w:rPr>
          <w:rStyle w:val="OtherTok"/>
        </w:rPr>
        <w:t xml:space="preserve"> xsi:type=</w:t>
      </w:r>
      <w:r>
        <w:rPr>
          <w:rStyle w:val="StringTok"/>
        </w:rPr>
        <w:t xml:space="preserve">"opcUa.NodeAction.SetValueString"</w:t>
      </w:r>
      <w:r>
        <w:rPr>
          <w:rStyle w:val="OtherTok"/>
        </w:rPr>
        <w:t xml:space="preserve"> value=</w:t>
      </w:r>
      <w:r>
        <w:rPr>
          <w:rStyle w:val="StringTok"/>
        </w:rPr>
        <w:t xml:space="preserve">"= elementId"</w:t>
      </w:r>
      <w:r>
        <w:rPr>
          <w:rStyle w:val="NormalTok"/>
        </w:rPr>
        <w:t xml:space="preserve"> </w:t>
      </w:r>
      <w:r>
        <w:rPr>
          <w:rStyle w:val="KeywordTok"/>
        </w:rPr>
        <w:t xml:space="preserve">/&gt;</w:t>
      </w:r>
      <w:r>
        <w:br/>
      </w:r>
      <w:r>
        <w:rPr>
          <w:rStyle w:val="NormalTok"/>
        </w:rPr>
        <w:t xml:space="preserve">          </w:t>
      </w:r>
      <w:r>
        <w:rPr>
          <w:rStyle w:val="KeywordTok"/>
        </w:rPr>
        <w:t xml:space="preserve">&lt;/Target&gt;</w:t>
      </w:r>
      <w:r>
        <w:br/>
      </w:r>
      <w:r>
        <w:rPr>
          <w:rStyle w:val="NormalTok"/>
        </w:rPr>
        <w:t xml:space="preserve">        </w:t>
      </w:r>
      <w:r>
        <w:rPr>
          <w:rStyle w:val="KeywordTok"/>
        </w:rPr>
        <w:t xml:space="preserve">&lt;/Action&gt;</w:t>
      </w:r>
      <w:r>
        <w:br/>
      </w:r>
      <w:r>
        <w:rPr>
          <w:rStyle w:val="NormalTok"/>
        </w:rPr>
        <w:t xml:space="preserve">      </w:t>
      </w:r>
      <w:r>
        <w:rPr>
          <w:rStyle w:val="KeywordTok"/>
        </w:rPr>
        <w:t xml:space="preserve">&lt;/EventHandler&gt;</w:t>
      </w:r>
      <w:r>
        <w:br/>
      </w:r>
      <w:r>
        <w:rPr>
          <w:rStyle w:val="NormalTok"/>
        </w:rPr>
        <w:t xml:space="preserve">    </w:t>
      </w:r>
      <w:r>
        <w:rPr>
          <w:rStyle w:val="KeywordTok"/>
        </w:rPr>
        <w:t xml:space="preserve">&lt;/EventBinding&gt;</w:t>
      </w:r>
    </w:p>
    <w:bookmarkEnd w:id="26"/>
    <w:bookmarkStart w:id="27" w:name="custom-status-widget"/>
    <w:p>
      <w:pPr>
        <w:pStyle w:val="Heading4"/>
      </w:pPr>
      <w:r>
        <w:t xml:space="preserve">Custom Status Widget</w:t>
      </w:r>
    </w:p>
    <w:p>
      <w:pPr>
        <w:pStyle w:val="FirstParagraph"/>
      </w:pPr>
      <w:r>
        <w:t xml:space="preserve">To use the custom widget, add the custom library provided into the project. Add the SegmentStatus widget into your content wherever you desire. Connect the</w:t>
      </w:r>
      <w:r>
        <w:t xml:space="preserve"> </w:t>
      </w:r>
      <w:r>
        <w:rPr>
          <w:rStyle w:val="VerbatimChar"/>
        </w:rPr>
        <w:t xml:space="preserve">TrackDiag:clickedSegment</w:t>
      </w:r>
      <w:r>
        <w:t xml:space="preserve"> </w:t>
      </w:r>
      <w:r>
        <w:t xml:space="preserve">variable to the widget. That is all that is needed for the custom widget</w:t>
      </w:r>
    </w:p>
    <w:bookmarkEnd w:id="27"/>
    <w:bookmarkStart w:id="28" w:name="theme-definitions"/>
    <w:p>
      <w:pPr>
        <w:pStyle w:val="Heading4"/>
      </w:pPr>
      <w:r>
        <w:t xml:space="preserve">Theme Definitions</w:t>
      </w:r>
    </w:p>
    <w:p>
      <w:pPr>
        <w:pStyle w:val="FirstParagraph"/>
      </w:pPr>
      <w:r>
        <w:t xml:space="preserve">The custom widget utilizes some custom themes for the toggle buttons present. You can use your own themes should you like, or you can add the provided style file to your existing theme for styling.</w:t>
      </w:r>
    </w:p>
    <w:bookmarkEnd w:id="28"/>
    <w:bookmarkStart w:id="29" w:name="text-files"/>
    <w:p>
      <w:pPr>
        <w:pStyle w:val="Heading4"/>
      </w:pPr>
      <w:r>
        <w:t xml:space="preserve">Text Files</w:t>
      </w:r>
    </w:p>
    <w:p>
      <w:pPr>
        <w:pStyle w:val="FirstParagraph"/>
      </w:pPr>
      <w:r>
        <w:t xml:space="preserve">In the provided files there are the text files. These can be included to populate the error texts and segment statuses in the status widget. Add the provided text files to the text definition for the project.</w:t>
      </w:r>
    </w:p>
    <w:bookmarkEnd w:id="29"/>
    <w:bookmarkEnd w:id="30"/>
    <w:bookmarkEnd w:id="31"/>
    <w:bookmarkEnd w:id="32"/>
    <w:sectPr w:rsidR="000677BD" w:rsidSect="00D4068B">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D4068B" w:rsidRPr="00652C8B" w14:paraId="4E149761" w14:textId="77777777" w:rsidTr="00D54D80">
      <w:trPr>
        <w:cantSplit/>
        <w:trHeight w:hRule="exact" w:val="907"/>
      </w:trPr>
      <w:tc>
        <w:tcPr>
          <w:tcW w:w="9781" w:type="dxa"/>
          <w:shd w:val="clear" w:color="auto" w:fill="FFFFFF"/>
          <w:vAlign w:val="bottom"/>
        </w:tcPr>
        <w:p w14:paraId="77DF56DF" w14:textId="77777777" w:rsidR="00D4068B" w:rsidRPr="00652C8B" w:rsidRDefault="00D4068B" w:rsidP="00D4068B">
          <w:pPr>
            <w:pStyle w:val="Header"/>
            <w:jc w:val="right"/>
            <w:rPr>
              <w:b/>
              <w:lang w:val="en-GB"/>
            </w:rPr>
          </w:pPr>
          <w:r>
            <w:rPr>
              <w:b/>
              <w:noProof/>
              <w:lang w:eastAsia="de-DE"/>
            </w:rPr>
            <w:drawing>
              <wp:anchor distT="0" distB="0" distL="114300" distR="114300" simplePos="0" relativeHeight="251659264" behindDoc="0" locked="0" layoutInCell="1" allowOverlap="1" wp14:anchorId="736BABFB" wp14:editId="04B1A490">
                <wp:simplePos x="0" y="0"/>
                <wp:positionH relativeFrom="column">
                  <wp:posOffset>3701415</wp:posOffset>
                </wp:positionH>
                <wp:positionV relativeFrom="paragraph">
                  <wp:posOffset>64770</wp:posOffset>
                </wp:positionV>
                <wp:extent cx="2426400" cy="525600"/>
                <wp:effectExtent l="0" t="0" r="0" b="8255"/>
                <wp:wrapThrough wrapText="bothSides">
                  <wp:wrapPolygon edited="0">
                    <wp:start x="0" y="0"/>
                    <wp:lineTo x="0" y="21156"/>
                    <wp:lineTo x="21368" y="21156"/>
                    <wp:lineTo x="21368" y="0"/>
                    <wp:lineTo x="0" y="0"/>
                  </wp:wrapPolygon>
                </wp:wrapThrough>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p;R_Logo-Full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26400" cy="525600"/>
                        </a:xfrm>
                        <a:prstGeom prst="rect">
                          <a:avLst/>
                        </a:prstGeom>
                      </pic:spPr>
                    </pic:pic>
                  </a:graphicData>
                </a:graphic>
                <wp14:sizeRelH relativeFrom="margin">
                  <wp14:pctWidth>0</wp14:pctWidth>
                </wp14:sizeRelH>
                <wp14:sizeRelV relativeFrom="margin">
                  <wp14:pctHeight>0</wp14:pctHeight>
                </wp14:sizeRelV>
              </wp:anchor>
            </w:drawing>
          </w:r>
        </w:p>
      </w:tc>
    </w:tr>
    <w:tr w:rsidR="00D4068B" w:rsidRPr="00125E48" w14:paraId="329071F4" w14:textId="77777777" w:rsidTr="00D54D80">
      <w:trPr>
        <w:cantSplit/>
        <w:trHeight w:val="2608"/>
      </w:trPr>
      <w:tc>
        <w:tcPr>
          <w:tcW w:w="9781" w:type="dxa"/>
          <w:shd w:val="clear" w:color="auto" w:fill="FFFFFF"/>
          <w:vAlign w:val="center"/>
        </w:tcPr>
        <w:p w14:paraId="07005383" w14:textId="77777777" w:rsidR="00D4068B" w:rsidRPr="00125E48" w:rsidRDefault="00D4068B" w:rsidP="00D4068B">
          <w:pPr>
            <w:pStyle w:val="Header"/>
            <w:jc w:val="right"/>
          </w:pPr>
        </w:p>
      </w:tc>
    </w:tr>
  </w:tbl>
  <w:p w14:paraId="6A705B4E" w14:textId="77777777" w:rsidR="00D4068B" w:rsidRPr="00125E48" w:rsidRDefault="00D4068B" w:rsidP="00D4068B">
    <w:pPr>
      <w:pStyle w:val="Header"/>
      <w:rPr>
        <w:b/>
        <w:lang w:val="en-GB"/>
      </w:rPr>
    </w:pPr>
  </w:p>
  <w:p w14:paraId="296B1E8A" w14:textId="77777777" w:rsidR="00D4068B" w:rsidRDefault="00D40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C3E37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7367EBF"/>
    <w:multiLevelType w:val="multilevel"/>
    <w:tmpl w:val="22543EF4"/>
    <w:lvl w:ilvl="0">
      <w:start w:val="1"/>
      <w:numFmt w:val="decimal"/>
      <w:pStyle w:val="Heading1"/>
      <w:suff w:val="space"/>
      <w:lvlText w:val="%1"/>
      <w:lvlJc w:val="left"/>
      <w:pPr>
        <w:ind w:left="0" w:firstLine="0"/>
      </w:pPr>
      <w:rPr>
        <w:rFonts w:ascii="Arial" w:hAnsi="Arial" w:hint="default"/>
      </w:rPr>
    </w:lvl>
    <w:lvl w:ilvl="1">
      <w:start w:val="1"/>
      <w:numFmt w:val="decimal"/>
      <w:pStyle w:val="Heading2"/>
      <w:suff w:val="space"/>
      <w:lvlText w:val="%1.%2"/>
      <w:lvlJc w:val="left"/>
      <w:pPr>
        <w:ind w:left="0" w:firstLine="0"/>
      </w:pPr>
      <w:rPr>
        <w:rFonts w:ascii="Arial" w:hAnsi="Arial" w:hint="default"/>
      </w:rPr>
    </w:lvl>
    <w:lvl w:ilvl="2">
      <w:start w:val="1"/>
      <w:numFmt w:val="decimal"/>
      <w:pStyle w:val="Heading3"/>
      <w:suff w:val="space"/>
      <w:lvlText w:val="%1.%2.%3"/>
      <w:lvlJc w:val="left"/>
      <w:pPr>
        <w:ind w:left="1701" w:hanging="1701"/>
      </w:pPr>
      <w:rPr>
        <w:rFonts w:ascii="Arial" w:hAnsi="Arial" w:hint="default"/>
      </w:rPr>
    </w:lvl>
    <w:lvl w:ilvl="3">
      <w:start w:val="1"/>
      <w:numFmt w:val="decimal"/>
      <w:pStyle w:val="Heading4"/>
      <w:suff w:val="space"/>
      <w:lvlText w:val="%1.%2.%3.%4"/>
      <w:lvlJc w:val="left"/>
      <w:pPr>
        <w:ind w:left="0" w:firstLine="0"/>
      </w:pPr>
      <w:rPr>
        <w:rFonts w:ascii="Arial" w:hAnsi="Arial" w:hint="default"/>
      </w:rPr>
    </w:lvl>
    <w:lvl w:ilvl="4">
      <w:start w:val="1"/>
      <w:numFmt w:val="decimal"/>
      <w:pStyle w:val="Heading5"/>
      <w:suff w:val="space"/>
      <w:lvlText w:val="%1.%2.%3.%4.%5"/>
      <w:lvlJc w:val="left"/>
      <w:pPr>
        <w:ind w:left="0" w:firstLine="0"/>
      </w:pPr>
      <w:rPr>
        <w:rFonts w:ascii="Arial" w:hAnsi="Arial" w:hint="default"/>
      </w:rPr>
    </w:lvl>
    <w:lvl w:ilvl="5">
      <w:start w:val="1"/>
      <w:numFmt w:val="decimal"/>
      <w:pStyle w:val="Heading6"/>
      <w:suff w:val="space"/>
      <w:lvlText w:val="%1.%2.%3.%4.%5.%6"/>
      <w:lvlJc w:val="left"/>
      <w:pPr>
        <w:ind w:left="0" w:firstLine="0"/>
      </w:pPr>
      <w:rPr>
        <w:rFonts w:ascii="Arial" w:hAnsi="Arial" w:hint="default"/>
      </w:rPr>
    </w:lvl>
    <w:lvl w:ilvl="6">
      <w:start w:val="1"/>
      <w:numFmt w:val="decimal"/>
      <w:pStyle w:val="Heading7"/>
      <w:suff w:val="space"/>
      <w:lvlText w:val="%1.%2.%3.%4.%5.%6.%7"/>
      <w:lvlJc w:val="left"/>
      <w:pPr>
        <w:ind w:left="0" w:firstLine="0"/>
      </w:pPr>
      <w:rPr>
        <w:rFonts w:ascii="Arial" w:hAnsi="Arial" w:hint="default"/>
      </w:rPr>
    </w:lvl>
    <w:lvl w:ilvl="7">
      <w:start w:val="1"/>
      <w:numFmt w:val="decimal"/>
      <w:pStyle w:val="Heading8"/>
      <w:suff w:val="space"/>
      <w:lvlText w:val="%1.%2.%3.%4.%5.%6.%7.%8"/>
      <w:lvlJc w:val="left"/>
      <w:pPr>
        <w:ind w:left="0" w:firstLine="0"/>
      </w:pPr>
      <w:rPr>
        <w:rFonts w:ascii="Arial" w:hAnsi="Arial" w:hint="default"/>
      </w:rPr>
    </w:lvl>
    <w:lvl w:ilvl="8">
      <w:start w:val="1"/>
      <w:numFmt w:val="decimal"/>
      <w:pStyle w:val="Heading9"/>
      <w:suff w:val="space"/>
      <w:lvlText w:val="%1.%2.%3.%4.%5.%6.%7.%8.%9"/>
      <w:lvlJc w:val="left"/>
      <w:pPr>
        <w:ind w:left="0" w:firstLine="0"/>
      </w:pPr>
      <w:rPr>
        <w:rFonts w:ascii="Arial" w:hAnsi="Arial" w:hint="default"/>
      </w:rPr>
    </w:lvl>
  </w:abstractNum>
  <w:abstractNum w:abstractNumId="2" w15:restartNumberingAfterBreak="0">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E07278"/>
    <w:multiLevelType w:val="hybridMultilevel"/>
    <w:tmpl w:val="796A5AE6"/>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2"/>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3"/>
  </w:num>
  <w:num w:numId="26">
    <w:abstractNumId w:val="2"/>
  </w:num>
  <w:num w:numId="27">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068B"/>
    <w:rPr>
      <w:rFonts w:ascii="Arial" w:eastAsia="Arial Unicode MS" w:hAnsi="Arial"/>
      <w:lang w:eastAsia="ja-JP"/>
    </w:rPr>
  </w:style>
  <w:style w:type="paragraph" w:styleId="Heading1">
    <w:name w:val="heading 1"/>
    <w:basedOn w:val="berschrift0"/>
    <w:next w:val="FlietextEinzug"/>
    <w:qFormat/>
    <w:rsid w:val="00D4068B"/>
    <w:pPr>
      <w:numPr>
        <w:numId w:val="24"/>
      </w:numPr>
      <w:outlineLvl w:val="0"/>
    </w:pPr>
    <w:rPr>
      <w:rFonts w:cstheme="majorBidi"/>
      <w:b/>
      <w:sz w:val="28"/>
    </w:rPr>
  </w:style>
  <w:style w:type="paragraph" w:styleId="Heading2">
    <w:name w:val="heading 2"/>
    <w:basedOn w:val="berschrift0"/>
    <w:next w:val="FlietextEinzug"/>
    <w:qFormat/>
    <w:rsid w:val="00D4068B"/>
    <w:pPr>
      <w:numPr>
        <w:ilvl w:val="1"/>
        <w:numId w:val="24"/>
      </w:numPr>
      <w:outlineLvl w:val="1"/>
    </w:pPr>
    <w:rPr>
      <w:rFonts w:cstheme="majorBidi"/>
      <w:b/>
      <w:sz w:val="24"/>
    </w:rPr>
  </w:style>
  <w:style w:type="paragraph" w:styleId="Heading3">
    <w:name w:val="heading 3"/>
    <w:basedOn w:val="berschrift0"/>
    <w:next w:val="FlietextEinzug"/>
    <w:qFormat/>
    <w:rsid w:val="00D4068B"/>
    <w:pPr>
      <w:numPr>
        <w:ilvl w:val="2"/>
        <w:numId w:val="24"/>
      </w:numPr>
      <w:outlineLvl w:val="2"/>
    </w:pPr>
    <w:rPr>
      <w:rFonts w:cstheme="majorBidi"/>
      <w:b/>
      <w:sz w:val="22"/>
    </w:rPr>
  </w:style>
  <w:style w:type="paragraph" w:styleId="Heading4">
    <w:name w:val="heading 4"/>
    <w:basedOn w:val="berschrift0"/>
    <w:next w:val="FlietextEinzug"/>
    <w:qFormat/>
    <w:rsid w:val="00D4068B"/>
    <w:pPr>
      <w:numPr>
        <w:ilvl w:val="3"/>
        <w:numId w:val="24"/>
      </w:numPr>
      <w:outlineLvl w:val="3"/>
    </w:pPr>
    <w:rPr>
      <w:rFonts w:cstheme="majorBidi"/>
      <w:b/>
      <w:sz w:val="22"/>
    </w:rPr>
  </w:style>
  <w:style w:type="paragraph" w:styleId="Heading5">
    <w:name w:val="heading 5"/>
    <w:basedOn w:val="berschrift0"/>
    <w:next w:val="FlietextEinzug"/>
    <w:qFormat/>
    <w:rsid w:val="00D4068B"/>
    <w:pPr>
      <w:numPr>
        <w:ilvl w:val="4"/>
        <w:numId w:val="24"/>
      </w:numPr>
      <w:outlineLvl w:val="4"/>
    </w:pPr>
    <w:rPr>
      <w:rFonts w:cstheme="majorBidi"/>
      <w:b/>
      <w:sz w:val="22"/>
    </w:rPr>
  </w:style>
  <w:style w:type="paragraph" w:styleId="Heading6">
    <w:name w:val="heading 6"/>
    <w:basedOn w:val="berschrift0"/>
    <w:next w:val="FlietextEinzug"/>
    <w:qFormat/>
    <w:rsid w:val="00D4068B"/>
    <w:pPr>
      <w:numPr>
        <w:ilvl w:val="5"/>
        <w:numId w:val="24"/>
      </w:numPr>
      <w:outlineLvl w:val="5"/>
    </w:pPr>
    <w:rPr>
      <w:rFonts w:cstheme="majorBidi"/>
      <w:b/>
      <w:sz w:val="22"/>
    </w:rPr>
  </w:style>
  <w:style w:type="paragraph" w:styleId="Heading7">
    <w:name w:val="heading 7"/>
    <w:basedOn w:val="berschrift0"/>
    <w:next w:val="FlietextEinzug"/>
    <w:qFormat/>
    <w:rsid w:val="00D4068B"/>
    <w:pPr>
      <w:numPr>
        <w:ilvl w:val="6"/>
        <w:numId w:val="24"/>
      </w:numPr>
      <w:outlineLvl w:val="6"/>
    </w:pPr>
    <w:rPr>
      <w:rFonts w:cstheme="majorBidi"/>
      <w:b/>
      <w:sz w:val="22"/>
    </w:rPr>
  </w:style>
  <w:style w:type="paragraph" w:styleId="Heading8">
    <w:name w:val="heading 8"/>
    <w:basedOn w:val="berschrift0"/>
    <w:next w:val="FlietextEinzug"/>
    <w:qFormat/>
    <w:rsid w:val="00D4068B"/>
    <w:pPr>
      <w:numPr>
        <w:ilvl w:val="7"/>
        <w:numId w:val="24"/>
      </w:numPr>
      <w:outlineLvl w:val="7"/>
    </w:pPr>
    <w:rPr>
      <w:rFonts w:cstheme="majorBidi"/>
      <w:b/>
      <w:sz w:val="22"/>
    </w:rPr>
  </w:style>
  <w:style w:type="paragraph" w:styleId="Heading9">
    <w:name w:val="heading 9"/>
    <w:basedOn w:val="berschrift0"/>
    <w:next w:val="FlietextEinzug"/>
    <w:qFormat/>
    <w:rsid w:val="00D4068B"/>
    <w:pPr>
      <w:numPr>
        <w:ilvl w:val="8"/>
        <w:numId w:val="24"/>
      </w:numPr>
      <w:outlineLvl w:val="8"/>
    </w:pPr>
    <w:rPr>
      <w:rFonts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contextualSpacing/>
    </w:pPr>
    <w:rPr>
      <w:rFonts w:asciiTheme="majorHAnsi" w:eastAsiaTheme="majorEastAsia" w:hAnsiTheme="majorHAnsi" w:cstheme="majorBidi"/>
      <w:spacing w:val="-10"/>
      <w:kern w:val="28"/>
      <w:sz w:val="56"/>
      <w:szCs w:val="56"/>
    </w:rPr>
  </w:style>
  <w:style w:type="paragraph" w:styleId="Subtitle">
    <w:name w:val="Subtitle"/>
    <w:basedOn w:val="Title"/>
    <w:next w:val="BodyText"/>
    <w:uiPriority w:val="11"/>
    <w:qFormat/>
    <w:pPr>
      <w:numPr>
        <w:ilvl w:val="1"/>
      </w:numPr>
      <w:spacing w:after="160"/>
      <w:contextualSpacing w:val="0"/>
    </w:pPr>
    <w:rPr>
      <w:rFonts w:asciiTheme="minorHAnsi" w:eastAsiaTheme="minorEastAsia" w:hAnsiTheme="minorHAnsi" w:cstheme="minorBidi"/>
      <w:color w:val="5A5A5A" w:themeColor="text1" w:themeTint="A5"/>
      <w:spacing w:val="15"/>
      <w:kern w:val="0"/>
      <w:sz w:val="22"/>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FlietextEinzug"/>
    <w:next w:val="FlietextEinzug"/>
    <w:link w:val="CaptionChar"/>
    <w:qFormat/>
    <w:rsid w:val="00D4068B"/>
    <w:pPr>
      <w:spacing w:before="60"/>
    </w:pPr>
    <w:rPr>
      <w:b/>
      <w:sz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Arial" w:eastAsia="Arial Unicode MS" w:hAnsi="Arial"/>
      <w:b/>
      <w:sz w:val="16"/>
      <w:lang w:eastAsia="ja-JP"/>
    </w:rPr>
  </w:style>
  <w:style w:type="character" w:customStyle="1" w:styleId="VerbatimChar">
    <w:name w:val="Verbatim Char"/>
    <w:basedOn w:val="CaptionChar"/>
    <w:rPr>
      <w:rFonts w:ascii="Consolas" w:eastAsia="Arial Unicode MS" w:hAnsi="Consolas"/>
      <w:b/>
      <w:sz w:val="22"/>
      <w:lang w:eastAsia="ja-JP"/>
    </w:rPr>
  </w:style>
  <w:style w:type="character" w:customStyle="1" w:styleId="SectionNumber">
    <w:name w:val="Section Number"/>
    <w:basedOn w:val="CaptionChar"/>
    <w:rPr>
      <w:rFonts w:ascii="Arial" w:eastAsia="Arial Unicode MS" w:hAnsi="Arial"/>
      <w:b/>
      <w:sz w:val="16"/>
      <w:lang w:eastAsia="ja-JP"/>
    </w:rPr>
  </w:style>
  <w:style w:type="character" w:styleId="FootnoteReference">
    <w:name w:val="footnote reference"/>
    <w:basedOn w:val="CaptionChar"/>
    <w:rPr>
      <w:rFonts w:ascii="Arial" w:eastAsia="Arial Unicode MS" w:hAnsi="Arial"/>
      <w:b/>
      <w:sz w:val="16"/>
      <w:vertAlign w:val="superscript"/>
      <w:lang w:eastAsia="ja-JP"/>
    </w:rPr>
  </w:style>
  <w:style w:type="character" w:styleId="Hyperlink">
    <w:name w:val="Hyperlink"/>
    <w:basedOn w:val="CaptionChar"/>
    <w:uiPriority w:val="99"/>
    <w:rPr>
      <w:rFonts w:ascii="Arial" w:eastAsia="Arial Unicode MS" w:hAnsi="Arial"/>
      <w:b/>
      <w:color w:val="4F81BD" w:themeColor="accent1"/>
      <w:sz w:val="16"/>
      <w:lang w:eastAsia="ja-JP"/>
    </w:rPr>
  </w:style>
  <w:style w:type="paragraph" w:styleId="TOCHeading">
    <w:name w:val="TOC Heading"/>
    <w:basedOn w:val="Heading1"/>
    <w:next w:val="BodyText"/>
    <w:uiPriority w:val="39"/>
    <w:unhideWhenUsed/>
    <w:qFormat/>
    <w:pPr>
      <w:keepLines/>
      <w:numPr>
        <w:numId w:val="0"/>
      </w:numPr>
      <w:spacing w:after="0"/>
      <w:outlineLvl w:val="9"/>
    </w:pPr>
    <w:rPr>
      <w:rFonts w:asciiTheme="majorHAnsi" w:eastAsiaTheme="majorEastAsia" w:hAnsiTheme="majorHAnsi"/>
      <w:b w:val="0"/>
      <w:color w:val="365F91" w:themeColor="accent1" w:themeShade="BF"/>
      <w:sz w:val="32"/>
      <w:szCs w:val="32"/>
    </w:rPr>
  </w:style>
  <w:style w:type="paragraph" w:styleId="Header">
    <w:name w:val="header"/>
    <w:basedOn w:val="Normal"/>
    <w:link w:val="HeaderChar"/>
    <w:qFormat/>
    <w:rsid w:val="00D4068B"/>
    <w:pPr>
      <w:spacing w:before="20" w:after="20"/>
    </w:pPr>
  </w:style>
  <w:style w:type="character" w:customStyle="1" w:styleId="HeaderChar">
    <w:name w:val="Header Char"/>
    <w:basedOn w:val="DefaultParagraphFont"/>
    <w:link w:val="Header"/>
    <w:rsid w:val="00D4068B"/>
    <w:rPr>
      <w:rFonts w:ascii="Arial" w:eastAsia="Arial Unicode MS" w:hAnsi="Arial"/>
      <w:lang w:eastAsia="ja-JP"/>
    </w:rPr>
  </w:style>
  <w:style w:type="paragraph" w:styleId="Footer">
    <w:name w:val="footer"/>
    <w:basedOn w:val="Normal"/>
    <w:link w:val="FooterChar"/>
    <w:qFormat/>
    <w:rsid w:val="00D4068B"/>
    <w:pPr>
      <w:spacing w:before="60" w:after="60"/>
    </w:pPr>
    <w:rPr>
      <w:sz w:val="14"/>
      <w:szCs w:val="14"/>
    </w:rPr>
  </w:style>
  <w:style w:type="character" w:customStyle="1" w:styleId="FooterChar">
    <w:name w:val="Footer Char"/>
    <w:basedOn w:val="DefaultParagraphFont"/>
    <w:link w:val="Footer"/>
    <w:rsid w:val="00D4068B"/>
    <w:rPr>
      <w:rFonts w:ascii="Arial" w:eastAsia="Arial Unicode MS" w:hAnsi="Arial"/>
      <w:sz w:val="14"/>
      <w:szCs w:val="14"/>
      <w:lang w:eastAsia="ja-JP"/>
    </w:rPr>
  </w:style>
  <w:style w:type="paragraph" w:customStyle="1" w:styleId="berschriftNum1">
    <w:name w:val="ÜberschriftNum 1"/>
    <w:basedOn w:val="berschrift0"/>
    <w:next w:val="FlietextEinzug"/>
    <w:qFormat/>
    <w:rsid w:val="00D4068B"/>
    <w:pPr>
      <w:numPr>
        <w:numId w:val="25"/>
      </w:numPr>
    </w:pPr>
    <w:rPr>
      <w:b/>
      <w:sz w:val="28"/>
    </w:rPr>
  </w:style>
  <w:style w:type="paragraph" w:customStyle="1" w:styleId="Tabelle">
    <w:name w:val="Tabelle"/>
    <w:basedOn w:val="Normal"/>
    <w:qFormat/>
    <w:rsid w:val="00D4068B"/>
    <w:pPr>
      <w:spacing w:before="40" w:after="40"/>
    </w:pPr>
    <w:rPr>
      <w:sz w:val="16"/>
    </w:rPr>
  </w:style>
  <w:style w:type="paragraph" w:customStyle="1" w:styleId="Verzeichnis0">
    <w:name w:val="Verzeichnis 0"/>
    <w:basedOn w:val="Normal"/>
    <w:qFormat/>
    <w:rsid w:val="00D4068B"/>
    <w:pPr>
      <w:tabs>
        <w:tab w:val="right" w:leader="dot" w:pos="9639"/>
      </w:tabs>
    </w:pPr>
    <w:rPr>
      <w:sz w:val="24"/>
      <w:szCs w:val="24"/>
    </w:rPr>
  </w:style>
  <w:style w:type="paragraph" w:customStyle="1" w:styleId="Flietext">
    <w:name w:val="Fließtext"/>
    <w:basedOn w:val="Normal"/>
    <w:qFormat/>
    <w:rsid w:val="00D4068B"/>
  </w:style>
  <w:style w:type="paragraph" w:customStyle="1" w:styleId="FlietextEinzug">
    <w:name w:val="Fließtext Einzug"/>
    <w:basedOn w:val="Flietext"/>
    <w:qFormat/>
    <w:rsid w:val="00D4068B"/>
    <w:pPr>
      <w:ind w:left="284"/>
    </w:pPr>
  </w:style>
  <w:style w:type="paragraph" w:customStyle="1" w:styleId="berschrift0">
    <w:name w:val="Überschrift 0"/>
    <w:basedOn w:val="Normal"/>
    <w:next w:val="FlietextEinzug"/>
    <w:qFormat/>
    <w:rsid w:val="00D4068B"/>
    <w:pPr>
      <w:keepNext/>
      <w:spacing w:before="240" w:after="120"/>
    </w:pPr>
    <w:rPr>
      <w:color w:val="FF8800"/>
    </w:rPr>
  </w:style>
  <w:style w:type="paragraph" w:customStyle="1" w:styleId="TabelleKopf">
    <w:name w:val="Tabelle Kopf"/>
    <w:basedOn w:val="Tabelle"/>
    <w:qFormat/>
    <w:rsid w:val="00D4068B"/>
    <w:rPr>
      <w:b/>
      <w:bCs/>
    </w:rPr>
  </w:style>
  <w:style w:type="paragraph" w:customStyle="1" w:styleId="Aufzhlung">
    <w:name w:val="Aufzählung"/>
    <w:basedOn w:val="FlietextEinzug"/>
    <w:qFormat/>
    <w:rsid w:val="00D4068B"/>
    <w:pPr>
      <w:numPr>
        <w:numId w:val="27"/>
      </w:numPr>
      <w:tabs>
        <w:tab w:val="left" w:pos="567"/>
        <w:tab w:val="left" w:pos="851"/>
      </w:tabs>
    </w:pPr>
  </w:style>
  <w:style w:type="paragraph" w:customStyle="1" w:styleId="Gefahr">
    <w:name w:val="Gefahr"/>
    <w:basedOn w:val="FlietextEinzug"/>
    <w:qFormat/>
    <w:rsid w:val="00D4068B"/>
    <w:pPr>
      <w:pBdr>
        <w:left w:val="single" w:sz="24" w:space="4" w:color="auto"/>
      </w:pBdr>
    </w:pPr>
    <w:rPr>
      <w:b/>
    </w:rPr>
  </w:style>
  <w:style w:type="paragraph" w:customStyle="1" w:styleId="Listing">
    <w:name w:val="Listing"/>
    <w:basedOn w:val="FlietextEinzug"/>
    <w:qFormat/>
    <w:rsid w:val="00D4068B"/>
    <w:rPr>
      <w:rFonts w:ascii="Courier New" w:hAnsi="Courier New"/>
      <w:sz w:val="16"/>
      <w:szCs w:val="16"/>
    </w:rPr>
  </w:style>
  <w:style w:type="paragraph" w:customStyle="1" w:styleId="GefahrAufzhlung">
    <w:name w:val="Gefahr Aufzählung"/>
    <w:basedOn w:val="Aufzhlung"/>
    <w:qFormat/>
    <w:rsid w:val="00D4068B"/>
    <w:pPr>
      <w:pBdr>
        <w:left w:val="single" w:sz="24" w:space="4" w:color="auto"/>
      </w:pBdr>
    </w:pPr>
    <w:rPr>
      <w:b/>
    </w:rPr>
  </w:style>
  <w:style w:type="paragraph" w:customStyle="1" w:styleId="GefahrKopf">
    <w:name w:val="Gefahr Kopf"/>
    <w:basedOn w:val="Gefahr"/>
    <w:next w:val="Gefahr"/>
    <w:qFormat/>
    <w:rsid w:val="00D4068B"/>
    <w:pPr>
      <w:keepNext/>
      <w:spacing w:line="360" w:lineRule="auto"/>
    </w:pPr>
    <w:rPr>
      <w:sz w:val="28"/>
    </w:rPr>
  </w:style>
  <w:style w:type="paragraph" w:styleId="ListParagraph">
    <w:name w:val="List Paragraph"/>
    <w:basedOn w:val="Normal"/>
    <w:uiPriority w:val="34"/>
    <w:qFormat/>
    <w:rsid w:val="00D4068B"/>
    <w:pPr>
      <w:ind w:left="720"/>
      <w:contextualSpacing/>
    </w:pPr>
  </w:style>
  <w:style w:type="paragraph" w:styleId="TOC2">
    <w:name w:val="toc 2"/>
    <w:basedOn w:val="Normal"/>
    <w:next w:val="Normal"/>
    <w:autoRedefine/>
    <w:uiPriority w:val="39"/>
    <w:unhideWhenUsed/>
    <w:rsid w:val="007B4DD8"/>
    <w:pPr>
      <w:spacing w:after="100"/>
      <w:ind w:left="200"/>
    </w:pPr>
  </w:style>
  <w:style w:type="paragraph" w:styleId="TOC3">
    <w:name w:val="toc 3"/>
    <w:basedOn w:val="Normal"/>
    <w:next w:val="Normal"/>
    <w:autoRedefine/>
    <w:uiPriority w:val="39"/>
    <w:unhideWhenUsed/>
    <w:rsid w:val="007B4DD8"/>
    <w:pPr>
      <w:spacing w:after="100"/>
      <w:ind w:left="400"/>
    </w:pPr>
  </w:style>
  <w:style w:type="table" w:styleId="TableGrid">
    <w:name w:val="Table Grid"/>
    <w:basedOn w:val="TableNormal"/>
    <w:rsid w:val="0006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531</Characters>
  <Application>Microsoft Office Word</Application>
  <DocSecurity>0</DocSecurity>
  <Lines>4</Lines>
  <Paragraphs>1</Paragraphs>
  <ScaleCrop>false</ScaleCrop>
  <Company>BR Industrial Automation GmbH</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2021-04-16T16:56:11Z</dcterms:created>
  <dcterms:modified xsi:type="dcterms:W3CDTF">2021-04-16T16:56:11Z</dcterms:modified>
</cp:coreProperties>
</file>

<file path=docProps/custom.xml><?xml version="1.0" encoding="utf-8"?>
<Properties xmlns="http://schemas.openxmlformats.org/officeDocument/2006/custom-properties" xmlns:vt="http://schemas.openxmlformats.org/officeDocument/2006/docPropsVTypes"/>
</file>