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  <w:bookmarkStart w:id="0" w:name="_top"/>
      <w:bookmarkEnd w:id="0"/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5FFB5955" w14:textId="1BD080C1" w:rsidR="004F6664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09410" w:history="1">
            <w:r w:rsidR="004F6664" w:rsidRPr="0041067C">
              <w:rPr>
                <w:rStyle w:val="Hyperlink"/>
                <w:b/>
                <w:bCs/>
                <w:noProof/>
              </w:rPr>
              <w:t>Introdução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_Toc108609410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89EE9EB" w14:textId="6BE2E2B9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1" w:history="1">
            <w:r w:rsidR="004F6664" w:rsidRPr="0041067C">
              <w:rPr>
                <w:rStyle w:val="Hyperlink"/>
                <w:b/>
                <w:bCs/>
                <w:noProof/>
              </w:rPr>
              <w:t>Objetivo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_Toc108609411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1380C69F" w14:textId="41D76921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2" w:history="1">
            <w:r w:rsidR="004F6664" w:rsidRPr="0041067C">
              <w:rPr>
                <w:rStyle w:val="Hyperlink"/>
                <w:b/>
                <w:bCs/>
                <w:noProof/>
              </w:rPr>
              <w:t>APIs de Resources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_Toc108609412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E508AF7" w14:textId="7459303E" w:rsidR="004F6664" w:rsidRDefault="006A06E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3" w:history="1">
            <w:r w:rsidR="004F6664" w:rsidRPr="0041067C">
              <w:rPr>
                <w:rStyle w:val="Hyperlink"/>
                <w:noProof/>
              </w:rPr>
              <w:t>API para obtenção de Resources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_Toc108609413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02F01155" w14:textId="32145006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4" w:history="1">
            <w:r w:rsidR="004F6664" w:rsidRPr="0041067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_Toc108609414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5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ED5970F" w14:textId="523232CB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5" w:history="1">
            <w:r w:rsidR="004F6664" w:rsidRPr="0041067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_Toc108609415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73110898" w14:textId="18D5F383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6" w:history="1">
            <w:r w:rsidR="004F6664" w:rsidRPr="0041067C">
              <w:rPr>
                <w:rStyle w:val="Hyperlink"/>
                <w:b/>
                <w:bCs/>
                <w:noProof/>
              </w:rPr>
              <w:t>Convenções de Nomenclatura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_Toc108609416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10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6F83A082" w14:textId="4658B03B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7" w:history="1">
            <w:r w:rsidR="004F6664" w:rsidRPr="0041067C">
              <w:rPr>
                <w:rStyle w:val="Hyperlink"/>
                <w:b/>
                <w:bCs/>
                <w:noProof/>
              </w:rPr>
              <w:t>Códigos de Resposta HTTP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_Toc108609417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10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27B18DA5" w14:textId="19132E92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8" w:history="1">
            <w:r w:rsidR="004F6664" w:rsidRPr="0041067C">
              <w:rPr>
                <w:rStyle w:val="Hyperlink"/>
                <w:b/>
                <w:bCs/>
                <w:noProof/>
              </w:rPr>
              <w:t>Tipos de Dados Comuns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_Toc108609418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12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6193B480" w14:textId="2BE1CACF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9" w:history="1">
            <w:r w:rsidR="004F6664" w:rsidRPr="0041067C">
              <w:rPr>
                <w:rStyle w:val="Hyperlink"/>
                <w:b/>
                <w:bCs/>
                <w:noProof/>
              </w:rPr>
              <w:t>Paginação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_Toc108609419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14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7A80903A" w14:textId="01BDA17A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0" w:history="1">
            <w:r w:rsidR="004F6664" w:rsidRPr="0041067C">
              <w:rPr>
                <w:rStyle w:val="Hyperlink"/>
                <w:b/>
                <w:bCs/>
                <w:noProof/>
              </w:rPr>
              <w:t>Requisitos não funcionais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_Toc108609420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15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129F955" w14:textId="2A87679E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1" w:history="1">
            <w:r w:rsidR="004F6664" w:rsidRPr="0041067C">
              <w:rPr>
                <w:rStyle w:val="Hyperlink"/>
                <w:b/>
                <w:bCs/>
                <w:noProof/>
              </w:rPr>
              <w:t>Segurança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_Toc108609421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24EF9E3" w14:textId="7B38F5C0" w:rsidR="004F6664" w:rsidRDefault="006A06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2" w:history="1">
            <w:r w:rsidR="004F6664" w:rsidRPr="0041067C">
              <w:rPr>
                <w:rStyle w:val="Hyperlink"/>
                <w:b/>
                <w:bCs/>
                <w:noProof/>
              </w:rPr>
              <w:t>Changelog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_Toc108609422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2E6B8D1" w14:textId="1AD5424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1" w:name="_Toc108609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"/>
    </w:p>
    <w:p w14:paraId="17DC8916" w14:textId="77777777" w:rsidR="002F1108" w:rsidRDefault="002F1108" w:rsidP="002F1108"/>
    <w:p w14:paraId="24C22565" w14:textId="55F9DC91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6D8F7EDD" w14:textId="77777777" w:rsidR="00CB26E8" w:rsidRDefault="00CB26E8" w:rsidP="00375617"/>
    <w:p w14:paraId="2EA7FF52" w14:textId="706097A2" w:rsidR="002F1108" w:rsidRDefault="008F3EBB" w:rsidP="002F1108">
      <w:r>
        <w:t xml:space="preserve">Neste documento discutimos a forma de viabilizar este compartilhamento de </w:t>
      </w:r>
      <w:r w:rsidR="001C56FC">
        <w:t>recursos</w:t>
      </w:r>
      <w:r w:rsidR="0088642F">
        <w:t xml:space="preserve"> consentidos</w:t>
      </w:r>
      <w:r>
        <w:t xml:space="preserve"> através de API, neste momento, </w:t>
      </w:r>
      <w:r w:rsidR="00F855A4">
        <w:t>sensíveis</w:t>
      </w:r>
      <w:r>
        <w:t xml:space="preserve"> </w:t>
      </w:r>
      <w:r w:rsidR="005D35E9">
        <w:t xml:space="preserve">sobre </w:t>
      </w:r>
      <w:r w:rsidR="00EB0ED4">
        <w:t xml:space="preserve">as </w:t>
      </w:r>
      <w:r w:rsidR="005D35E9">
        <w:t>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4879CEBA" w14:textId="77777777" w:rsidR="001B12FF" w:rsidRPr="002F1108" w:rsidRDefault="001B12FF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2" w:name="_Toc108609411"/>
      <w:r w:rsidRPr="00C222F8">
        <w:rPr>
          <w:b/>
          <w:bCs/>
        </w:rPr>
        <w:t>Objetivo</w:t>
      </w:r>
      <w:bookmarkEnd w:id="2"/>
    </w:p>
    <w:p w14:paraId="7A789783" w14:textId="77777777" w:rsidR="00C222F8" w:rsidRPr="00C222F8" w:rsidRDefault="00C222F8" w:rsidP="00C222F8"/>
    <w:p w14:paraId="697DDA2F" w14:textId="39E4D143" w:rsidR="003302F0" w:rsidRPr="003302F0" w:rsidRDefault="002F2310" w:rsidP="003302F0">
      <w:r w:rsidRPr="00C222F8">
        <w:t>Esta API disponíve</w:t>
      </w:r>
      <w:r w:rsidR="00351F22">
        <w:t>l</w:t>
      </w:r>
      <w:r w:rsidRPr="00C222F8">
        <w:t xml:space="preserve"> </w:t>
      </w:r>
      <w:r w:rsidR="00351F22" w:rsidRPr="00351F22">
        <w:t>permite a consulta aos status dos recursos compartilhados no Open</w:t>
      </w:r>
      <w:r w:rsidR="00351F22">
        <w:t xml:space="preserve"> Insurance</w:t>
      </w:r>
      <w:r w:rsidR="001C443F" w:rsidRPr="001C443F">
        <w:t xml:space="preserve">, considerando a disponibilidade do recurso </w:t>
      </w:r>
      <w:r w:rsidR="00BE04FF" w:rsidRPr="001C443F">
        <w:t>e</w:t>
      </w:r>
      <w:r w:rsidR="001C443F" w:rsidRPr="001C443F">
        <w:t xml:space="preserve"> o status do consentimento relacionado</w:t>
      </w:r>
      <w:r w:rsidR="009034EC">
        <w:t xml:space="preserve"> e</w:t>
      </w:r>
      <w:r w:rsidR="00864562">
        <w:t xml:space="preserve"> </w:t>
      </w:r>
      <w:r w:rsidR="009034EC">
        <w:t>n</w:t>
      </w:r>
      <w:r w:rsidR="003302F0" w:rsidRPr="003302F0">
        <w:t>ão possui segregação entre pessoa natural e pessoa jurídica.</w:t>
      </w:r>
    </w:p>
    <w:p w14:paraId="5AB486BD" w14:textId="1C28230E" w:rsidR="004366E8" w:rsidRDefault="004366E8" w:rsidP="003302F0">
      <w:pPr>
        <w:jc w:val="both"/>
      </w:pPr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3EF3E76" w:rsidR="00B9665B" w:rsidRDefault="00B9665B" w:rsidP="00B9665B">
      <w:pPr>
        <w:pStyle w:val="Heading1"/>
        <w:rPr>
          <w:b/>
          <w:bCs/>
        </w:rPr>
      </w:pPr>
      <w:bookmarkStart w:id="3" w:name="_Toc108609412"/>
      <w:r w:rsidRPr="00DE7A51">
        <w:rPr>
          <w:b/>
          <w:bCs/>
        </w:rPr>
        <w:t xml:space="preserve">APIs </w:t>
      </w:r>
      <w:r w:rsidR="0043084A">
        <w:rPr>
          <w:b/>
          <w:bCs/>
        </w:rPr>
        <w:t>de Resources</w:t>
      </w:r>
      <w:bookmarkEnd w:id="3"/>
    </w:p>
    <w:p w14:paraId="5393BF61" w14:textId="77777777" w:rsidR="00B4772D" w:rsidRPr="00B4772D" w:rsidRDefault="00B4772D" w:rsidP="00B4772D"/>
    <w:p w14:paraId="1A18BC90" w14:textId="0C9AE9AE" w:rsidR="00AF1EE0" w:rsidRPr="00AF1EE0" w:rsidRDefault="00FE24C9" w:rsidP="00612D78">
      <w:pPr>
        <w:pStyle w:val="Heading2"/>
      </w:pPr>
      <w:bookmarkStart w:id="4" w:name="_API_para_obtenção"/>
      <w:bookmarkStart w:id="5" w:name="_Toc108609413"/>
      <w:bookmarkEnd w:id="4"/>
      <w:r>
        <w:t xml:space="preserve">API </w:t>
      </w:r>
      <w:r w:rsidR="00347D24">
        <w:t xml:space="preserve">para obtenção de </w:t>
      </w:r>
      <w:r w:rsidR="001634EC">
        <w:t>Resources</w:t>
      </w:r>
      <w:bookmarkEnd w:id="5"/>
    </w:p>
    <w:p w14:paraId="4D781F51" w14:textId="77777777" w:rsidR="00B4772D" w:rsidRPr="00B4772D" w:rsidRDefault="00B4772D" w:rsidP="00B4772D"/>
    <w:p w14:paraId="587CCC37" w14:textId="33DCAE7F" w:rsidR="00FE24C9" w:rsidRPr="00BE04FF" w:rsidRDefault="00FE24C9" w:rsidP="006A0EB5">
      <w:pPr>
        <w:rPr>
          <w:highlight w:val="lightGray"/>
          <w:lang w:val="en-US"/>
        </w:rPr>
      </w:pPr>
      <w:r w:rsidRPr="00BE04FF">
        <w:rPr>
          <w:highlight w:val="lightGray"/>
          <w:lang w:val="en-US"/>
        </w:rPr>
        <w:t xml:space="preserve">GET </w:t>
      </w:r>
      <w:bookmarkStart w:id="6" w:name="_Hlk78748241"/>
      <w:r w:rsidR="009F0B69" w:rsidRPr="00BE04FF">
        <w:rPr>
          <w:highlight w:val="lightGray"/>
          <w:lang w:val="en-US"/>
        </w:rPr>
        <w:t>/</w:t>
      </w:r>
      <w:r w:rsidR="0079060A" w:rsidRPr="00BE04FF">
        <w:rPr>
          <w:highlight w:val="lightGray"/>
          <w:lang w:val="en-US"/>
        </w:rPr>
        <w:t>open-insurance</w:t>
      </w:r>
      <w:r w:rsidR="002F1633" w:rsidRPr="00BE04FF">
        <w:rPr>
          <w:highlight w:val="lightGray"/>
          <w:lang w:val="en-US"/>
        </w:rPr>
        <w:t>/</w:t>
      </w:r>
      <w:bookmarkEnd w:id="6"/>
      <w:r w:rsidR="00512C50">
        <w:rPr>
          <w:highlight w:val="lightGray"/>
          <w:lang w:val="en-US"/>
        </w:rPr>
        <w:t>resources/v1</w:t>
      </w:r>
    </w:p>
    <w:p w14:paraId="6514F104" w14:textId="14565326" w:rsidR="00664032" w:rsidRPr="00BE04FF" w:rsidRDefault="00664032" w:rsidP="004366E8">
      <w:pPr>
        <w:rPr>
          <w:lang w:val="en-US"/>
        </w:rPr>
      </w:pPr>
    </w:p>
    <w:p w14:paraId="4EC0A1C9" w14:textId="4A66979B" w:rsidR="00B4772D" w:rsidRPr="00BE04FF" w:rsidRDefault="00B4772D" w:rsidP="004366E8">
      <w:pPr>
        <w:rPr>
          <w:b/>
          <w:bCs/>
          <w:sz w:val="28"/>
          <w:szCs w:val="28"/>
          <w:lang w:val="en-US"/>
        </w:rPr>
      </w:pPr>
      <w:r w:rsidRPr="00BE04FF">
        <w:rPr>
          <w:b/>
          <w:bCs/>
          <w:sz w:val="28"/>
          <w:szCs w:val="28"/>
          <w:lang w:val="en-US"/>
        </w:rPr>
        <w:t>Visão Geral</w:t>
      </w:r>
    </w:p>
    <w:p w14:paraId="5CD3027A" w14:textId="617F71A7" w:rsidR="00A9197D" w:rsidRDefault="00A9197D" w:rsidP="004366E8">
      <w:r w:rsidRPr="000D34B6">
        <w:t>Obtém a lista d</w:t>
      </w:r>
      <w:r w:rsidR="001634EC">
        <w:t>e Resources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2F1633">
        <w:trPr>
          <w:trHeight w:val="275"/>
        </w:trPr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5B39D7B0" w:rsidR="00535815" w:rsidRPr="00C77A00" w:rsidRDefault="006A06E5" w:rsidP="00535815">
            <w:hyperlink w:anchor="_API_para_obtenção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9A0252D" w:rsidR="00535815" w:rsidRPr="002F1633" w:rsidRDefault="006A06E5" w:rsidP="00535815">
            <w:hyperlink w:anchor="_Schemas" w:history="1">
              <w:r w:rsidR="00D83201" w:rsidRPr="0016232F">
                <w:rPr>
                  <w:rStyle w:val="Hyperlink"/>
                </w:rPr>
                <w:t>ResponseResource</w:t>
              </w:r>
              <w:r w:rsidR="002F1633" w:rsidRPr="0016232F">
                <w:rPr>
                  <w:rStyle w:val="Hyperlink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840BF7C" w:rsidR="00ED7920" w:rsidRPr="001B650D" w:rsidRDefault="00ED7920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api.seguradora.com.br/open-insurance</w:t>
                            </w:r>
                            <w:r w:rsidR="00D2051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512C5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resources/v1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6CFB9C6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api.seguradora.com.br/open-insurance</w:t>
                            </w:r>
                            <w:r w:rsidR="00D2051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512C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resources/v1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ED7920" w:rsidRPr="00B80AE9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ED7920" w:rsidRPr="001B650D" w:rsidRDefault="00ED7920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840BF7C" w:rsidR="00ED7920" w:rsidRPr="001B650D" w:rsidRDefault="00ED7920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api.seguradora.com.br/open-insurance</w:t>
                      </w:r>
                      <w:r w:rsidR="00D2051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512C5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resources/v1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6CFB9C6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api.seguradora.com.br/open-insurance</w:t>
                      </w:r>
                      <w:r w:rsidR="00D2051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512C5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resources/v1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ED7920" w:rsidRPr="00B80AE9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ED7920" w:rsidRPr="001B650D" w:rsidRDefault="00ED7920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E6BEC8A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D5E4518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623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8D9731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66EDF4D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"resourceId"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"25cac914-d8ae-6789-b215-650a6215820d"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D5AA6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"CAPITALIZATION_TITLES"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F60469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"status"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"AVAILABLE"</w:t>
      </w:r>
    </w:p>
    <w:p w14:paraId="5513FA53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A77153F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4576FC96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C4D326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"https://api.seguradora.com.br/open-insurance/api/v1/resource"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E50551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"https://api.seguradora.com.br/open-insurance/api/v1/resource"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09A3DC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"https://api.seguradora.com.br/open-insurance/api/v1/resource"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DFED13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"https://api.seguradora.com.br/open-insurance/api/v1/resource"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96D24D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"https://api.seguradora.com.br/open-insurance/api/v1/resource"</w:t>
      </w:r>
    </w:p>
    <w:p w14:paraId="100EA559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CEA04DA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C8D78A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01B9C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3FD4D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00D41625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8A12C73" w14:textId="1D633E04" w:rsidR="00363302" w:rsidRPr="00363302" w:rsidRDefault="00FC550D" w:rsidP="0036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bookmarkStart w:id="7" w:name="_Schemas"/>
      <w:bookmarkStart w:id="8" w:name="_Toc108609414"/>
      <w:bookmarkEnd w:id="7"/>
    </w:p>
    <w:p w14:paraId="7BE2CC07" w14:textId="77777777" w:rsidR="00363302" w:rsidRDefault="00363302" w:rsidP="00363302">
      <w:pPr>
        <w:rPr>
          <w:lang w:val="en-US"/>
        </w:rPr>
      </w:pPr>
    </w:p>
    <w:p w14:paraId="348BC19B" w14:textId="3FB529B3" w:rsidR="00363302" w:rsidRDefault="00363302" w:rsidP="00363302">
      <w:pPr>
        <w:rPr>
          <w:lang w:val="en-US"/>
        </w:rPr>
      </w:pPr>
    </w:p>
    <w:p w14:paraId="240D8129" w14:textId="3520C029" w:rsidR="00363302" w:rsidRDefault="00363302" w:rsidP="00363302">
      <w:pPr>
        <w:rPr>
          <w:lang w:val="en-US"/>
        </w:rPr>
      </w:pPr>
    </w:p>
    <w:p w14:paraId="4478BC90" w14:textId="66E6A7B8" w:rsidR="00363302" w:rsidRDefault="00363302" w:rsidP="00363302">
      <w:pPr>
        <w:rPr>
          <w:lang w:val="en-US"/>
        </w:rPr>
      </w:pPr>
    </w:p>
    <w:p w14:paraId="39BD1BA8" w14:textId="77777777" w:rsidR="00363302" w:rsidRPr="00363302" w:rsidRDefault="00363302" w:rsidP="00363302">
      <w:pPr>
        <w:rPr>
          <w:lang w:val="en-US"/>
        </w:rPr>
      </w:pPr>
    </w:p>
    <w:p w14:paraId="6B01D0C5" w14:textId="1ED38B17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8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FB86C40" w:rsidR="004579A7" w:rsidRPr="0016232F" w:rsidRDefault="004579A7" w:rsidP="004579A7">
      <w:pPr>
        <w:rPr>
          <w:b/>
          <w:bCs/>
          <w:sz w:val="36"/>
          <w:szCs w:val="36"/>
          <w:lang w:val="en-US"/>
        </w:rPr>
      </w:pPr>
      <w:bookmarkStart w:id="9" w:name="ResponseResourceList"/>
      <w:r w:rsidRPr="0016232F">
        <w:rPr>
          <w:rStyle w:val="Hyperlink"/>
          <w:b/>
          <w:bCs/>
          <w:sz w:val="28"/>
          <w:szCs w:val="28"/>
        </w:rPr>
        <w:t>Response</w:t>
      </w:r>
      <w:r w:rsidR="000C1154" w:rsidRPr="0016232F">
        <w:rPr>
          <w:rStyle w:val="Hyperlink"/>
          <w:b/>
          <w:bCs/>
          <w:sz w:val="28"/>
          <w:szCs w:val="28"/>
        </w:rPr>
        <w:t>Resource</w:t>
      </w:r>
      <w:r w:rsidR="002F1633" w:rsidRPr="0016232F">
        <w:rPr>
          <w:rStyle w:val="Hyperlink"/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9"/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7FCAA9CC" w:rsidR="00A61AC0" w:rsidRDefault="0092480D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resourceId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66D1403" w:rsidR="00A61AC0" w:rsidRDefault="00156991" w:rsidP="00515F0C">
            <w:pPr>
              <w:spacing w:after="0" w:line="2760" w:lineRule="auto"/>
              <w:jc w:val="center"/>
            </w:pPr>
            <w:r>
              <w:t>string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6479D" w14:textId="77777777" w:rsid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Identifica o recurso reportado pelo participante do Open Insurance, no caso de:</w:t>
            </w:r>
          </w:p>
          <w:p w14:paraId="1E931CEA" w14:textId="43F85D95" w:rsidR="00515F0C" w:rsidRDefault="00515F0C" w:rsidP="00515F0C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Produtos de Titulos de Capitalização: policyNumber</w:t>
            </w:r>
            <w:r w:rsidR="009740E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r w:rsidR="009740EC"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certificateNumber</w:t>
            </w:r>
          </w:p>
          <w:p w14:paraId="50AE56BF" w14:textId="77777777" w:rsidR="00515F0C" w:rsidRP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CC90637" w14:textId="4FF7B84F" w:rsidR="00515F0C" w:rsidRDefault="00515F0C" w:rsidP="00515F0C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Produtos de Previdência: certificateNumber</w:t>
            </w:r>
          </w:p>
          <w:p w14:paraId="124E9F46" w14:textId="77777777" w:rsidR="00515F0C" w:rsidRPr="00515F0C" w:rsidRDefault="00515F0C" w:rsidP="00515F0C">
            <w:pPr>
              <w:pStyle w:val="ListParagrap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D668D7B" w14:textId="77777777" w:rsidR="00515F0C" w:rsidRP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A28BA3A" w14:textId="2B8BC7DD" w:rsidR="00B45104" w:rsidRPr="007C3AA9" w:rsidRDefault="00515F0C" w:rsidP="007C3AA9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Produtos de Danos e Pessoas: policyNumber</w:t>
            </w:r>
            <w:r w:rsidR="007C3A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r w:rsidR="00B45104" w:rsidRPr="007C3AA9">
              <w:rPr>
                <w:rFonts w:ascii="Calibri" w:eastAsia="Times New Roman" w:hAnsi="Calibri" w:cs="Calibri"/>
                <w:color w:val="000000"/>
                <w:lang w:eastAsia="pt-BR"/>
              </w:rPr>
              <w:t>cerfificateNumber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1C24EB9B" w:rsidR="00A61AC0" w:rsidRDefault="00BD0CD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</w:p>
        </w:tc>
        <w:bookmarkStart w:id="10" w:name="EnumType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3DADBD" w:rsidR="00A61AC0" w:rsidRDefault="006C0A4E" w:rsidP="00BD0CD2">
            <w:pPr>
              <w:spacing w:after="0" w:line="600" w:lineRule="auto"/>
              <w:jc w:val="center"/>
            </w:pPr>
            <w:r>
              <w:fldChar w:fldCharType="begin"/>
            </w:r>
            <w:r>
              <w:instrText xml:space="preserve"> HYPERLINK  \l "EnumType" </w:instrText>
            </w:r>
            <w:r>
              <w:fldChar w:fldCharType="separate"/>
            </w:r>
            <w:r w:rsidR="00156991">
              <w:rPr>
                <w:rStyle w:val="Hyperlink"/>
              </w:rPr>
              <w:t>E</w:t>
            </w:r>
            <w:r w:rsidR="00CC295E" w:rsidRPr="006C0A4E">
              <w:rPr>
                <w:rStyle w:val="Hyperlink"/>
              </w:rPr>
              <w:t>num</w:t>
            </w:r>
            <w:r w:rsidR="00CC295E" w:rsidRPr="006C0A4E"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r w:rsidR="00CC295E" w:rsidRPr="006C0A4E">
              <w:rPr>
                <w:rStyle w:val="Hyperlink"/>
                <w:rFonts w:ascii="Calibri" w:eastAsia="Times New Roman" w:hAnsi="Calibri" w:cs="Calibri"/>
                <w:lang w:eastAsia="pt-BR"/>
              </w:rPr>
              <w:t>type</w:t>
            </w:r>
            <w:r>
              <w:fldChar w:fldCharType="end"/>
            </w:r>
            <w:bookmarkEnd w:id="10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81CB404" w:rsidR="00A61AC0" w:rsidRPr="00444407" w:rsidRDefault="00BD0CD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CD2">
              <w:rPr>
                <w:rFonts w:ascii="Calibri" w:eastAsia="Times New Roman" w:hAnsi="Calibri" w:cs="Calibri"/>
                <w:color w:val="000000"/>
                <w:lang w:eastAsia="pt-BR"/>
              </w:rPr>
              <w:t>Tipo de recurso da categoria de dados.</w:t>
            </w:r>
          </w:p>
        </w:tc>
      </w:tr>
      <w:tr w:rsidR="00156991" w:rsidRPr="00425DC1" w14:paraId="30225F67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37E8" w14:textId="7917E7A1" w:rsidR="00156991" w:rsidRDefault="0076625A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bookmarkStart w:id="11" w:name="EnumStatus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86B0" w14:textId="789CE78A" w:rsidR="00156991" w:rsidRDefault="00156991" w:rsidP="00156991">
            <w:pPr>
              <w:spacing w:after="0" w:line="600" w:lineRule="auto"/>
              <w:jc w:val="center"/>
            </w:pPr>
            <w:r>
              <w:fldChar w:fldCharType="begin"/>
            </w:r>
            <w:r>
              <w:instrText xml:space="preserve"> HYPERLINK  \l "EnumStatus" </w:instrText>
            </w:r>
            <w:r>
              <w:fldChar w:fldCharType="separate"/>
            </w:r>
            <w:r w:rsidRPr="00156991">
              <w:rPr>
                <w:rStyle w:val="Hyperlink"/>
              </w:rPr>
              <w:t xml:space="preserve">Enum </w:t>
            </w:r>
            <w:r w:rsidRPr="00156991">
              <w:rPr>
                <w:rStyle w:val="Hyperlink"/>
              </w:rPr>
              <w:t>s</w:t>
            </w:r>
            <w:r w:rsidRPr="00156991">
              <w:rPr>
                <w:rStyle w:val="Hyperlink"/>
              </w:rPr>
              <w:t>tatus</w:t>
            </w:r>
            <w:bookmarkEnd w:id="11"/>
            <w:r>
              <w:fldChar w:fldCharType="end"/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EBBF" w14:textId="60C5F4CC" w:rsidR="0015699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1E81C" w14:textId="4417F99A" w:rsidR="00156991" w:rsidRPr="00BD0CD2" w:rsidRDefault="0076625A" w:rsidP="0015699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625A">
              <w:rPr>
                <w:rFonts w:ascii="Calibri" w:eastAsia="Times New Roman" w:hAnsi="Calibri" w:cs="Calibri"/>
                <w:color w:val="000000"/>
                <w:lang w:eastAsia="pt-BR"/>
              </w:rPr>
              <w:t>Status previstos para os recursos listados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56991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12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156991" w:rsidRPr="00425DC1" w:rsidRDefault="00156991" w:rsidP="0015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12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56991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13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156991" w:rsidRPr="00425DC1" w:rsidRDefault="00156991" w:rsidP="0015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13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4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4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p w14:paraId="07A45F0A" w14:textId="77777777" w:rsidR="00623421" w:rsidRDefault="00623421" w:rsidP="00285A11">
      <w:pPr>
        <w:rPr>
          <w:b/>
          <w:bCs/>
          <w:sz w:val="28"/>
          <w:szCs w:val="28"/>
        </w:rPr>
      </w:pPr>
      <w:bookmarkStart w:id="15" w:name="MetaPaginated"/>
    </w:p>
    <w:p w14:paraId="29B931D7" w14:textId="14331B20" w:rsidR="00285A11" w:rsidRDefault="006A06E5" w:rsidP="00285A11">
      <w:pPr>
        <w:rPr>
          <w:b/>
          <w:bCs/>
          <w:sz w:val="28"/>
          <w:szCs w:val="28"/>
        </w:rPr>
      </w:pPr>
      <w:hyperlink w:anchor="MetaPaginated2" w:history="1">
        <w:r w:rsidR="00285A11" w:rsidRPr="00035580">
          <w:rPr>
            <w:rStyle w:val="Hyperlink"/>
            <w:b/>
            <w:bCs/>
            <w:sz w:val="28"/>
            <w:szCs w:val="28"/>
          </w:rPr>
          <w:t>MetaPaginated</w:t>
        </w:r>
        <w:bookmarkEnd w:id="15"/>
      </w:hyperlink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634DB0D" w14:textId="512F358F" w:rsidR="00E56E0D" w:rsidRDefault="00E56E0D">
      <w:pPr>
        <w:rPr>
          <w:b/>
          <w:bCs/>
          <w:sz w:val="28"/>
          <w:szCs w:val="28"/>
        </w:rPr>
      </w:pPr>
    </w:p>
    <w:p w14:paraId="4C79DD5E" w14:textId="3029F8ED" w:rsidR="00A251C6" w:rsidRDefault="006A06E5" w:rsidP="00A251C6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Type2" w:history="1">
        <w:r w:rsidR="00045546" w:rsidRPr="00156991">
          <w:rPr>
            <w:rStyle w:val="Hyperlink"/>
            <w:b/>
            <w:bCs/>
            <w:sz w:val="28"/>
            <w:szCs w:val="28"/>
          </w:rPr>
          <w:t>Enum type</w:t>
        </w:r>
        <w:bookmarkStart w:id="16" w:name="EnumType"/>
        <w:bookmarkEnd w:id="16"/>
      </w:hyperlink>
    </w:p>
    <w:tbl>
      <w:tblPr>
        <w:tblW w:w="10830" w:type="dxa"/>
        <w:tblInd w:w="-1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143"/>
        <w:gridCol w:w="3412"/>
      </w:tblGrid>
      <w:tr w:rsidR="00A251C6" w:rsidRPr="00D60292" w14:paraId="4B4D1AF9" w14:textId="77777777" w:rsidTr="006C0A4E">
        <w:trPr>
          <w:trHeight w:val="26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2B33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2B60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F8CA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251C6" w:rsidRPr="00D60292" w14:paraId="4459291F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A822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0CD9" w14:textId="16B99A07" w:rsidR="00A251C6" w:rsidRPr="00D60292" w:rsidRDefault="0021788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788A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CUSTOMERS_PERSONAL_IDENTIFICATIONS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B44" w14:textId="401BC728" w:rsidR="00A251C6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Informações de identificação PF</w:t>
            </w:r>
          </w:p>
        </w:tc>
      </w:tr>
      <w:tr w:rsidR="00A251C6" w:rsidRPr="00D60292" w14:paraId="2FCDCDE6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6933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8253" w14:textId="4E4DD350" w:rsidR="00A251C6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CUSTOMERS_PERSONAL_QUALIFICATION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77DA" w14:textId="040FAB4D" w:rsidR="00A251C6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qualificação PF</w:t>
            </w:r>
          </w:p>
        </w:tc>
      </w:tr>
      <w:tr w:rsidR="00A251C6" w:rsidRPr="00D60292" w14:paraId="176D5850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B305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7EB6" w14:textId="60A5E1E3" w:rsidR="00A251C6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CUSTOMERS_PERSONAL_ADITTIONALINFO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94A" w14:textId="04607D5A" w:rsidR="00A251C6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complementares PF</w:t>
            </w:r>
          </w:p>
        </w:tc>
      </w:tr>
      <w:tr w:rsidR="00834A03" w:rsidRPr="00D60292" w14:paraId="1BBF1D42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EECA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6005" w14:textId="6C31507D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CUSTOMERS_BUSINESS_IDENTIFICATIONS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9933" w14:textId="2480A9AF" w:rsidR="00834A03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identificação PJ</w:t>
            </w:r>
          </w:p>
        </w:tc>
      </w:tr>
      <w:tr w:rsidR="00834A03" w:rsidRPr="00D60292" w14:paraId="7DCCFD25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3DC1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C13F" w14:textId="0A49311E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CUSTOMERS_BUSINESS_QUALIFICATION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6734" w14:textId="5E061BAE" w:rsidR="00834A03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qualificação PJ</w:t>
            </w:r>
          </w:p>
        </w:tc>
      </w:tr>
      <w:tr w:rsidR="00834A03" w:rsidRPr="00D60292" w14:paraId="23AE93A3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6AAE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60F7" w14:textId="63B64E31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CUSTOMERS_BUSINESS_ADITTIONALINFO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FB6" w14:textId="1F7D4442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Informações complementares PJ</w:t>
            </w:r>
          </w:p>
        </w:tc>
      </w:tr>
      <w:tr w:rsidR="00834A03" w:rsidRPr="00D60292" w14:paraId="661842CC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290C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9E62" w14:textId="1E6C6E74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CAPITALIZATION_TITLES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D42B" w14:textId="6BB08E61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</w:t>
            </w:r>
            <w:r w:rsidR="00BE04FF"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Títulos</w:t>
            </w: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Capitalização</w:t>
            </w:r>
          </w:p>
        </w:tc>
      </w:tr>
      <w:tr w:rsidR="00834A03" w:rsidRPr="00D60292" w14:paraId="1BB77AAD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6965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2700" w14:textId="464B37AD" w:rsidR="00834A03" w:rsidRPr="00D60292" w:rsidRDefault="0083180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1806">
              <w:rPr>
                <w:rFonts w:ascii="Calibri" w:eastAsia="Times New Roman" w:hAnsi="Calibri" w:cs="Calibri"/>
                <w:color w:val="000000"/>
                <w:lang w:eastAsia="pt-BR"/>
              </w:rPr>
              <w:t>PENSION_RISK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06A4" w14:textId="7A3240B2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Previdência</w:t>
            </w:r>
          </w:p>
        </w:tc>
      </w:tr>
      <w:tr w:rsidR="00834A03" w:rsidRPr="00D60292" w14:paraId="7B1299E0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020E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D0AA" w14:textId="64A0C359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DAMAGES_AND_PEOPLE_PATRIMONIAL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F415" w14:textId="52353946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Patrimonial</w:t>
            </w:r>
          </w:p>
        </w:tc>
      </w:tr>
      <w:tr w:rsidR="00834A03" w:rsidRPr="00D60292" w14:paraId="11723038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14D3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8C3C" w14:textId="2B58F433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DAMAGES_AND_PEOPLE_AERONAUTICAL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D2BC" w14:textId="325FD598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Aeronáuticos</w:t>
            </w:r>
          </w:p>
        </w:tc>
      </w:tr>
      <w:tr w:rsidR="00834A03" w:rsidRPr="00D60292" w14:paraId="71906983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977B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0EF" w14:textId="7624212E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DAMAGES_AND_PEOPLE_NAUTICAL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2634" w14:textId="6575092E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Marítimo</w:t>
            </w:r>
          </w:p>
        </w:tc>
      </w:tr>
      <w:tr w:rsidR="00834A03" w:rsidRPr="00D60292" w14:paraId="714A25DE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B183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D038" w14:textId="5A59E885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DAMAGES_AND_PEOPLE_NUCLEAR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E82F" w14:textId="2A854F54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Nuclear</w:t>
            </w:r>
          </w:p>
        </w:tc>
      </w:tr>
      <w:tr w:rsidR="00834A03" w:rsidRPr="00D60292" w14:paraId="09260B0E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AD6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B0E1" w14:textId="1DA8B0EB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DAMAGES_AND_PEOPLE_OIL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791C" w14:textId="66BBCE0D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Petróleo</w:t>
            </w:r>
          </w:p>
        </w:tc>
      </w:tr>
      <w:tr w:rsidR="00834A03" w:rsidRPr="00D60292" w14:paraId="44D41298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D06F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FC95" w14:textId="1E6228B3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DAMAGES_AND_PEOPLE_RESPONSABILITY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93D4" w14:textId="721E7E67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Responsabilidade</w:t>
            </w:r>
          </w:p>
        </w:tc>
      </w:tr>
      <w:tr w:rsidR="00834A03" w:rsidRPr="00D60292" w14:paraId="37773839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1E3F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63C" w14:textId="23021EC7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DAMAGES_AND_PEOPLE_TRANSPORT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B35A" w14:textId="038D8B53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Transportes</w:t>
            </w:r>
          </w:p>
        </w:tc>
      </w:tr>
      <w:tr w:rsidR="00834A03" w:rsidRPr="00D60292" w14:paraId="5829B4BB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2D8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24E3" w14:textId="73D18029" w:rsidR="00834A03" w:rsidRPr="008523ED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val="en-US" w:eastAsia="pt-BR"/>
              </w:rPr>
              <w:t>DAMAGES_AND_PEOPLE_FINANCIAL_RISKS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1260" w14:textId="2BE8090F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Riscos Financeiros</w:t>
            </w:r>
          </w:p>
        </w:tc>
      </w:tr>
      <w:tr w:rsidR="00834A03" w:rsidRPr="00D60292" w14:paraId="0CF9428B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4B31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7CC" w14:textId="6513DB5B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DAMAGES_AND_PEOPLE_RURAL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E482" w14:textId="505BA0D2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Rural</w:t>
            </w:r>
          </w:p>
        </w:tc>
      </w:tr>
      <w:tr w:rsidR="00834A03" w:rsidRPr="00D60292" w14:paraId="0ACF063E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96F3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DAEA" w14:textId="5A9020D4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DAMAGES_AND_PEOPLE_AUTO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3FC4" w14:textId="56627960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Automóveis</w:t>
            </w:r>
          </w:p>
        </w:tc>
      </w:tr>
      <w:tr w:rsidR="00834A03" w:rsidRPr="00D60292" w14:paraId="4DBDD04D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94D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255" w14:textId="1FB591F4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DAMAGES_AND_PEOPLE_HOUSING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34D0" w14:textId="3500E6BA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Habitacional</w:t>
            </w:r>
          </w:p>
        </w:tc>
      </w:tr>
      <w:tr w:rsidR="00834A03" w:rsidRPr="00D60292" w14:paraId="51B2A66C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086C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C0AB" w14:textId="10D2C9C3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DAMAGES_AND_PEOPLE_PEOPLE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4B1E" w14:textId="10F61DC7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Pessoas (Repartição simples)</w:t>
            </w:r>
          </w:p>
        </w:tc>
      </w:tr>
      <w:tr w:rsidR="00566D81" w:rsidRPr="00D60292" w14:paraId="17AE34C7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7CE5" w14:textId="0FB7160C" w:rsidR="00566D81" w:rsidRPr="00D60292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40ABF" w14:textId="7DD58C4B" w:rsidR="00566D81" w:rsidRPr="00EC0AF4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val="en-US" w:eastAsia="pt-BR"/>
              </w:rPr>
              <w:t>DAMAGES_AND_PEOPLE_ACCEPTANCE_AND_BRANCHES_ABROAD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D2C03" w14:textId="04741375" w:rsidR="00566D81" w:rsidRPr="00045546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546">
              <w:rPr>
                <w:rFonts w:ascii="Calibri" w:eastAsia="Times New Roman" w:hAnsi="Calibri" w:cs="Calibri"/>
                <w:color w:val="000000"/>
                <w:lang w:eastAsia="pt-BR"/>
              </w:rPr>
              <w:t>Aceitação e Sucursal no exterior</w:t>
            </w:r>
          </w:p>
        </w:tc>
      </w:tr>
    </w:tbl>
    <w:p w14:paraId="63D538AE" w14:textId="05EC668C" w:rsidR="00057BA1" w:rsidRDefault="00057BA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bookmarkStart w:id="17" w:name="EnumStatus"/>
    <w:p w14:paraId="3DF74235" w14:textId="520ED28C" w:rsidR="00057BA1" w:rsidRDefault="00156991" w:rsidP="00057BA1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"EnumStatus2" </w:instrText>
      </w:r>
      <w:r>
        <w:rPr>
          <w:b/>
          <w:bCs/>
          <w:sz w:val="28"/>
          <w:szCs w:val="28"/>
        </w:rPr>
        <w:fldChar w:fldCharType="separate"/>
      </w:r>
      <w:r w:rsidR="00057BA1" w:rsidRPr="00156991">
        <w:rPr>
          <w:rStyle w:val="Hyperlink"/>
          <w:b/>
          <w:bCs/>
          <w:sz w:val="28"/>
          <w:szCs w:val="28"/>
        </w:rPr>
        <w:t xml:space="preserve">Enum </w:t>
      </w:r>
      <w:r w:rsidR="007344B1" w:rsidRPr="00156991">
        <w:rPr>
          <w:rStyle w:val="Hyperlink"/>
          <w:b/>
          <w:bCs/>
          <w:sz w:val="28"/>
          <w:szCs w:val="28"/>
        </w:rPr>
        <w:t>status</w:t>
      </w:r>
      <w:r>
        <w:rPr>
          <w:b/>
          <w:bCs/>
          <w:sz w:val="28"/>
          <w:szCs w:val="28"/>
        </w:rPr>
        <w:fldChar w:fldCharType="end"/>
      </w:r>
    </w:p>
    <w:tbl>
      <w:tblPr>
        <w:tblW w:w="10830" w:type="dxa"/>
        <w:tblInd w:w="-1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143"/>
        <w:gridCol w:w="3412"/>
      </w:tblGrid>
      <w:tr w:rsidR="00057BA1" w:rsidRPr="00D60292" w14:paraId="5CFCDBA2" w14:textId="77777777" w:rsidTr="00FB04FE">
        <w:trPr>
          <w:trHeight w:val="26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7"/>
          <w:p w14:paraId="51B3C77D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F740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4139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57BA1" w:rsidRPr="00D60292" w14:paraId="128EF176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AAF8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EA20" w14:textId="77B45C21" w:rsidR="00057BA1" w:rsidRPr="00D60292" w:rsidRDefault="004E0E5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E5C">
              <w:rPr>
                <w:rFonts w:ascii="Calibri" w:eastAsia="Times New Roman" w:hAnsi="Calibri" w:cs="Calibri"/>
                <w:color w:val="000000"/>
                <w:lang w:eastAsia="pt-BR"/>
              </w:rPr>
              <w:t>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952F" w14:textId="485C1368" w:rsidR="00057BA1" w:rsidRPr="00D60292" w:rsidRDefault="003F0450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>ndica que o recurso encontra-se disponível e o(s) consentimento(s) associado(s) possui(em) status AUTHORISED.</w:t>
            </w:r>
          </w:p>
        </w:tc>
      </w:tr>
      <w:tr w:rsidR="00057BA1" w:rsidRPr="00D60292" w14:paraId="63339D00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F6FD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0773" w14:textId="5CAB4EC4" w:rsidR="00057BA1" w:rsidRPr="00D60292" w:rsidRDefault="004E0E5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E5C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1D1" w14:textId="5471C76F" w:rsidR="00057BA1" w:rsidRPr="00D60292" w:rsidRDefault="003F0450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>ndica que o recurso não está mais disponível.</w:t>
            </w:r>
          </w:p>
        </w:tc>
      </w:tr>
      <w:tr w:rsidR="00057BA1" w:rsidRPr="00D60292" w14:paraId="3043DDDB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ED2E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D1ED" w14:textId="0B7D74A0" w:rsidR="00057BA1" w:rsidRPr="00D60292" w:rsidRDefault="00F1725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725A">
              <w:rPr>
                <w:rFonts w:ascii="Calibri" w:eastAsia="Times New Roman" w:hAnsi="Calibri" w:cs="Calibri"/>
                <w:color w:val="000000"/>
                <w:lang w:eastAsia="pt-BR"/>
              </w:rPr>
              <w:t>TEMPORARILY_UNAVAILABLE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7798" w14:textId="19835711" w:rsidR="00057BA1" w:rsidRPr="00D60292" w:rsidRDefault="00157CDB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ndica que o recurso encontra-se temporariamente indisponível, 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embora o(s) consentimento(s) associado(s) possua(m) status AUTHORISED.</w:t>
            </w:r>
          </w:p>
        </w:tc>
      </w:tr>
      <w:tr w:rsidR="00057BA1" w:rsidRPr="00D60292" w14:paraId="65B930CC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FA05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5507" w14:textId="14F3928F" w:rsidR="00057BA1" w:rsidRPr="00D60292" w:rsidRDefault="00F1725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725A">
              <w:rPr>
                <w:rFonts w:ascii="Calibri" w:eastAsia="Times New Roman" w:hAnsi="Calibri" w:cs="Calibri"/>
                <w:color w:val="000000"/>
                <w:lang w:eastAsia="pt-BR"/>
              </w:rPr>
              <w:t>PENDING_AUTHORISATION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C4C3" w14:textId="4F32EE20" w:rsidR="00057BA1" w:rsidRPr="00D60292" w:rsidRDefault="00157CDB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>ndica a existência de pendências para o compartilhamento do recurso, por exemplo, em caso de alçada dupla, quando é necessário o consentimento de mais de um titular.</w:t>
            </w:r>
          </w:p>
        </w:tc>
      </w:tr>
    </w:tbl>
    <w:p w14:paraId="5926BB96" w14:textId="77777777" w:rsidR="00057BA1" w:rsidRDefault="00057BA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8" w:name="_Toc108609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8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9" w:name="_Toc108609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9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20" w:name="_Códigos_de_Resposta"/>
      <w:bookmarkStart w:id="21" w:name="_Toc108609417"/>
      <w:bookmarkEnd w:id="20"/>
      <w:r>
        <w:rPr>
          <w:b/>
          <w:bCs/>
        </w:rPr>
        <w:t>Códigos de Resposta HTTP</w:t>
      </w:r>
      <w:bookmarkEnd w:id="21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No caso de POST ou DELETE retornar 405 Method Not Allowed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22" w:name="_Tipos_de_Dados"/>
      <w:bookmarkStart w:id="23" w:name="_Toc108609418"/>
      <w:bookmarkEnd w:id="22"/>
      <w:r>
        <w:rPr>
          <w:b/>
          <w:bCs/>
        </w:rPr>
        <w:lastRenderedPageBreak/>
        <w:t>Tipos de Dados Comuns</w:t>
      </w:r>
      <w:bookmarkEnd w:id="2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24" w:name="_Toc108609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2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25" w:name="_Toc108609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2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26" w:name="_Toc108609421"/>
      <w:r>
        <w:rPr>
          <w:b/>
          <w:bCs/>
        </w:rPr>
        <w:lastRenderedPageBreak/>
        <w:t>Segurança</w:t>
      </w:r>
      <w:bookmarkEnd w:id="2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07CFB1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515362">
        <w:rPr>
          <w:rFonts w:ascii="EYInterstate Light" w:hAnsi="EYInterstate Light"/>
          <w:sz w:val="20"/>
          <w:szCs w:val="20"/>
        </w:rPr>
        <w:t>TransportBus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27" w:name="_Toc108609422"/>
      <w:r>
        <w:rPr>
          <w:b/>
          <w:bCs/>
        </w:rPr>
        <w:t>Changelog</w:t>
      </w:r>
      <w:bookmarkEnd w:id="27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A3D36C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26/05/22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FBBD8B5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ABE8FD9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r w:rsidRPr="00D55301">
              <w:rPr>
                <w:rFonts w:cstheme="minorHAnsi"/>
                <w:b/>
                <w:bCs/>
                <w:color w:val="3B3838" w:themeColor="background2" w:themeShade="40"/>
              </w:rPr>
              <w:t xml:space="preserve">resourceId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passa a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69BB7CD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EB2928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CB9B7D1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9383CD0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33E07A" w14:textId="79ADC983" w:rsidR="00EB29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Remoção do campo “grouping”</w:t>
            </w:r>
          </w:p>
          <w:p w14:paraId="1B189E41" w14:textId="119871A4" w:rsidR="009F2166" w:rsidRDefault="009F2166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 do campo status</w:t>
            </w:r>
          </w:p>
          <w:p w14:paraId="4D74F307" w14:textId="654A0F57" w:rsidR="005A2D52" w:rsidRPr="00956E28" w:rsidRDefault="005A2D52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de referências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2EEB1E9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55D5078B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2080AA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918141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 do enum 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  <w:t>Inclusão do enum status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8B73AB6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63AAA34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BF2E24A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96D0766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introdução e objetivo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364F4F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421AD3B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23/06/22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AFF6C4D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3C95D77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no enum type, nome mudou de </w:t>
            </w:r>
            <w:r w:rsidR="00522026" w:rsidRPr="00522026">
              <w:rPr>
                <w:rFonts w:cstheme="minorHAnsi"/>
                <w:b/>
                <w:bCs/>
                <w:color w:val="3B3838" w:themeColor="background2" w:themeShade="40"/>
              </w:rPr>
              <w:t>PENSION</w:t>
            </w:r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r w:rsidR="00522026" w:rsidRPr="00522026">
              <w:rPr>
                <w:rFonts w:cstheme="minorHAnsi"/>
                <w:b/>
                <w:bCs/>
                <w:color w:val="3B3838" w:themeColor="background2" w:themeShade="40"/>
              </w:rPr>
              <w:t>PENSION_RISK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A786F5E" w:rsidR="0099014E" w:rsidRPr="00956E28" w:rsidRDefault="0052202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99014E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F57195D" w:rsidR="0099014E" w:rsidRPr="00956E28" w:rsidRDefault="00547F14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13/07/22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7E19D97" w:rsidR="0099014E" w:rsidRPr="00956E28" w:rsidRDefault="00FE7AEF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AF497D8" w:rsidR="0099014E" w:rsidRPr="00956E28" w:rsidRDefault="00FE7AEF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da descrição do </w:t>
            </w:r>
            <w:r w:rsidR="009A3A63" w:rsidRPr="009A3A63">
              <w:rPr>
                <w:rFonts w:cstheme="minorHAnsi"/>
                <w:b/>
                <w:bCs/>
                <w:color w:val="3B3838" w:themeColor="background2" w:themeShade="40"/>
              </w:rPr>
              <w:t>resourceI</w:t>
            </w:r>
            <w:r w:rsidR="009A3A63">
              <w:rPr>
                <w:rFonts w:cstheme="minorHAnsi"/>
                <w:b/>
                <w:bCs/>
                <w:color w:val="3B3838" w:themeColor="background2" w:themeShade="40"/>
              </w:rPr>
              <w:t>D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EA3A2CC" w:rsidR="0099014E" w:rsidRPr="00956E28" w:rsidRDefault="009A3A63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99014E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99014E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99014E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5FF6E" w14:textId="77777777" w:rsidR="006A06E5" w:rsidRDefault="006A06E5" w:rsidP="00344980">
      <w:pPr>
        <w:spacing w:after="0" w:line="240" w:lineRule="auto"/>
      </w:pPr>
      <w:r>
        <w:separator/>
      </w:r>
    </w:p>
  </w:endnote>
  <w:endnote w:type="continuationSeparator" w:id="0">
    <w:p w14:paraId="16DCA320" w14:textId="77777777" w:rsidR="006A06E5" w:rsidRDefault="006A06E5" w:rsidP="00344980">
      <w:pPr>
        <w:spacing w:after="0" w:line="240" w:lineRule="auto"/>
      </w:pPr>
      <w:r>
        <w:continuationSeparator/>
      </w:r>
    </w:p>
  </w:endnote>
  <w:endnote w:type="continuationNotice" w:id="1">
    <w:p w14:paraId="00095BE7" w14:textId="77777777" w:rsidR="006A06E5" w:rsidRDefault="006A06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ED7920" w:rsidRDefault="00ED7920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ED7920" w:rsidRDefault="00ED7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2828" w14:textId="77777777" w:rsidR="006A06E5" w:rsidRDefault="006A06E5" w:rsidP="00344980">
      <w:pPr>
        <w:spacing w:after="0" w:line="240" w:lineRule="auto"/>
      </w:pPr>
      <w:r>
        <w:separator/>
      </w:r>
    </w:p>
  </w:footnote>
  <w:footnote w:type="continuationSeparator" w:id="0">
    <w:p w14:paraId="27CB8AB2" w14:textId="77777777" w:rsidR="006A06E5" w:rsidRDefault="006A06E5" w:rsidP="00344980">
      <w:pPr>
        <w:spacing w:after="0" w:line="240" w:lineRule="auto"/>
      </w:pPr>
      <w:r>
        <w:continuationSeparator/>
      </w:r>
    </w:p>
  </w:footnote>
  <w:footnote w:type="continuationNotice" w:id="1">
    <w:p w14:paraId="4AD2CAEE" w14:textId="77777777" w:rsidR="006A06E5" w:rsidRDefault="006A06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ED7920" w:rsidRPr="00344980" w:rsidRDefault="00ED7920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9C4"/>
    <w:multiLevelType w:val="hybridMultilevel"/>
    <w:tmpl w:val="FFAE5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546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57BA1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154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03D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991"/>
    <w:rsid w:val="00156B25"/>
    <w:rsid w:val="00157CDB"/>
    <w:rsid w:val="0016073A"/>
    <w:rsid w:val="001608AE"/>
    <w:rsid w:val="00161872"/>
    <w:rsid w:val="0016232F"/>
    <w:rsid w:val="001634EC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504"/>
    <w:rsid w:val="00180BE3"/>
    <w:rsid w:val="001816D7"/>
    <w:rsid w:val="00182554"/>
    <w:rsid w:val="00184904"/>
    <w:rsid w:val="00184B2C"/>
    <w:rsid w:val="00190690"/>
    <w:rsid w:val="0019069B"/>
    <w:rsid w:val="00190F8C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12FF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43F"/>
    <w:rsid w:val="001C45ED"/>
    <w:rsid w:val="001C56FC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5D23"/>
    <w:rsid w:val="00216740"/>
    <w:rsid w:val="0021706A"/>
    <w:rsid w:val="0021788A"/>
    <w:rsid w:val="00220BCB"/>
    <w:rsid w:val="00220DCA"/>
    <w:rsid w:val="0022134C"/>
    <w:rsid w:val="0022200A"/>
    <w:rsid w:val="002238E8"/>
    <w:rsid w:val="00224DF5"/>
    <w:rsid w:val="0022654C"/>
    <w:rsid w:val="002267F8"/>
    <w:rsid w:val="00230525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56FC6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2BB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3B5E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4242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633"/>
    <w:rsid w:val="002F17E2"/>
    <w:rsid w:val="002F1F72"/>
    <w:rsid w:val="002F2310"/>
    <w:rsid w:val="002F2620"/>
    <w:rsid w:val="002F27FF"/>
    <w:rsid w:val="002F2FAD"/>
    <w:rsid w:val="002F4ABC"/>
    <w:rsid w:val="002F4EC5"/>
    <w:rsid w:val="002F58FA"/>
    <w:rsid w:val="002F60B1"/>
    <w:rsid w:val="002F742D"/>
    <w:rsid w:val="00302020"/>
    <w:rsid w:val="00302283"/>
    <w:rsid w:val="00303086"/>
    <w:rsid w:val="0030321A"/>
    <w:rsid w:val="003038FB"/>
    <w:rsid w:val="003046FB"/>
    <w:rsid w:val="003047D4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02F0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1F22"/>
    <w:rsid w:val="0035483A"/>
    <w:rsid w:val="00354C40"/>
    <w:rsid w:val="003552C8"/>
    <w:rsid w:val="003576B7"/>
    <w:rsid w:val="003579B8"/>
    <w:rsid w:val="00360759"/>
    <w:rsid w:val="0036165D"/>
    <w:rsid w:val="00361E2D"/>
    <w:rsid w:val="00363302"/>
    <w:rsid w:val="003636D0"/>
    <w:rsid w:val="00363B0C"/>
    <w:rsid w:val="00365062"/>
    <w:rsid w:val="00365E11"/>
    <w:rsid w:val="003662DA"/>
    <w:rsid w:val="0036663C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28D8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450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84A"/>
    <w:rsid w:val="00431371"/>
    <w:rsid w:val="00433456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2F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0E5C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664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2C50"/>
    <w:rsid w:val="00513170"/>
    <w:rsid w:val="0051462E"/>
    <w:rsid w:val="00515362"/>
    <w:rsid w:val="00515979"/>
    <w:rsid w:val="00515F0C"/>
    <w:rsid w:val="0051726A"/>
    <w:rsid w:val="00517F3D"/>
    <w:rsid w:val="00522026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F14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6D81"/>
    <w:rsid w:val="00566FCC"/>
    <w:rsid w:val="0056742A"/>
    <w:rsid w:val="005702A0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2D52"/>
    <w:rsid w:val="005A34B7"/>
    <w:rsid w:val="005A3DC0"/>
    <w:rsid w:val="005A52EC"/>
    <w:rsid w:val="005A572F"/>
    <w:rsid w:val="005A58D9"/>
    <w:rsid w:val="005A629C"/>
    <w:rsid w:val="005A680B"/>
    <w:rsid w:val="005B007E"/>
    <w:rsid w:val="005B2170"/>
    <w:rsid w:val="005B26D6"/>
    <w:rsid w:val="005B4EE7"/>
    <w:rsid w:val="005B513C"/>
    <w:rsid w:val="005B5378"/>
    <w:rsid w:val="005B592E"/>
    <w:rsid w:val="005B70B3"/>
    <w:rsid w:val="005C119D"/>
    <w:rsid w:val="005C2D1B"/>
    <w:rsid w:val="005C2F07"/>
    <w:rsid w:val="005C3CC7"/>
    <w:rsid w:val="005C7AE8"/>
    <w:rsid w:val="005C7B9D"/>
    <w:rsid w:val="005D32FA"/>
    <w:rsid w:val="005D35E9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3421"/>
    <w:rsid w:val="00624254"/>
    <w:rsid w:val="00626463"/>
    <w:rsid w:val="0062779B"/>
    <w:rsid w:val="00630B0A"/>
    <w:rsid w:val="0063171C"/>
    <w:rsid w:val="00633C21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10E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6E5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4ECF"/>
    <w:rsid w:val="006B5160"/>
    <w:rsid w:val="006B6B38"/>
    <w:rsid w:val="006C0A4E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307E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7BE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44B1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625A"/>
    <w:rsid w:val="00767B5B"/>
    <w:rsid w:val="007704E4"/>
    <w:rsid w:val="007709E7"/>
    <w:rsid w:val="00771FF6"/>
    <w:rsid w:val="00772BDC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60A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3AA9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3CAE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806"/>
    <w:rsid w:val="00831B23"/>
    <w:rsid w:val="0083319E"/>
    <w:rsid w:val="00833CAF"/>
    <w:rsid w:val="008344B0"/>
    <w:rsid w:val="00834A03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3ED"/>
    <w:rsid w:val="008528EA"/>
    <w:rsid w:val="00855142"/>
    <w:rsid w:val="00857A39"/>
    <w:rsid w:val="008620AF"/>
    <w:rsid w:val="00862E51"/>
    <w:rsid w:val="00864107"/>
    <w:rsid w:val="00864562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26"/>
    <w:rsid w:val="00882977"/>
    <w:rsid w:val="0088479D"/>
    <w:rsid w:val="0088642F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3EBB"/>
    <w:rsid w:val="008F5940"/>
    <w:rsid w:val="008F7694"/>
    <w:rsid w:val="008F79F1"/>
    <w:rsid w:val="00900DFC"/>
    <w:rsid w:val="00900E39"/>
    <w:rsid w:val="00901DC7"/>
    <w:rsid w:val="009026A1"/>
    <w:rsid w:val="009034EC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480D"/>
    <w:rsid w:val="00926205"/>
    <w:rsid w:val="00931AFD"/>
    <w:rsid w:val="00931C46"/>
    <w:rsid w:val="00931F34"/>
    <w:rsid w:val="0093254C"/>
    <w:rsid w:val="0093420C"/>
    <w:rsid w:val="009364AA"/>
    <w:rsid w:val="009369BD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40EC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4E"/>
    <w:rsid w:val="00990162"/>
    <w:rsid w:val="00991D65"/>
    <w:rsid w:val="00994475"/>
    <w:rsid w:val="00994CB9"/>
    <w:rsid w:val="00995882"/>
    <w:rsid w:val="00995A58"/>
    <w:rsid w:val="009964AC"/>
    <w:rsid w:val="009A11B1"/>
    <w:rsid w:val="009A1C81"/>
    <w:rsid w:val="009A21A4"/>
    <w:rsid w:val="009A2269"/>
    <w:rsid w:val="009A2A7F"/>
    <w:rsid w:val="009A2D2F"/>
    <w:rsid w:val="009A3A63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0CAE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166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51C6"/>
    <w:rsid w:val="00A26D06"/>
    <w:rsid w:val="00A27094"/>
    <w:rsid w:val="00A30ED7"/>
    <w:rsid w:val="00A327CA"/>
    <w:rsid w:val="00A34B96"/>
    <w:rsid w:val="00A35684"/>
    <w:rsid w:val="00A35AF6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2FA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2E4"/>
    <w:rsid w:val="00A9197D"/>
    <w:rsid w:val="00A94BB7"/>
    <w:rsid w:val="00A95A32"/>
    <w:rsid w:val="00A95B85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6491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5375"/>
    <w:rsid w:val="00B3787B"/>
    <w:rsid w:val="00B41F74"/>
    <w:rsid w:val="00B43CF6"/>
    <w:rsid w:val="00B441E1"/>
    <w:rsid w:val="00B44E6A"/>
    <w:rsid w:val="00B45104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0CD2"/>
    <w:rsid w:val="00BD3FED"/>
    <w:rsid w:val="00BD5966"/>
    <w:rsid w:val="00BD5B30"/>
    <w:rsid w:val="00BD6DC2"/>
    <w:rsid w:val="00BD7BAA"/>
    <w:rsid w:val="00BE04FF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52EA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1C8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29"/>
    <w:rsid w:val="00CA0DFD"/>
    <w:rsid w:val="00CA1C15"/>
    <w:rsid w:val="00CA2A69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6E8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295E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511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5301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3201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2DC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6E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0ED4"/>
    <w:rsid w:val="00EB22B8"/>
    <w:rsid w:val="00EB2928"/>
    <w:rsid w:val="00EB4EF1"/>
    <w:rsid w:val="00EB79F3"/>
    <w:rsid w:val="00EB7A77"/>
    <w:rsid w:val="00EC04CD"/>
    <w:rsid w:val="00EC0AF4"/>
    <w:rsid w:val="00EC0FB4"/>
    <w:rsid w:val="00EC1CAF"/>
    <w:rsid w:val="00EC38FD"/>
    <w:rsid w:val="00EC6C9D"/>
    <w:rsid w:val="00ED0012"/>
    <w:rsid w:val="00ED1515"/>
    <w:rsid w:val="00ED723D"/>
    <w:rsid w:val="00ED7920"/>
    <w:rsid w:val="00EE049D"/>
    <w:rsid w:val="00EE0E33"/>
    <w:rsid w:val="00EE15A4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25A"/>
    <w:rsid w:val="00F1753E"/>
    <w:rsid w:val="00F20F75"/>
    <w:rsid w:val="00F218DD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855A4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B3A"/>
    <w:rsid w:val="00FA5CC6"/>
    <w:rsid w:val="00FA6FA8"/>
    <w:rsid w:val="00FB2960"/>
    <w:rsid w:val="00FB4703"/>
    <w:rsid w:val="00FB50F8"/>
    <w:rsid w:val="00FB60EB"/>
    <w:rsid w:val="00FC09AF"/>
    <w:rsid w:val="00FC15AA"/>
    <w:rsid w:val="00FC3AB1"/>
    <w:rsid w:val="00FC51F3"/>
    <w:rsid w:val="00FC550D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04FA"/>
    <w:rsid w:val="00FE18EB"/>
    <w:rsid w:val="00FE1FA9"/>
    <w:rsid w:val="00FE24C9"/>
    <w:rsid w:val="00FE26C4"/>
    <w:rsid w:val="00FE57EF"/>
    <w:rsid w:val="00FE622F"/>
    <w:rsid w:val="00FE7AE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4E675BA0-FC53-4B5C-AAB6-802636EB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D5A98-2F45-436F-8660-952826B9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127457</vt:lpwstr>
  </property>
  <property fmtid="{D5CDD505-2E9C-101B-9397-08002B2CF9AE}" pid="4" name="OptimizationTime">
    <vt:lpwstr>20220720_1633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3253</Words>
  <Characters>17568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20780</CharactersWithSpaces>
  <SharedDoc>false</SharedDoc>
  <HLinks>
    <vt:vector size="132" baseType="variant">
      <vt:variant>
        <vt:i4>3801200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_Toc103339473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_Toc103339472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_Toc103339471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_Toc103339470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_Toc103339469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_Toc103339468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_Toc103339467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_Toc103339466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_Toc103339465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_Toc103339464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_Toc103339463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_Toc103339462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_Toc103339461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104</cp:revision>
  <cp:lastPrinted>2021-11-17T23:37:00Z</cp:lastPrinted>
  <dcterms:created xsi:type="dcterms:W3CDTF">2022-05-03T22:46:00Z</dcterms:created>
  <dcterms:modified xsi:type="dcterms:W3CDTF">2022-07-20T18:51:00Z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MediaServiceImageTags">
    <vt:lpwstr/>
  </property>
</Properties>
</file>