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ind w:left="720" w:firstLine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JUSTIFICACIÓN DEL USO DE CENTOS EN EL SERVIDOR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CentOS es un proyecto de código abierto gratuito de nivel empresarial con la misma funcionalidad, rendimiento y estabilidad que el sistema operativo de pago Redhat Enterprise Linux (RHEL).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CentOS comparte casi el 95% de las características de la RHEL comercial con la gran diferencia de la falta de puerto IBM System z y algunas variantes limitadas para la virtualización.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1. CentOS 7 es compatible con la estrategia de redistribución del proveedor y obtiene soporte completo de la industria con actualizaciones de seguridad y material de capacitación. De hecho, CentOS es el único sistema operativo compatible con el popular panel de control de alojamiento web cPanel.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2. Cuando CentOS 7 está configurado correctamente y se ejecuta en hardware de calidad, es un sistema operativo de servidor muy estable, con muy pocos (si es que hay) problemas. Se reduce el riesgo de caídas y errores, ya que sólo ejecuta versiones estables de software empaquetado.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3. Con la distribución CentOS Linux puede obtener la ventaja del software de servidor de código abierto como Apache Web Server, Samba, Sendmail, CUPS, vsFTPd, MySQL y BIND.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4. Puede mejorar el rendimiento y el equilibrio dede carga de los recursos configurando los equipos para que funcionen de forma colectiva, con un grupo de servidores que comparten un sistema de archivos común y que ofrecen aplicaciones de alta disponibilidad.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5. Los usuarios de CentOS 7 tienen acceso a características de seguridad actualizadas a nivel de empresa, incluyendo un potente firewall y el mecanismo de políticas SELinux.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6. Con una nueva instalación de CentOS, los usuarios obtienen soporte a largo plazo durante seis años, con actualizaciones de seguridad y parches críticos mantenidos durante una década después del lanzamiento inicial.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7. La plataforma CentOS 7 goza de una estabilidad superior a largo plazo con menos errores y agujeros de seguridad en comparación con otras distribuciones del mercado, por lo que no necesita nuevas versiones o actualizaciones de hardware con tanta frecuencia.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color w:val="313131"/>
          <w:sz w:val="23"/>
          <w:szCs w:val="23"/>
          <w:rtl w:val="0"/>
        </w:rPr>
        <w:t xml:space="preserve">Planes de mantenimiento para servidores Linux: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https://www.cloudlinux.com/pricing/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rPr>
          <w:color w:val="31313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oudlinux.com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