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11" w:rsidRDefault="005B33B9" w:rsidP="005B33B9">
      <w:r>
        <w:t>“</w:t>
      </w:r>
      <w:r>
        <w:t xml:space="preserve">The CLABSI and CAUTI SIRs are </w:t>
      </w:r>
      <w:r>
        <w:t>adjusted for</w:t>
      </w:r>
      <w:r>
        <w:t xml:space="preserve"> patient mix by type of patient care location</w:t>
      </w:r>
      <w:r>
        <w:t>, hospital</w:t>
      </w:r>
      <w:r>
        <w:t xml:space="preserve"> affiliation with a medical school, and </w:t>
      </w:r>
      <w:r>
        <w:t>bed size</w:t>
      </w:r>
      <w:r>
        <w:t xml:space="preserve"> of the patient care location. Other factors</w:t>
      </w:r>
      <w:r>
        <w:t>, such</w:t>
      </w:r>
      <w:r>
        <w:t xml:space="preserve"> as hospital bed size, were not </w:t>
      </w:r>
      <w:r>
        <w:t>consistently associated</w:t>
      </w:r>
      <w:r>
        <w:t xml:space="preserve"> with differences in CLABSI or </w:t>
      </w:r>
      <w:r>
        <w:t>CAUTI rates</w:t>
      </w:r>
      <w:r>
        <w:t xml:space="preserve"> after accounting for patient location and</w:t>
      </w:r>
      <w:r>
        <w:t>, therefore</w:t>
      </w:r>
      <w:r>
        <w:t xml:space="preserve">, were not included in CLABSI </w:t>
      </w:r>
      <w:r>
        <w:t xml:space="preserve">SIR </w:t>
      </w:r>
      <w:proofErr w:type="gramStart"/>
      <w:r>
        <w:t>risk</w:t>
      </w:r>
      <w:proofErr w:type="gramEnd"/>
      <w:r>
        <w:t xml:space="preserve"> adjustment.</w:t>
      </w:r>
      <w:r>
        <w:t>”</w:t>
      </w:r>
    </w:p>
    <w:p w:rsidR="005B33B9" w:rsidRDefault="005B33B9" w:rsidP="005B33B9">
      <w:r>
        <w:t xml:space="preserve">- CDC, National and State Healthcare-Associated Infections Standardized Infection Ratio Report: </w:t>
      </w:r>
      <w:r>
        <w:t>Using Data Reported to the National Healthcare Safety Network</w:t>
      </w:r>
    </w:p>
    <w:p w:rsidR="00C6033B" w:rsidRDefault="00C6033B" w:rsidP="005B33B9">
      <w:bookmarkStart w:id="0" w:name="_GoBack"/>
      <w:bookmarkEnd w:id="0"/>
    </w:p>
    <w:sectPr w:rsidR="00C6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23050"/>
    <w:multiLevelType w:val="hybridMultilevel"/>
    <w:tmpl w:val="2D28AFFA"/>
    <w:lvl w:ilvl="0" w:tplc="2A8C94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36BD3"/>
    <w:multiLevelType w:val="hybridMultilevel"/>
    <w:tmpl w:val="1738406E"/>
    <w:lvl w:ilvl="0" w:tplc="4DFACB20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B9"/>
    <w:rsid w:val="00123711"/>
    <w:rsid w:val="005B33B9"/>
    <w:rsid w:val="00666F44"/>
    <w:rsid w:val="00C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9AA65-DEA2-4949-8A3A-8C1F10F7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Roberson</dc:creator>
  <cp:keywords/>
  <dc:description/>
  <cp:lastModifiedBy>Brian Roberson</cp:lastModifiedBy>
  <cp:revision>1</cp:revision>
  <dcterms:created xsi:type="dcterms:W3CDTF">2014-06-02T14:00:00Z</dcterms:created>
  <dcterms:modified xsi:type="dcterms:W3CDTF">2014-06-02T19:49:00Z</dcterms:modified>
</cp:coreProperties>
</file>