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0.5 M H2SO4  |  DFT level: B3LYP/6-31G(d) (ddCOSMO:water)  |  Generated 2026-07-14 18:07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1 molecules screened, </w:t>
      </w:r>
      <w:r>
        <w:rPr>
          <w:b/>
        </w:rPr>
        <w:t>phytic acid</w:t>
      </w:r>
      <w:r>
        <w:rPr>
          <w:b w:val="0"/>
        </w:rPr>
        <w:t xml:space="preserve"> ranks highest on the composite electronic score (+0.00), combining the smallest HOMO–LUMO gap (8.02 eV) with the highest softness — the most readily polarised, electron-donating candidate of the set. It adsorbs flat on Fe in the physisorption regime (E_ads ≈ -11 kJ/mol).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Phytic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8.023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4.011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0.249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0.091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-11.49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3.25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0.0 ✓</w:t>
            </w:r>
          </w:p>
        </w:tc>
      </w:tr>
    </w:tbl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neutral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2644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264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86943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8694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hytic acid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hytic acid_lu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35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3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96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96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Phytic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C6H18O24P6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-8.103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-0.08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8.023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4.011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0.249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4.091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2.086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0.091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-1.003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-14.927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-11.49</w:t>
            </w:r>
          </w:p>
        </w:tc>
      </w:tr>
    </w:tbl>
    <w:p>
      <w:pPr>
        <w:pStyle w:val="Heading2"/>
      </w:pPr>
      <w:r>
        <w:t>3.3 Local reactivity (Fukui)</w:t>
      </w:r>
    </w:p>
    <w:p>
      <w:r>
        <w:rPr>
          <w:b/>
          <w:sz w:val="20"/>
        </w:rPr>
        <w:t>Phytic acid</w:t>
      </w:r>
      <w:r>
        <w:rPr>
          <w:b w:val="0"/>
          <w:sz w:val="20"/>
        </w:rPr>
        <w:t>: O9 (f⁻=0.707), O11 (f⁻=0.099), O10 (f⁻=0.058)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hytic acid_fukui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condensed Fukui</w:t>
      </w:r>
    </w:p>
    <w:p>
      <w:pPr>
        <w:pStyle w:val="Heading2"/>
      </w:pPr>
      <w:r>
        <w:t>3.4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hytic acid_es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60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hytic acid_mc_pos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6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hytic acid_mc_energ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MC annealing</w:t>
      </w:r>
    </w:p>
    <w:p>
      <w:pPr>
        <w:pStyle w:val="Heading1"/>
      </w:pPr>
      <w:r>
        <w:t>5. Brownian MD (Fe-O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hytic acid_rdf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Fe-O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B3LYP/6-31G(d)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