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8ACD" w14:textId="6704F4C5" w:rsidR="00ED6092" w:rsidRDefault="00ED6092" w:rsidP="00ED6092">
      <w:pPr>
        <w:spacing w:after="0"/>
      </w:pPr>
      <w:r>
        <w:t>L'histoire du Lockheed L-1049 Super Constellation (et plus précisément de la version ultime L-1049G "Super G") au sein de la Lufthansa est unique : cet avion incarne la renaissance complète de la compagnie allemande après la Seconde Guerre mondiale. Lors du redémarrage de ses lignes internationales au printemps 1955, la Lufthansa a misé l'intégralité de son réseau long-courrier de prestige sur une flotte de 9 "Super G".</w:t>
      </w:r>
    </w:p>
    <w:p w14:paraId="76994B90" w14:textId="442F22BA" w:rsidR="00ED6092" w:rsidRDefault="00ED6092" w:rsidP="00ED6092">
      <w:pPr>
        <w:spacing w:after="0"/>
      </w:pPr>
      <w:r>
        <w:t>Contrairement à Air France ou la TWA, la Lufthansa n'avait pas encore de liaisons vers l'Extrême-Orient en Super Constellation (celles-ci ont été ouvertes plus tard en avion à réaction). Son réseau se concentrait de manière ultra-performante sur trois axes majeurs : l'Atlantique Nord, l'Atlantique Sud (Brésil/Argentine) et le Moyen-Orient (jusqu'en Iran).</w:t>
      </w:r>
    </w:p>
    <w:p w14:paraId="5BA68798" w14:textId="77777777" w:rsidR="00ED6092" w:rsidRDefault="00ED6092" w:rsidP="00ED6092">
      <w:pPr>
        <w:spacing w:after="0"/>
      </w:pPr>
    </w:p>
    <w:p w14:paraId="1EACBB6C" w14:textId="77777777" w:rsidR="00ED6092" w:rsidRDefault="00ED6092" w:rsidP="00ED6092">
      <w:pPr>
        <w:spacing w:after="0"/>
      </w:pPr>
      <w:r>
        <w:t>Synthèse historique des liaisons (1955–1957)</w:t>
      </w:r>
    </w:p>
    <w:p w14:paraId="639ED29B" w14:textId="77777777" w:rsidR="00ED6092" w:rsidRDefault="00ED6092" w:rsidP="00ED6092">
      <w:pPr>
        <w:spacing w:after="0"/>
      </w:pPr>
      <w:r>
        <w:t xml:space="preserve">1. L’axe Atlantique Nord (Allemagne </w:t>
      </w:r>
      <w:r>
        <w:rPr>
          <w:rFonts w:ascii="Segoe UI Symbol" w:hAnsi="Segoe UI Symbol" w:cs="Segoe UI Symbol"/>
        </w:rPr>
        <w:t>➔</w:t>
      </w:r>
      <w:r>
        <w:t xml:space="preserve"> USA &amp; Canada)</w:t>
      </w:r>
    </w:p>
    <w:p w14:paraId="5F02833C" w14:textId="77777777" w:rsidR="00ED6092" w:rsidRDefault="00ED6092" w:rsidP="00ED6092">
      <w:pPr>
        <w:spacing w:after="0"/>
      </w:pPr>
      <w:r>
        <w:t>C’était la ligne prioritaire pour capter la clientèle d’affaires. Le hub de départ alternait ou combinait Hambourg (base technique de la Lufthansa) et Francfort (hub commercial).</w:t>
      </w:r>
    </w:p>
    <w:p w14:paraId="7E718975" w14:textId="77777777" w:rsidR="00ED6092" w:rsidRDefault="00ED6092" w:rsidP="00ED6092">
      <w:pPr>
        <w:spacing w:after="0"/>
      </w:pPr>
    </w:p>
    <w:p w14:paraId="64B34696" w14:textId="77777777" w:rsidR="00ED6092" w:rsidRDefault="00ED6092" w:rsidP="00ED6092">
      <w:pPr>
        <w:spacing w:after="0"/>
      </w:pPr>
      <w:r>
        <w:t xml:space="preserve">Vol LH 402 – New York Express : Hambourg </w:t>
      </w:r>
      <w:r>
        <w:rPr>
          <w:rFonts w:ascii="Segoe UI Symbol" w:hAnsi="Segoe UI Symbol" w:cs="Segoe UI Symbol"/>
        </w:rPr>
        <w:t>➔</w:t>
      </w:r>
      <w:r>
        <w:t xml:space="preserve"> Francfort </w:t>
      </w:r>
      <w:r>
        <w:rPr>
          <w:rFonts w:ascii="Segoe UI Symbol" w:hAnsi="Segoe UI Symbol" w:cs="Segoe UI Symbol"/>
        </w:rPr>
        <w:t>➔</w:t>
      </w:r>
      <w:r>
        <w:t xml:space="preserve"> Shannon (Irlande) </w:t>
      </w:r>
      <w:r>
        <w:rPr>
          <w:rFonts w:ascii="Segoe UI Symbol" w:hAnsi="Segoe UI Symbol" w:cs="Segoe UI Symbol"/>
        </w:rPr>
        <w:t>➔</w:t>
      </w:r>
      <w:r>
        <w:t xml:space="preserve"> Gander (Terre-Neuve, escale technique) </w:t>
      </w:r>
      <w:r>
        <w:rPr>
          <w:rFonts w:ascii="Segoe UI Symbol" w:hAnsi="Segoe UI Symbol" w:cs="Segoe UI Symbol"/>
        </w:rPr>
        <w:t>➔</w:t>
      </w:r>
      <w:r>
        <w:t xml:space="preserve"> New York (Idlewild).</w:t>
      </w:r>
    </w:p>
    <w:p w14:paraId="4CA7D6B6" w14:textId="77777777" w:rsidR="00ED6092" w:rsidRDefault="00ED6092" w:rsidP="00ED6092">
      <w:pPr>
        <w:spacing w:after="0"/>
      </w:pPr>
    </w:p>
    <w:p w14:paraId="0E6AA66B" w14:textId="77777777" w:rsidR="00ED6092" w:rsidRDefault="00ED6092" w:rsidP="00ED6092">
      <w:pPr>
        <w:spacing w:after="0"/>
      </w:pPr>
      <w:r>
        <w:t xml:space="preserve">Vol LH 408 – La ligne du Canada : Hambourg </w:t>
      </w:r>
      <w:r>
        <w:rPr>
          <w:rFonts w:ascii="Segoe UI Symbol" w:hAnsi="Segoe UI Symbol" w:cs="Segoe UI Symbol"/>
        </w:rPr>
        <w:t>➔</w:t>
      </w:r>
      <w:r>
        <w:t xml:space="preserve"> D</w:t>
      </w:r>
      <w:r>
        <w:rPr>
          <w:rFonts w:ascii="Calibri" w:hAnsi="Calibri" w:cs="Calibri"/>
        </w:rPr>
        <w:t>ü</w:t>
      </w:r>
      <w:r>
        <w:t xml:space="preserve">sseldorf </w:t>
      </w:r>
      <w:r>
        <w:rPr>
          <w:rFonts w:ascii="Segoe UI Symbol" w:hAnsi="Segoe UI Symbol" w:cs="Segoe UI Symbol"/>
        </w:rPr>
        <w:t>➔</w:t>
      </w:r>
      <w:r>
        <w:t xml:space="preserve"> Shannon </w:t>
      </w:r>
      <w:r>
        <w:rPr>
          <w:rFonts w:ascii="Segoe UI Symbol" w:hAnsi="Segoe UI Symbol" w:cs="Segoe UI Symbol"/>
        </w:rPr>
        <w:t>➔</w:t>
      </w:r>
      <w:r>
        <w:t xml:space="preserve"> Montr</w:t>
      </w:r>
      <w:r>
        <w:rPr>
          <w:rFonts w:ascii="Calibri" w:hAnsi="Calibri" w:cs="Calibri"/>
        </w:rPr>
        <w:t>é</w:t>
      </w:r>
      <w:r>
        <w:t xml:space="preserve">al (YUL) </w:t>
      </w:r>
      <w:r>
        <w:rPr>
          <w:rFonts w:ascii="Segoe UI Symbol" w:hAnsi="Segoe UI Symbol" w:cs="Segoe UI Symbol"/>
        </w:rPr>
        <w:t>➔</w:t>
      </w:r>
      <w:r>
        <w:t xml:space="preserve"> Chicago (Midway).</w:t>
      </w:r>
    </w:p>
    <w:p w14:paraId="6E4F3C8E" w14:textId="77777777" w:rsidR="00ED6092" w:rsidRDefault="00ED6092" w:rsidP="00ED6092">
      <w:pPr>
        <w:spacing w:after="0"/>
      </w:pPr>
    </w:p>
    <w:p w14:paraId="70D31476" w14:textId="77777777" w:rsidR="00ED6092" w:rsidRDefault="00ED6092" w:rsidP="00ED6092">
      <w:pPr>
        <w:spacing w:after="0"/>
      </w:pPr>
      <w:r>
        <w:t xml:space="preserve">2. L’axe Atlantique Sud (Allemagne </w:t>
      </w:r>
      <w:r>
        <w:rPr>
          <w:rFonts w:ascii="Segoe UI Symbol" w:hAnsi="Segoe UI Symbol" w:cs="Segoe UI Symbol"/>
        </w:rPr>
        <w:t>➔</w:t>
      </w:r>
      <w:r>
        <w:t xml:space="preserve"> Br</w:t>
      </w:r>
      <w:r>
        <w:rPr>
          <w:rFonts w:ascii="Calibri" w:hAnsi="Calibri" w:cs="Calibri"/>
        </w:rPr>
        <w:t>é</w:t>
      </w:r>
      <w:r>
        <w:t>sil &amp; Argentine)</w:t>
      </w:r>
    </w:p>
    <w:p w14:paraId="6CC4DCE3" w14:textId="77777777" w:rsidR="00ED6092" w:rsidRDefault="00ED6092" w:rsidP="00ED6092">
      <w:pPr>
        <w:spacing w:after="0"/>
      </w:pPr>
      <w:r>
        <w:t>Inaugurée à l'été 1956, cette ligne offrait une connexion vitale pour la forte communauté allemande d'Amérique du Sud et l'industrie.</w:t>
      </w:r>
    </w:p>
    <w:p w14:paraId="575AF191" w14:textId="77777777" w:rsidR="00ED6092" w:rsidRDefault="00ED6092" w:rsidP="00ED6092">
      <w:pPr>
        <w:spacing w:after="0"/>
      </w:pPr>
    </w:p>
    <w:p w14:paraId="56F22051" w14:textId="77777777" w:rsidR="00ED6092" w:rsidRDefault="00ED6092" w:rsidP="00ED6092">
      <w:pPr>
        <w:spacing w:after="0"/>
      </w:pPr>
      <w:r>
        <w:t xml:space="preserve">Vol LH 502 : Hambourg </w:t>
      </w:r>
      <w:r>
        <w:rPr>
          <w:rFonts w:ascii="Segoe UI Symbol" w:hAnsi="Segoe UI Symbol" w:cs="Segoe UI Symbol"/>
        </w:rPr>
        <w:t>➔</w:t>
      </w:r>
      <w:r>
        <w:t xml:space="preserve"> Francfort </w:t>
      </w:r>
      <w:r>
        <w:rPr>
          <w:rFonts w:ascii="Segoe UI Symbol" w:hAnsi="Segoe UI Symbol" w:cs="Segoe UI Symbol"/>
        </w:rPr>
        <w:t>➔</w:t>
      </w:r>
      <w:r>
        <w:t xml:space="preserve"> Paris (Orly) </w:t>
      </w:r>
      <w:r>
        <w:rPr>
          <w:rFonts w:ascii="Segoe UI Symbol" w:hAnsi="Segoe UI Symbol" w:cs="Segoe UI Symbol"/>
        </w:rPr>
        <w:t>➔</w:t>
      </w:r>
      <w:r>
        <w:t xml:space="preserve"> Dakar (S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 xml:space="preserve">gal) </w:t>
      </w:r>
      <w:r>
        <w:rPr>
          <w:rFonts w:ascii="Segoe UI Symbol" w:hAnsi="Segoe UI Symbol" w:cs="Segoe UI Symbol"/>
        </w:rPr>
        <w:t>➔</w:t>
      </w:r>
      <w:r>
        <w:t xml:space="preserve"> Rio de Janeiro (</w:t>
      </w:r>
      <w:proofErr w:type="spellStart"/>
      <w:r>
        <w:t>Gale</w:t>
      </w:r>
      <w:r>
        <w:rPr>
          <w:rFonts w:ascii="Calibri" w:hAnsi="Calibri" w:cs="Calibri"/>
        </w:rPr>
        <w:t>ã</w:t>
      </w:r>
      <w:r>
        <w:t>o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Buenos Aires (</w:t>
      </w:r>
      <w:proofErr w:type="spellStart"/>
      <w:r>
        <w:t>Ezeiza</w:t>
      </w:r>
      <w:proofErr w:type="spellEnd"/>
      <w:r>
        <w:t>).</w:t>
      </w:r>
    </w:p>
    <w:p w14:paraId="21CE98B2" w14:textId="77777777" w:rsidR="00ED6092" w:rsidRDefault="00ED6092" w:rsidP="00ED6092">
      <w:pPr>
        <w:spacing w:after="0"/>
      </w:pPr>
    </w:p>
    <w:p w14:paraId="0DC4B344" w14:textId="77777777" w:rsidR="00ED6092" w:rsidRDefault="00ED6092" w:rsidP="00ED6092">
      <w:pPr>
        <w:spacing w:after="0"/>
      </w:pPr>
      <w:r>
        <w:t>Le grand saut : Le Super G quittait Dakar à 02h00 du matin pour franchir l'Atlantique Sud de nuit et se poser à Rio à 09h45. Il rejoignait Buenos Aires à 15h45 le deuxième jour.</w:t>
      </w:r>
    </w:p>
    <w:p w14:paraId="4E1DFFEF" w14:textId="77777777" w:rsidR="00ED6092" w:rsidRDefault="00ED6092" w:rsidP="00ED6092">
      <w:pPr>
        <w:spacing w:after="0"/>
      </w:pPr>
    </w:p>
    <w:p w14:paraId="6FF0518F" w14:textId="77777777" w:rsidR="00ED6092" w:rsidRDefault="00ED6092" w:rsidP="00ED6092">
      <w:pPr>
        <w:spacing w:after="0"/>
      </w:pPr>
      <w:r>
        <w:t>3. L’axe du Moyen-Orient (La route du pétrole)</w:t>
      </w:r>
    </w:p>
    <w:p w14:paraId="7175BDB4" w14:textId="77777777" w:rsidR="00ED6092" w:rsidRDefault="00ED6092" w:rsidP="00ED6092">
      <w:pPr>
        <w:spacing w:after="0"/>
      </w:pPr>
      <w:r>
        <w:t xml:space="preserve">Vol LH 622 : Hambourg </w:t>
      </w:r>
      <w:r>
        <w:rPr>
          <w:rFonts w:ascii="Segoe UI Symbol" w:hAnsi="Segoe UI Symbol" w:cs="Segoe UI Symbol"/>
        </w:rPr>
        <w:t>➔</w:t>
      </w:r>
      <w:r>
        <w:t xml:space="preserve"> Francfort </w:t>
      </w:r>
      <w:r>
        <w:rPr>
          <w:rFonts w:ascii="Segoe UI Symbol" w:hAnsi="Segoe UI Symbol" w:cs="Segoe UI Symbol"/>
        </w:rPr>
        <w:t>➔</w:t>
      </w:r>
      <w:r>
        <w:t xml:space="preserve"> Munich </w:t>
      </w:r>
      <w:r>
        <w:rPr>
          <w:rFonts w:ascii="Segoe UI Symbol" w:hAnsi="Segoe UI Symbol" w:cs="Segoe UI Symbol"/>
        </w:rPr>
        <w:t>➔</w:t>
      </w:r>
      <w:r>
        <w:t xml:space="preserve"> Istanbul </w:t>
      </w:r>
      <w:r>
        <w:rPr>
          <w:rFonts w:ascii="Segoe UI Symbol" w:hAnsi="Segoe UI Symbol" w:cs="Segoe UI Symbol"/>
        </w:rPr>
        <w:t>➔</w:t>
      </w:r>
      <w:r>
        <w:t xml:space="preserve"> Beyrouth </w:t>
      </w:r>
      <w:r>
        <w:rPr>
          <w:rFonts w:ascii="Segoe UI Symbol" w:hAnsi="Segoe UI Symbol" w:cs="Segoe UI Symbol"/>
        </w:rPr>
        <w:t>➔</w:t>
      </w:r>
      <w:r>
        <w:t xml:space="preserve"> T</w:t>
      </w:r>
      <w:r>
        <w:rPr>
          <w:rFonts w:ascii="Calibri" w:hAnsi="Calibri" w:cs="Calibri"/>
        </w:rPr>
        <w:t>é</w:t>
      </w:r>
      <w:r>
        <w:t>h</w:t>
      </w:r>
      <w:r>
        <w:rPr>
          <w:rFonts w:ascii="Calibri" w:hAnsi="Calibri" w:cs="Calibri"/>
        </w:rPr>
        <w:t>é</w:t>
      </w:r>
      <w:r>
        <w:t>ran (THR).</w:t>
      </w:r>
    </w:p>
    <w:p w14:paraId="4CFB8BD0" w14:textId="77777777" w:rsidR="00ED6092" w:rsidRDefault="00ED6092" w:rsidP="00ED6092">
      <w:pPr>
        <w:spacing w:after="0"/>
      </w:pPr>
    </w:p>
    <w:p w14:paraId="05ED93C7" w14:textId="368735A4" w:rsidR="0068599B" w:rsidRDefault="00ED6092" w:rsidP="00ED6092">
      <w:pPr>
        <w:spacing w:after="0"/>
      </w:pPr>
      <w:r>
        <w:t>Toutes les données (escales, horaires précis de départ/arrivée en heure locale, numéros de vols historiques) ont été intégrées sans aucune simplification pour respecter scrupuleusement la réalité des livrets de l'époque.</w:t>
      </w:r>
    </w:p>
    <w:sectPr w:rsidR="00685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92"/>
    <w:rsid w:val="004D33A5"/>
    <w:rsid w:val="004F1A67"/>
    <w:rsid w:val="0068599B"/>
    <w:rsid w:val="00ED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ACBD"/>
  <w15:chartTrackingRefBased/>
  <w15:docId w15:val="{7A27D9C5-A436-4B0B-BABD-5F7D5B71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6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6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6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6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6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60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60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60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60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60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60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60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60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60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6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60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6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MILANI</dc:creator>
  <cp:keywords/>
  <dc:description/>
  <cp:lastModifiedBy>Cyril MILANI</cp:lastModifiedBy>
  <cp:revision>1</cp:revision>
  <dcterms:created xsi:type="dcterms:W3CDTF">2026-07-08T22:04:00Z</dcterms:created>
  <dcterms:modified xsi:type="dcterms:W3CDTF">2026-07-08T22:06:00Z</dcterms:modified>
</cp:coreProperties>
</file>