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color w:val="777777"/>
          <w:spacing w:val="60"/>
          <w:sz w:val="24"/>
          <w:szCs w:val="24"/>
        </w:rPr>
        <w:t xml:space="preserve">SEXTANT NAVIGATOR</w:t>
      </w:r>
    </w:p>
    <w:p>
      <w:pPr>
        <w:spacing w:after="0" w:before="240"/>
        <w:jc w:val="center"/>
      </w:pPr>
      <w:r>
        <w:rPr>
          <w:rFonts w:ascii="Cambria" w:cs="Cambria" w:eastAsia="Cambria" w:hAnsi="Cambria"/>
          <w:b/>
          <w:bCs/>
          <w:color w:val="1F3864"/>
          <w:sz w:val="60"/>
          <w:szCs w:val="60"/>
        </w:rPr>
        <w:t xml:space="preserve">User Manual</w:t>
      </w:r>
    </w:p>
    <w:p>
      <w:pPr>
        <w:spacing w:after="0" w:before="200"/>
        <w:jc w:val="center"/>
      </w:pPr>
      <w:r>
        <w:rPr>
          <w:i/>
          <w:iCs/>
          <w:color w:val="444444"/>
          <w:sz w:val="24"/>
          <w:szCs w:val="24"/>
        </w:rPr>
        <w:t xml:space="preserve">The bubble sextant and the navigator’s table, for Microsoft Flight Simulator 2024</w:t>
      </w:r>
    </w:p>
    <w:p>
      <w:pPr>
        <w:spacing w:after="0" w:before="900"/>
        <w:jc w:val="center"/>
      </w:pPr>
      <w:r>
        <w:rPr>
          <w:color w:val="666666"/>
          <w:sz w:val="20"/>
          <w:szCs w:val="20"/>
        </w:rPr>
        <w:t xml:space="preserve">Version 0.1.0 · August 2026</w:t>
      </w:r>
    </w:p>
    <w:p>
      <w:pPr>
        <w:spacing w:after="0" w:before="100"/>
        <w:jc w:val="center"/>
      </w:pPr>
      <w:r>
        <w:rPr>
          <w:color w:val="666666"/>
          <w:sz w:val="20"/>
          <w:szCs w:val="20"/>
        </w:rPr>
        <w:t xml:space="preserve">GPL-3.0-or-later · Copyright © 2026 Cyril MILANI</w:t>
      </w:r>
    </w:p>
    <w:p>
      <w:r>
        <w:br w:type="page"/>
      </w:r>
    </w:p>
    <w:p>
      <w:pPr>
        <w:pBdr>
          <w:bottom w:val="single" w:color="1F3864" w:sz="8" w:space="6"/>
        </w:pBdr>
        <w:spacing w:after="240"/>
      </w:pPr>
      <w:r>
        <w:rPr>
          <w:rFonts w:ascii="Cambria" w:cs="Cambria" w:eastAsia="Cambria" w:hAnsi="Cambria"/>
          <w:b/>
          <w:bCs/>
          <w:color w:val="1F3864"/>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t xml:space="preserve">Before you begin</w:t>
      </w:r>
    </w:p>
    <w:p>
      <w:pPr>
        <w:spacing w:after="220" w:line="276"/>
      </w:pPr>
      <w:r>
        <w:rPr>
          <w:i/>
          <w:iCs/>
          <w:color w:val="444444"/>
          <w:sz w:val="22"/>
          <w:szCs w:val="22"/>
        </w:rPr>
        <w:t xml:space="preserve">This manual describes an instrument and a table. The instrument lives inside the simulator; the table lives beside it, on the desktop. The two tell each other only what is strictly necessary, and that is the whole point.</w:t>
      </w:r>
    </w:p>
    <w:p>
      <w:pPr>
        <w:spacing w:after="140" w:line="276"/>
      </w:pPr>
      <w:r>
        <w:t xml:space="preserve">Sextant Navigator reproduces the work of an air navigator from before radio aids: shooting bodies through a bubble sextant, reducing the sights, crossing the lines of position and putting a fix on the chart. Nothing here is hand-waved: the ephemerides are computed, the corrections are the ones the manuals prescribe, and the accuracy you get will depend on your own hand.</w:t>
      </w:r>
    </w:p>
    <w:p>
      <w:pPr>
        <w:spacing w:after="140" w:line="276"/>
      </w:pPr>
      <w:r>
        <w:rPr>
          <w:b/>
          <w:bCs/>
        </w:rPr>
        <w:t xml:space="preserve">The table never knows where you are.</w:t>
      </w:r>
      <w:r>
        <w:t xml:space="preserve"> That is not a technical limitation, it is the rule of the game. A celestial navigator knows his position only because he deduced it from his sights; the application therefore has no way to cheat, and neither do you.</w:t>
      </w:r>
    </w:p>
    <w:p>
      <w:pPr>
        <w:pStyle w:val="Heading2"/>
        <w:spacing w:after="160" w:before="320"/>
      </w:pPr>
      <w:r>
        <w:t xml:space="preserve">How to read this manual</w:t>
      </w:r>
    </w:p>
    <w:p>
      <w:pPr>
        <w:spacing w:after="140" w:line="276"/>
      </w:pPr>
      <w:r>
        <w:t xml:space="preserve">The manual is meant to be read through once, then consulted chapter by chapter. It assumes no knowledge of celestial navigation: what you need to know is explained where it is needed.</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625"/>
        <w:gridCol w:w="4964"/>
        <w:gridCol w:w="2437"/>
      </w:tblGrid>
      <w:tr>
        <w:trPr>
          <w:tblHeader/>
        </w:trPr>
        <w:tc>
          <w:tcPr>
            <w:tcW w:type="dxa" w:w="1625"/>
            <w:shd w:fill="1F3864" w:color="auto" w:val="clear"/>
            <w:tcMar>
              <w:top w:type="dxa" w:w="80"/>
              <w:left w:type="dxa" w:w="120"/>
              <w:bottom w:type="dxa" w:w="80"/>
              <w:right w:type="dxa" w:w="120"/>
            </w:tcMar>
          </w:tcPr>
          <w:p>
            <w:pPr>
              <w:spacing w:after="0"/>
            </w:pPr>
            <w:r>
              <w:rPr>
                <w:b/>
                <w:bCs/>
                <w:color w:val="FFFFFF"/>
                <w:sz w:val="18"/>
                <w:szCs w:val="18"/>
              </w:rPr>
              <w:t xml:space="preserve">Part</w:t>
            </w:r>
          </w:p>
        </w:tc>
        <w:tc>
          <w:tcPr>
            <w:tcW w:type="dxa" w:w="4964"/>
            <w:shd w:fill="1F3864" w:color="auto" w:val="clear"/>
            <w:tcMar>
              <w:top w:type="dxa" w:w="80"/>
              <w:left w:type="dxa" w:w="120"/>
              <w:bottom w:type="dxa" w:w="80"/>
              <w:right w:type="dxa" w:w="120"/>
            </w:tcMar>
          </w:tcPr>
          <w:p>
            <w:pPr>
              <w:spacing w:after="0"/>
            </w:pPr>
            <w:r>
              <w:rPr>
                <w:b/>
                <w:bCs/>
                <w:color w:val="FFFFFF"/>
                <w:sz w:val="18"/>
                <w:szCs w:val="18"/>
              </w:rPr>
              <w:t xml:space="preserve">What it covers</w:t>
            </w:r>
          </w:p>
        </w:tc>
        <w:tc>
          <w:tcPr>
            <w:tcW w:type="dxa" w:w="2437"/>
            <w:shd w:fill="1F3864" w:color="auto" w:val="clear"/>
            <w:tcMar>
              <w:top w:type="dxa" w:w="80"/>
              <w:left w:type="dxa" w:w="120"/>
              <w:bottom w:type="dxa" w:w="80"/>
              <w:right w:type="dxa" w:w="120"/>
            </w:tcMar>
          </w:tcPr>
          <w:p>
            <w:pPr>
              <w:spacing w:after="0"/>
            </w:pPr>
            <w:r>
              <w:rPr>
                <w:b/>
                <w:bCs/>
                <w:color w:val="FFFFFF"/>
                <w:sz w:val="18"/>
                <w:szCs w:val="18"/>
              </w:rPr>
              <w:t xml:space="preserve">When to read it</w:t>
            </w:r>
          </w:p>
        </w:tc>
      </w:tr>
      <w:tr>
        <w:tc>
          <w:tcPr>
            <w:tcW w:type="dxa" w:w="1625"/>
            <w:tcMar>
              <w:top w:type="dxa" w:w="70"/>
              <w:left w:type="dxa" w:w="120"/>
              <w:bottom w:type="dxa" w:w="70"/>
              <w:right w:type="dxa" w:w="120"/>
            </w:tcMar>
          </w:tcPr>
          <w:p>
            <w:pPr>
              <w:spacing w:after="0" w:line="240"/>
            </w:pPr>
            <w:r>
              <w:rPr>
                <w:sz w:val="18"/>
                <w:szCs w:val="18"/>
              </w:rPr>
              <w:t xml:space="preserve">I — History</w:t>
            </w:r>
          </w:p>
        </w:tc>
        <w:tc>
          <w:tcPr>
            <w:tcW w:type="dxa" w:w="4964"/>
            <w:tcMar>
              <w:top w:type="dxa" w:w="70"/>
              <w:left w:type="dxa" w:w="120"/>
              <w:bottom w:type="dxa" w:w="70"/>
              <w:right w:type="dxa" w:w="120"/>
            </w:tcMar>
          </w:tcPr>
          <w:p>
            <w:pPr>
              <w:spacing w:after="0" w:line="240"/>
            </w:pPr>
            <w:r>
              <w:rPr>
                <w:sz w:val="18"/>
                <w:szCs w:val="18"/>
              </w:rPr>
              <w:t xml:space="preserve">Why a sextant in an aircraft, and how it was really used.</w:t>
            </w:r>
          </w:p>
        </w:tc>
        <w:tc>
          <w:tcPr>
            <w:tcW w:type="dxa" w:w="2437"/>
            <w:tcMar>
              <w:top w:type="dxa" w:w="70"/>
              <w:left w:type="dxa" w:w="120"/>
              <w:bottom w:type="dxa" w:w="70"/>
              <w:right w:type="dxa" w:w="120"/>
            </w:tcMar>
          </w:tcPr>
          <w:p>
            <w:pPr>
              <w:spacing w:after="0" w:line="240"/>
            </w:pPr>
            <w:r>
              <w:rPr>
                <w:sz w:val="18"/>
                <w:szCs w:val="18"/>
              </w:rPr>
              <w:t xml:space="preserve">Once, to make sense of the rest.</w:t>
            </w:r>
          </w:p>
        </w:tc>
      </w:tr>
      <w:tr>
        <w:tc>
          <w:tcPr>
            <w:tcW w:type="dxa" w:w="1625"/>
            <w:shd w:fill="F7F7F7" w:color="auto" w:val="clear"/>
            <w:tcMar>
              <w:top w:type="dxa" w:w="70"/>
              <w:left w:type="dxa" w:w="120"/>
              <w:bottom w:type="dxa" w:w="70"/>
              <w:right w:type="dxa" w:w="120"/>
            </w:tcMar>
          </w:tcPr>
          <w:p>
            <w:pPr>
              <w:spacing w:after="0" w:line="240"/>
            </w:pPr>
            <w:r>
              <w:rPr>
                <w:sz w:val="18"/>
                <w:szCs w:val="18"/>
              </w:rPr>
              <w:t xml:space="preserve">II — Installation</w:t>
            </w:r>
          </w:p>
        </w:tc>
        <w:tc>
          <w:tcPr>
            <w:tcW w:type="dxa" w:w="4964"/>
            <w:shd w:fill="F7F7F7" w:color="auto" w:val="clear"/>
            <w:tcMar>
              <w:top w:type="dxa" w:w="70"/>
              <w:left w:type="dxa" w:w="120"/>
              <w:bottom w:type="dxa" w:w="70"/>
              <w:right w:type="dxa" w:w="120"/>
            </w:tcMar>
          </w:tcPr>
          <w:p>
            <w:pPr>
              <w:spacing w:after="0" w:line="240"/>
            </w:pPr>
            <w:r>
              <w:rPr>
                <w:sz w:val="18"/>
                <w:szCs w:val="18"/>
              </w:rPr>
              <w:t xml:space="preserve">Setting up the table, the instrument, the link between them, and the databases.</w:t>
            </w:r>
          </w:p>
        </w:tc>
        <w:tc>
          <w:tcPr>
            <w:tcW w:type="dxa" w:w="2437"/>
            <w:shd w:fill="F7F7F7" w:color="auto" w:val="clear"/>
            <w:tcMar>
              <w:top w:type="dxa" w:w="70"/>
              <w:left w:type="dxa" w:w="120"/>
              <w:bottom w:type="dxa" w:w="70"/>
              <w:right w:type="dxa" w:w="120"/>
            </w:tcMar>
          </w:tcPr>
          <w:p>
            <w:pPr>
              <w:spacing w:after="0" w:line="240"/>
            </w:pPr>
            <w:r>
              <w:rPr>
                <w:sz w:val="18"/>
                <w:szCs w:val="18"/>
              </w:rPr>
              <w:t xml:space="preserve">Once, before the first flight.</w:t>
            </w:r>
          </w:p>
        </w:tc>
      </w:tr>
      <w:tr>
        <w:tc>
          <w:tcPr>
            <w:tcW w:type="dxa" w:w="1625"/>
            <w:tcMar>
              <w:top w:type="dxa" w:w="70"/>
              <w:left w:type="dxa" w:w="120"/>
              <w:bottom w:type="dxa" w:w="70"/>
              <w:right w:type="dxa" w:w="120"/>
            </w:tcMar>
          </w:tcPr>
          <w:p>
            <w:pPr>
              <w:spacing w:after="0" w:line="240"/>
            </w:pPr>
            <w:r>
              <w:rPr>
                <w:sz w:val="18"/>
                <w:szCs w:val="18"/>
              </w:rPr>
              <w:t xml:space="preserve">III — The instrument</w:t>
            </w:r>
          </w:p>
        </w:tc>
        <w:tc>
          <w:tcPr>
            <w:tcW w:type="dxa" w:w="4964"/>
            <w:tcMar>
              <w:top w:type="dxa" w:w="70"/>
              <w:left w:type="dxa" w:w="120"/>
              <w:bottom w:type="dxa" w:w="70"/>
              <w:right w:type="dxa" w:w="120"/>
            </w:tcMar>
          </w:tcPr>
          <w:p>
            <w:pPr>
              <w:spacing w:after="0" w:line="240"/>
            </w:pPr>
            <w:r>
              <w:rPr>
                <w:sz w:val="18"/>
                <w:szCs w:val="18"/>
              </w:rPr>
              <w:t xml:space="preserve">The simulator panel, control by control, and the act of shooting.</w:t>
            </w:r>
          </w:p>
        </w:tc>
        <w:tc>
          <w:tcPr>
            <w:tcW w:type="dxa" w:w="2437"/>
            <w:tcMar>
              <w:top w:type="dxa" w:w="70"/>
              <w:left w:type="dxa" w:w="120"/>
              <w:bottom w:type="dxa" w:w="70"/>
              <w:right w:type="dxa" w:w="120"/>
            </w:tcMar>
          </w:tcPr>
          <w:p>
            <w:pPr>
              <w:spacing w:after="0" w:line="240"/>
            </w:pPr>
            <w:r>
              <w:rPr>
                <w:sz w:val="18"/>
                <w:szCs w:val="18"/>
              </w:rPr>
              <w:t xml:space="preserve">Before your first sight.</w:t>
            </w:r>
          </w:p>
        </w:tc>
      </w:tr>
      <w:tr>
        <w:tc>
          <w:tcPr>
            <w:tcW w:type="dxa" w:w="1625"/>
            <w:shd w:fill="F7F7F7" w:color="auto" w:val="clear"/>
            <w:tcMar>
              <w:top w:type="dxa" w:w="70"/>
              <w:left w:type="dxa" w:w="120"/>
              <w:bottom w:type="dxa" w:w="70"/>
              <w:right w:type="dxa" w:w="120"/>
            </w:tcMar>
          </w:tcPr>
          <w:p>
            <w:pPr>
              <w:spacing w:after="0" w:line="240"/>
            </w:pPr>
            <w:r>
              <w:rPr>
                <w:sz w:val="18"/>
                <w:szCs w:val="18"/>
              </w:rPr>
              <w:t xml:space="preserve">IV — The table</w:t>
            </w:r>
          </w:p>
        </w:tc>
        <w:tc>
          <w:tcPr>
            <w:tcW w:type="dxa" w:w="4964"/>
            <w:shd w:fill="F7F7F7" w:color="auto" w:val="clear"/>
            <w:tcMar>
              <w:top w:type="dxa" w:w="70"/>
              <w:left w:type="dxa" w:w="120"/>
              <w:bottom w:type="dxa" w:w="70"/>
              <w:right w:type="dxa" w:w="120"/>
            </w:tcMar>
          </w:tcPr>
          <w:p>
            <w:pPr>
              <w:spacing w:after="0" w:line="240"/>
            </w:pPr>
            <w:r>
              <w:rPr>
                <w:sz w:val="18"/>
                <w:szCs w:val="18"/>
              </w:rPr>
              <w:t xml:space="preserve">Chart, flight plan, catalogue, sight book, calibration, fix.</w:t>
            </w:r>
          </w:p>
        </w:tc>
        <w:tc>
          <w:tcPr>
            <w:tcW w:type="dxa" w:w="2437"/>
            <w:shd w:fill="F7F7F7" w:color="auto" w:val="clear"/>
            <w:tcMar>
              <w:top w:type="dxa" w:w="70"/>
              <w:left w:type="dxa" w:w="120"/>
              <w:bottom w:type="dxa" w:w="70"/>
              <w:right w:type="dxa" w:w="120"/>
            </w:tcMar>
          </w:tcPr>
          <w:p>
            <w:pPr>
              <w:spacing w:after="0" w:line="240"/>
            </w:pPr>
            <w:r>
              <w:rPr>
                <w:sz w:val="18"/>
                <w:szCs w:val="18"/>
              </w:rPr>
              <w:t xml:space="preserve">As needed.</w:t>
            </w:r>
          </w:p>
        </w:tc>
      </w:tr>
      <w:tr>
        <w:tc>
          <w:tcPr>
            <w:tcW w:type="dxa" w:w="1625"/>
            <w:tcMar>
              <w:top w:type="dxa" w:w="70"/>
              <w:left w:type="dxa" w:w="120"/>
              <w:bottom w:type="dxa" w:w="70"/>
              <w:right w:type="dxa" w:w="120"/>
            </w:tcMar>
          </w:tcPr>
          <w:p>
            <w:pPr>
              <w:spacing w:after="0" w:line="240"/>
            </w:pPr>
            <w:r>
              <w:rPr>
                <w:sz w:val="18"/>
                <w:szCs w:val="18"/>
              </w:rPr>
              <w:t xml:space="preserve">V — A complete flight</w:t>
            </w:r>
          </w:p>
        </w:tc>
        <w:tc>
          <w:tcPr>
            <w:tcW w:type="dxa" w:w="4964"/>
            <w:tcMar>
              <w:top w:type="dxa" w:w="70"/>
              <w:left w:type="dxa" w:w="120"/>
              <w:bottom w:type="dxa" w:w="70"/>
              <w:right w:type="dxa" w:w="120"/>
            </w:tcMar>
          </w:tcPr>
          <w:p>
            <w:pPr>
              <w:spacing w:after="0" w:line="240"/>
            </w:pPr>
            <w:r>
              <w:rPr>
                <w:sz w:val="18"/>
                <w:szCs w:val="18"/>
              </w:rPr>
              <w:t xml:space="preserve">The whole run, from the ramp to the fix on the chart, in numbered steps.</w:t>
            </w:r>
          </w:p>
        </w:tc>
        <w:tc>
          <w:tcPr>
            <w:tcW w:type="dxa" w:w="2437"/>
            <w:tcMar>
              <w:top w:type="dxa" w:w="70"/>
              <w:left w:type="dxa" w:w="120"/>
              <w:bottom w:type="dxa" w:w="70"/>
              <w:right w:type="dxa" w:w="120"/>
            </w:tcMar>
          </w:tcPr>
          <w:p>
            <w:pPr>
              <w:spacing w:after="0" w:line="240"/>
            </w:pPr>
            <w:r>
              <w:rPr>
                <w:sz w:val="18"/>
                <w:szCs w:val="18"/>
              </w:rPr>
              <w:t xml:space="preserve">Keep it at hand in flight.</w:t>
            </w:r>
          </w:p>
        </w:tc>
      </w:tr>
      <w:tr>
        <w:tc>
          <w:tcPr>
            <w:tcW w:type="dxa" w:w="1625"/>
            <w:shd w:fill="F7F7F7" w:color="auto" w:val="clear"/>
            <w:tcMar>
              <w:top w:type="dxa" w:w="70"/>
              <w:left w:type="dxa" w:w="120"/>
              <w:bottom w:type="dxa" w:w="70"/>
              <w:right w:type="dxa" w:w="120"/>
            </w:tcMar>
          </w:tcPr>
          <w:p>
            <w:pPr>
              <w:spacing w:after="0" w:line="240"/>
            </w:pPr>
            <w:r>
              <w:rPr>
                <w:sz w:val="18"/>
                <w:szCs w:val="18"/>
              </w:rPr>
              <w:t xml:space="preserve">VI — Troubleshooting</w:t>
            </w:r>
          </w:p>
        </w:tc>
        <w:tc>
          <w:tcPr>
            <w:tcW w:type="dxa" w:w="4964"/>
            <w:shd w:fill="F7F7F7" w:color="auto" w:val="clear"/>
            <w:tcMar>
              <w:top w:type="dxa" w:w="70"/>
              <w:left w:type="dxa" w:w="120"/>
              <w:bottom w:type="dxa" w:w="70"/>
              <w:right w:type="dxa" w:w="120"/>
            </w:tcMar>
          </w:tcPr>
          <w:p>
            <w:pPr>
              <w:spacing w:after="0" w:line="240"/>
            </w:pPr>
            <w:r>
              <w:rPr>
                <w:sz w:val="18"/>
                <w:szCs w:val="18"/>
              </w:rPr>
              <w:t xml:space="preserve">What refuses, and why.</w:t>
            </w:r>
          </w:p>
        </w:tc>
        <w:tc>
          <w:tcPr>
            <w:tcW w:type="dxa" w:w="2437"/>
            <w:shd w:fill="F7F7F7" w:color="auto" w:val="clear"/>
            <w:tcMar>
              <w:top w:type="dxa" w:w="70"/>
              <w:left w:type="dxa" w:w="120"/>
              <w:bottom w:type="dxa" w:w="70"/>
              <w:right w:type="dxa" w:w="120"/>
            </w:tcMar>
          </w:tcPr>
          <w:p>
            <w:pPr>
              <w:spacing w:after="0" w:line="240"/>
            </w:pPr>
            <w:r>
              <w:rPr>
                <w:sz w:val="18"/>
                <w:szCs w:val="18"/>
              </w:rPr>
              <w:t xml:space="preserve">When it refuses.</w:t>
            </w:r>
          </w:p>
        </w:tc>
      </w:tr>
      <w:tr>
        <w:tc>
          <w:tcPr>
            <w:tcW w:type="dxa" w:w="1625"/>
            <w:tcMar>
              <w:top w:type="dxa" w:w="70"/>
              <w:left w:type="dxa" w:w="120"/>
              <w:bottom w:type="dxa" w:w="70"/>
              <w:right w:type="dxa" w:w="120"/>
            </w:tcMar>
          </w:tcPr>
          <w:p>
            <w:pPr>
              <w:spacing w:after="0" w:line="240"/>
            </w:pPr>
            <w:r>
              <w:rPr>
                <w:sz w:val="18"/>
                <w:szCs w:val="18"/>
              </w:rPr>
              <w:t xml:space="preserve">Appendices</w:t>
            </w:r>
          </w:p>
        </w:tc>
        <w:tc>
          <w:tcPr>
            <w:tcW w:type="dxa" w:w="4964"/>
            <w:tcMar>
              <w:top w:type="dxa" w:w="70"/>
              <w:left w:type="dxa" w:w="120"/>
              <w:bottom w:type="dxa" w:w="70"/>
              <w:right w:type="dxa" w:w="120"/>
            </w:tcMar>
          </w:tcPr>
          <w:p>
            <w:pPr>
              <w:spacing w:after="0" w:line="240"/>
            </w:pPr>
            <w:r>
              <w:rPr>
                <w:sz w:val="18"/>
                <w:szCs w:val="18"/>
              </w:rPr>
              <w:t xml:space="preserve">Glossary, instrument figures, files, screenshots.</w:t>
            </w:r>
          </w:p>
        </w:tc>
        <w:tc>
          <w:tcPr>
            <w:tcW w:type="dxa" w:w="2437"/>
            <w:tcMar>
              <w:top w:type="dxa" w:w="70"/>
              <w:left w:type="dxa" w:w="120"/>
              <w:bottom w:type="dxa" w:w="70"/>
              <w:right w:type="dxa" w:w="120"/>
            </w:tcMar>
          </w:tcPr>
          <w:p>
            <w:pPr>
              <w:spacing w:after="0" w:line="240"/>
            </w:pPr>
            <w:r>
              <w:rPr>
                <w:sz w:val="18"/>
                <w:szCs w:val="18"/>
              </w:rPr>
              <w:t xml:space="preserve">For reference.</w:t>
            </w:r>
          </w:p>
        </w:tc>
      </w:tr>
    </w:tbl>
    <w:p>
      <w:pPr>
        <w:spacing w:after="200"/>
      </w:pP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Screenshot placeholders</w:t>
            </w:r>
          </w:p>
          <w:p>
            <w:pPr>
              <w:spacing w:after="0" w:line="264"/>
            </w:pPr>
            <w:r>
              <w:rPr>
                <w:sz w:val="19"/>
                <w:szCs w:val="19"/>
              </w:rPr>
              <w:t xml:space="preserve">The grey frames throughout this document are places to fill. Each carries its figure number and says what to frame, and in what state. Replace the frame with the image and keep the caption below it. </w:t>
            </w:r>
            <w:r>
              <w:rPr>
                <w:b/>
                <w:bCs/>
                <w:sz w:val="19"/>
                <w:szCs w:val="19"/>
              </w:rPr>
              <w:t xml:space="preserve">Appendix F</w:t>
            </w:r>
            <w:r>
              <w:rPr>
                <w:sz w:val="19"/>
                <w:szCs w:val="19"/>
              </w:rPr>
              <w:t xml:space="preserve"> lists them all, in order, so every screenshot can be taken in a single session.</w:t>
            </w:r>
          </w:p>
        </w:tc>
      </w:tr>
    </w:tbl>
    <w:p>
      <w:pPr>
        <w:spacing w:after="160"/>
      </w:pP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w:t>
            </w:r>
          </w:p>
          <w:p>
            <w:pPr>
              <w:spacing w:after="0"/>
              <w:jc w:val="center"/>
            </w:pPr>
            <w:r>
              <w:rPr>
                <w:i/>
                <w:iCs/>
                <w:color w:val="555555"/>
                <w:sz w:val="19"/>
                <w:szCs w:val="19"/>
              </w:rPr>
              <w:t xml:space="preserve">Launch the application on a wide screen, with no flight plan loaded and no side panel open. Frame the whole window, title bar included.</w:t>
            </w:r>
          </w:p>
        </w:tc>
      </w:tr>
    </w:tbl>
    <w:p>
      <w:pPr>
        <w:spacing w:after="240" w:before="80"/>
        <w:jc w:val="center"/>
      </w:pPr>
      <w:r>
        <w:rPr>
          <w:i/>
          <w:iCs/>
          <w:color w:val="555555"/>
          <w:sz w:val="18"/>
          <w:szCs w:val="18"/>
        </w:rPr>
        <w:t xml:space="preserve">Figure 1 — Sextant Navigator on first launch: the toolbar on top, the flight-plan sub-bar, the chart.</w:t>
      </w:r>
    </w:p>
    <w:p>
      <w:pPr>
        <w:pStyle w:val="Heading1"/>
        <w:pageBreakBefore/>
        <w:spacing w:after="240" w:before="0"/>
      </w:pPr>
      <w:r>
        <w:t xml:space="preserve">Part I — The sextant in air navigation</w:t>
      </w:r>
    </w:p>
    <w:p>
      <w:pPr>
        <w:spacing w:after="220" w:line="276"/>
      </w:pPr>
      <w:r>
        <w:rPr>
          <w:i/>
          <w:iCs/>
          <w:color w:val="444444"/>
          <w:sz w:val="22"/>
          <w:szCs w:val="22"/>
        </w:rPr>
        <w:t xml:space="preserve">A short history, but a necessary one: almost everything this software does follows from a problem the air poses and the sea did not.</w:t>
      </w:r>
    </w:p>
    <w:p>
      <w:pPr>
        <w:pStyle w:val="Heading2"/>
        <w:spacing w:after="160" w:before="320"/>
      </w:pPr>
      <w:r>
        <w:t xml:space="preserve">What a sextant measures, and what comes out of it</w:t>
      </w:r>
    </w:p>
    <w:p>
      <w:pPr>
        <w:spacing w:after="140" w:line="276"/>
      </w:pPr>
      <w:r>
        <w:t xml:space="preserve">A sextant measures one thing only: the </w:t>
      </w:r>
      <w:r>
        <w:rPr>
          <w:b/>
          <w:bCs/>
        </w:rPr>
        <w:t xml:space="preserve">altitude</w:t>
      </w:r>
      <w:r>
        <w:t xml:space="preserve"> of a body above the horizon, in degrees and arcminutes. That is not a position, and this is where everything begins.</w:t>
      </w:r>
    </w:p>
    <w:p>
      <w:pPr>
        <w:spacing w:after="140" w:line="276"/>
      </w:pPr>
      <w:r>
        <w:t xml:space="preserve">The reasoning is Marcq Saint-Hilaire’s, published in 1875, and it has not changed since. You </w:t>
      </w:r>
      <w:r>
        <w:rPr>
          <w:b/>
          <w:bCs/>
        </w:rPr>
        <w:t xml:space="preserve">assume</w:t>
      </w:r>
      <w:r>
        <w:t xml:space="preserve"> a position — your dead reckoning. For that assumed position, and for the exact instant of the sight, computation says how high the body </w:t>
      </w:r>
      <w:r>
        <w:rPr>
          <w:b/>
          <w:bCs/>
        </w:rPr>
        <w:t xml:space="preserve">should</w:t>
      </w:r>
      <w:r>
        <w:t xml:space="preserve"> be: that is the computed altitude, Hc. You compare it with what you actually measured, Ho. The gap between the two — the </w:t>
      </w:r>
      <w:r>
        <w:rPr>
          <w:b/>
          <w:bCs/>
        </w:rPr>
        <w:t xml:space="preserve">intercept</w:t>
      </w:r>
      <w:r>
        <w:t xml:space="preserve"> — tells you how many miles nearer to, or farther from, the body’s geographical position you are than you believed.</w:t>
      </w:r>
    </w:p>
    <w:p>
      <w:pPr>
        <w:spacing w:after="140" w:line="276"/>
      </w:pPr>
      <w:r>
        <w:t xml:space="preserve">A sight therefore does not give a fix: it gives a </w:t>
      </w:r>
      <w:r>
        <w:rPr>
          <w:b/>
          <w:bCs/>
        </w:rPr>
        <w:t xml:space="preserve">line of position</w:t>
      </w:r>
      <w:r>
        <w:t xml:space="preserve">, perpendicular to the direction of the body, somewhere along which you lie. Two bodies give two lines that cross, hence a position; three give a small triangle — the </w:t>
      </w:r>
      <w:r>
        <w:rPr>
          <w:b/>
          <w:bCs/>
        </w:rPr>
        <w:t xml:space="preserve">cocked hat</w:t>
      </w:r>
      <w:r>
        <w:t xml:space="preserve"> — which says how well the three agreed.</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One arcminute, one mile</w:t>
            </w:r>
          </w:p>
          <w:p>
            <w:pPr>
              <w:spacing w:after="0" w:line="264"/>
            </w:pPr>
            <w:r>
              <w:rPr>
                <w:sz w:val="19"/>
                <w:szCs w:val="19"/>
              </w:rPr>
              <w:t xml:space="preserve">The correspondence that makes all of this legible: </w:t>
            </w:r>
            <w:r>
              <w:rPr>
                <w:b/>
                <w:bCs/>
                <w:sz w:val="19"/>
                <w:szCs w:val="19"/>
              </w:rPr>
              <w:t xml:space="preserve">one arcminute of altitude error moves the line by one nautical mile</w:t>
            </w:r>
            <w:r>
              <w:rPr>
                <w:sz w:val="19"/>
                <w:szCs w:val="19"/>
              </w:rPr>
              <w:t xml:space="preserve">. When you read further on that a body is descending at ten arcminutes per minute of time, hear: ten miles of position for every minute of lag.</w:t>
            </w:r>
          </w:p>
        </w:tc>
      </w:tr>
    </w:tbl>
    <w:p>
      <w:pPr>
        <w:spacing w:after="160"/>
      </w:pPr>
    </w:p>
    <w:p>
      <w:pPr>
        <w:pStyle w:val="Heading2"/>
        <w:spacing w:after="160" w:before="320"/>
      </w:pPr>
      <w:r>
        <w:t xml:space="preserve">The problem the air creates: there is no horizon</w:t>
      </w:r>
    </w:p>
    <w:p>
      <w:pPr>
        <w:spacing w:after="140" w:line="276"/>
      </w:pPr>
      <w:r>
        <w:t xml:space="preserve">At sea the horizon is a sharp line, and the marine sextant measures the angle between the body and that line. In the air, that line disappears or lies:</w:t>
      </w:r>
    </w:p>
    <w:p>
      <w:pPr>
        <w:pStyle w:val="ListParagraph"/>
        <w:numPr>
          <w:ilvl w:val="0"/>
          <w:numId w:val="2"/>
        </w:numPr>
        <w:spacing w:after="60" w:line="276"/>
      </w:pPr>
      <w:r>
        <w:t xml:space="preserve">At </w:t>
      </w:r>
      <w:r>
        <w:rPr>
          <w:b/>
          <w:bCs/>
        </w:rPr>
        <w:t xml:space="preserve">night</w:t>
      </w:r>
      <w:r>
        <w:t xml:space="preserve"> — the very time the stars are out — the horizon cannot be seen.</w:t>
      </w:r>
    </w:p>
    <w:p>
      <w:pPr>
        <w:pStyle w:val="ListParagraph"/>
        <w:numPr>
          <w:ilvl w:val="0"/>
          <w:numId w:val="2"/>
        </w:numPr>
        <w:spacing w:after="60" w:line="276"/>
      </w:pPr>
      <w:r>
        <w:t xml:space="preserve">Above a </w:t>
      </w:r>
      <w:r>
        <w:rPr>
          <w:b/>
          <w:bCs/>
        </w:rPr>
        <w:t xml:space="preserve">cloud layer</w:t>
      </w:r>
      <w:r>
        <w:t xml:space="preserve">, the tops are not the horizon.</w:t>
      </w:r>
    </w:p>
    <w:p>
      <w:pPr>
        <w:pStyle w:val="ListParagraph"/>
        <w:numPr>
          <w:ilvl w:val="0"/>
          <w:numId w:val="2"/>
        </w:numPr>
        <w:spacing w:after="160" w:line="276"/>
      </w:pPr>
      <w:r>
        <w:t xml:space="preserve">At </w:t>
      </w:r>
      <w:r>
        <w:rPr>
          <w:b/>
          <w:bCs/>
        </w:rPr>
        <w:t xml:space="preserve">altitude</w:t>
      </w:r>
      <w:r>
        <w:t xml:space="preserve">, the true horizon drops away: the dip exceeds two degrees around 20 000 ft, which is more than a hundred miles of error if ignored.</w:t>
      </w:r>
    </w:p>
    <w:p>
      <w:pPr>
        <w:spacing w:after="140" w:line="276"/>
      </w:pPr>
      <w:r>
        <w:t xml:space="preserve">The answer is to </w:t>
      </w:r>
      <w:r>
        <w:rPr>
          <w:b/>
          <w:bCs/>
        </w:rPr>
        <w:t xml:space="preserve">carry your own horizon</w:t>
      </w:r>
      <w:r>
        <w:t xml:space="preserve">. A spirit level, seen in the field of the instrument, materialises the apparent vertical; the horizontal follows from it. You no longer shoot the body above the sea, you </w:t>
      </w:r>
      <w:r>
        <w:rPr>
          <w:b/>
          <w:bCs/>
        </w:rPr>
        <w:t xml:space="preserve">set it in the bubble</w:t>
      </w:r>
      <w:r>
        <w:t xml:space="preserve">. That is the bubble sextant, and it is the instrument this software reproduces.</w:t>
      </w:r>
    </w:p>
    <w:p>
      <w:pPr>
        <w:pStyle w:val="Heading2"/>
        <w:spacing w:after="160" w:before="320"/>
      </w:pPr>
      <w:r>
        <w:t xml:space="preserve">The pioneering years: 1920–1940</w:t>
      </w:r>
    </w:p>
    <w:p>
      <w:pPr>
        <w:spacing w:after="140" w:line="276"/>
      </w:pPr>
      <w:r>
        <w:t xml:space="preserve">The first great flights across oceans were flown on compass, watch and dead reckoning — and got lost with some regularity. The polar flights posed the hardest problem of all: at high latitudes magnetic variation becomes unusable, and a celestial body is sometimes the only direction reference left.</w:t>
      </w:r>
    </w:p>
    <w:p>
      <w:pPr>
        <w:spacing w:after="140" w:line="276"/>
      </w:pPr>
      <w:r>
        <w:t xml:space="preserve">It was in those years that the toolkit which would serve for fifty years took shape: bubble sextants built for aircraft, abridged reduction tables, and above all a discipline of time. P. V. H. Weems’s work between the wars holds a special place: his methods, his tables and his second-setting watch trained a generation of navigators — Lindbergh among them.</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Why time matters so much</w:t>
            </w:r>
          </w:p>
          <w:p>
            <w:pPr>
              <w:spacing w:after="0" w:line="264"/>
            </w:pPr>
            <w:r>
              <w:rPr>
                <w:sz w:val="19"/>
                <w:szCs w:val="19"/>
              </w:rPr>
              <w:t xml:space="preserve">The sky turns fifteen degrees an hour, that is </w:t>
            </w:r>
            <w:r>
              <w:rPr>
                <w:b/>
                <w:bCs/>
                <w:sz w:val="19"/>
                <w:szCs w:val="19"/>
              </w:rPr>
              <w:t xml:space="preserve">one arcminute every four seconds</w:t>
            </w:r>
            <w:r>
              <w:rPr>
                <w:sz w:val="19"/>
                <w:szCs w:val="19"/>
              </w:rPr>
              <w:t xml:space="preserve">. Four seconds of watch error are therefore worth up to a mile of position. In this software the time comes from the simulator and cannot be wrong — but the principle explains why every sight carries its </w:t>
            </w:r>
            <w:r>
              <w:rPr>
                <w:b/>
                <w:bCs/>
                <w:sz w:val="19"/>
                <w:szCs w:val="19"/>
              </w:rPr>
              <w:t xml:space="preserve">mid-time</w:t>
            </w:r>
            <w:r>
              <w:rPr>
                <w:sz w:val="19"/>
                <w:szCs w:val="19"/>
              </w:rPr>
              <w:t xml:space="preserve"> to the second.</w:t>
            </w:r>
          </w:p>
        </w:tc>
      </w:tr>
    </w:tbl>
    <w:p>
      <w:pPr>
        <w:spacing w:after="160"/>
      </w:pPr>
    </w:p>
    <w:p>
      <w:pPr>
        <w:pStyle w:val="Heading2"/>
        <w:spacing w:after="160" w:before="320"/>
      </w:pPr>
      <w:r>
        <w:t xml:space="preserve">The war: the bubble octant and the averager</w:t>
      </w:r>
    </w:p>
    <w:p>
      <w:pPr>
        <w:spacing w:after="140" w:line="276"/>
      </w:pPr>
      <w:r>
        <w:t xml:space="preserve">Mass flying across oceans turned the bubble sextant into standard equipment. Bombers and transports received an </w:t>
      </w:r>
      <w:r>
        <w:rPr>
          <w:b/>
          <w:bCs/>
        </w:rPr>
        <w:t xml:space="preserve">astrodome</w:t>
      </w:r>
      <w:r>
        <w:t xml:space="preserve"> — a transparent blister on the spine of the fuselage — and a navigator’s station with a plotting board, tables, and an air almanac tabulated every ten minutes, made expressly for aircraft.</w:t>
      </w:r>
    </w:p>
    <w:p>
      <w:pPr>
        <w:spacing w:after="140" w:line="276"/>
      </w:pPr>
      <w:r>
        <w:t xml:space="preserve">One defect showed itself at once: </w:t>
      </w:r>
      <w:r>
        <w:rPr>
          <w:b/>
          <w:bCs/>
        </w:rPr>
        <w:t xml:space="preserve">the bubble does not measure the vertical, it measures the apparent vertical</w:t>
      </w:r>
      <w:r>
        <w:t xml:space="preserve">. Any acceleration — a gust, a turn, a pull-up — displaces it, and the altitude read with it. In an aircraft these disturbances never stop.</w:t>
      </w:r>
    </w:p>
    <w:p>
      <w:pPr>
        <w:spacing w:after="140" w:line="276"/>
      </w:pPr>
      <w:r>
        <w:t xml:space="preserve">The countermeasure is mechanical and rather brilliant: the </w:t>
      </w:r>
      <w:r>
        <w:rPr>
          <w:b/>
          <w:bCs/>
        </w:rPr>
        <w:t xml:space="preserve">averager</w:t>
      </w:r>
      <w:r>
        <w:t xml:space="preserve">. Instead of reading an altitude at an instant, the instrument </w:t>
      </w:r>
      <w:r>
        <w:rPr>
          <w:b/>
          <w:bCs/>
        </w:rPr>
        <w:t xml:space="preserve">averages</w:t>
      </w:r>
      <w:r>
        <w:t xml:space="preserve"> the drum position over one or two minutes, and that mean is retained, dated at the </w:t>
      </w:r>
      <w:r>
        <w:rPr>
          <w:b/>
          <w:bCs/>
        </w:rPr>
        <w:t xml:space="preserve">mid-time</w:t>
      </w:r>
      <w:r>
        <w:t xml:space="preserve"> of the integration. The jolts either side of the vertical cancel out. That is exactly what this panel’s trigger does, and it is why a sight shorter than thirty seconds is refused.</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consequence that catches everyone</w:t>
            </w:r>
          </w:p>
          <w:p>
            <w:pPr>
              <w:spacing w:after="0" w:line="264"/>
            </w:pPr>
            <w:r>
              <w:rPr>
                <w:sz w:val="19"/>
                <w:szCs w:val="19"/>
              </w:rPr>
              <w:t xml:space="preserve">The averager averages the </w:t>
            </w:r>
            <w:r>
              <w:rPr>
                <w:b/>
                <w:bCs/>
                <w:sz w:val="19"/>
                <w:szCs w:val="19"/>
              </w:rPr>
              <w:t xml:space="preserve">drum</w:t>
            </w:r>
            <w:r>
              <w:rPr>
                <w:sz w:val="19"/>
                <w:szCs w:val="19"/>
              </w:rPr>
              <w:t xml:space="preserve">, not the truth of the sky. If the body climbs or descends during the integration and you do not follow it on the knob, your mean is wrong by that much. A body descending at ten arcminutes per minute, with a drum half a minute behind, has you reading five arcminutes too high — five miles. That is not the instrument, it is the hand: the software calls it </w:t>
            </w:r>
            <w:r>
              <w:rPr>
                <w:b/>
                <w:bCs/>
                <w:sz w:val="19"/>
                <w:szCs w:val="19"/>
              </w:rPr>
              <w:t xml:space="preserve">knob lag</w:t>
            </w:r>
            <w:r>
              <w:rPr>
                <w:sz w:val="19"/>
                <w:szCs w:val="19"/>
              </w:rPr>
              <w:t xml:space="preserve">, and it knows how to measure it.</w:t>
            </w:r>
          </w:p>
        </w:tc>
      </w:tr>
    </w:tbl>
    <w:p>
      <w:pPr>
        <w:spacing w:after="160"/>
      </w:pPr>
    </w:p>
    <w:p>
      <w:pPr>
        <w:pStyle w:val="Heading2"/>
        <w:spacing w:after="160" w:before="320"/>
      </w:pPr>
      <w:r>
        <w:t xml:space="preserve">What the air adds to the corrections</w:t>
      </w:r>
    </w:p>
    <w:p>
      <w:pPr>
        <w:spacing w:after="140" w:line="276"/>
      </w:pPr>
      <w:r>
        <w:t xml:space="preserve">A marine sextant corrects for refraction, parallax and index error. The air navigator inherits all of that and gets three more:</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166"/>
        <w:gridCol w:w="3791"/>
        <w:gridCol w:w="3069"/>
      </w:tblGrid>
      <w:tr>
        <w:trPr>
          <w:tblHeader/>
        </w:trPr>
        <w:tc>
          <w:tcPr>
            <w:tcW w:type="dxa" w:w="2166"/>
            <w:shd w:fill="1F3864" w:color="auto" w:val="clear"/>
            <w:tcMar>
              <w:top w:type="dxa" w:w="80"/>
              <w:left w:type="dxa" w:w="120"/>
              <w:bottom w:type="dxa" w:w="80"/>
              <w:right w:type="dxa" w:w="120"/>
            </w:tcMar>
          </w:tcPr>
          <w:p>
            <w:pPr>
              <w:spacing w:after="0"/>
            </w:pPr>
            <w:r>
              <w:rPr>
                <w:b/>
                <w:bCs/>
                <w:color w:val="FFFFFF"/>
                <w:sz w:val="18"/>
                <w:szCs w:val="18"/>
              </w:rPr>
              <w:t xml:space="preserve">Correction</w:t>
            </w:r>
          </w:p>
        </w:tc>
        <w:tc>
          <w:tcPr>
            <w:tcW w:type="dxa" w:w="3791"/>
            <w:shd w:fill="1F3864" w:color="auto" w:val="clear"/>
            <w:tcMar>
              <w:top w:type="dxa" w:w="80"/>
              <w:left w:type="dxa" w:w="120"/>
              <w:bottom w:type="dxa" w:w="80"/>
              <w:right w:type="dxa" w:w="120"/>
            </w:tcMar>
          </w:tcPr>
          <w:p>
            <w:pPr>
              <w:spacing w:after="0"/>
            </w:pPr>
            <w:r>
              <w:rPr>
                <w:b/>
                <w:bCs/>
                <w:color w:val="FFFFFF"/>
                <w:sz w:val="18"/>
                <w:szCs w:val="18"/>
              </w:rPr>
              <w:t xml:space="preserve">Where it comes from</w:t>
            </w:r>
          </w:p>
        </w:tc>
        <w:tc>
          <w:tcPr>
            <w:tcW w:type="dxa" w:w="3069"/>
            <w:shd w:fill="1F3864" w:color="auto" w:val="clear"/>
            <w:tcMar>
              <w:top w:type="dxa" w:w="80"/>
              <w:left w:type="dxa" w:w="120"/>
              <w:bottom w:type="dxa" w:w="80"/>
              <w:right w:type="dxa" w:w="120"/>
            </w:tcMar>
          </w:tcPr>
          <w:p>
            <w:pPr>
              <w:spacing w:after="0"/>
            </w:pPr>
            <w:r>
              <w:rPr>
                <w:b/>
                <w:bCs/>
                <w:color w:val="FFFFFF"/>
                <w:sz w:val="18"/>
                <w:szCs w:val="18"/>
              </w:rPr>
              <w:t xml:space="preserve">What the software does with it</w:t>
            </w:r>
          </w:p>
        </w:tc>
      </w:tr>
      <w:tr>
        <w:tc>
          <w:tcPr>
            <w:tcW w:type="dxa" w:w="2166"/>
            <w:tcMar>
              <w:top w:type="dxa" w:w="70"/>
              <w:left w:type="dxa" w:w="120"/>
              <w:bottom w:type="dxa" w:w="70"/>
              <w:right w:type="dxa" w:w="120"/>
            </w:tcMar>
          </w:tcPr>
          <w:p>
            <w:pPr>
              <w:spacing w:after="0" w:line="240"/>
            </w:pPr>
            <w:r>
              <w:rPr>
                <w:sz w:val="18"/>
                <w:szCs w:val="18"/>
              </w:rPr>
              <w:t xml:space="preserve">Refraction with altitude</w:t>
            </w:r>
          </w:p>
        </w:tc>
        <w:tc>
          <w:tcPr>
            <w:tcW w:type="dxa" w:w="3791"/>
            <w:tcMar>
              <w:top w:type="dxa" w:w="70"/>
              <w:left w:type="dxa" w:w="120"/>
              <w:bottom w:type="dxa" w:w="70"/>
              <w:right w:type="dxa" w:w="120"/>
            </w:tcMar>
          </w:tcPr>
          <w:p>
            <w:pPr>
              <w:spacing w:after="0" w:line="240"/>
            </w:pPr>
            <w:r>
              <w:rPr>
                <w:sz w:val="18"/>
                <w:szCs w:val="18"/>
              </w:rPr>
              <w:t xml:space="preserve">Air is thinner up high: the ray bends less than at sea level.</w:t>
            </w:r>
          </w:p>
        </w:tc>
        <w:tc>
          <w:tcPr>
            <w:tcW w:type="dxa" w:w="3069"/>
            <w:tcMar>
              <w:top w:type="dxa" w:w="70"/>
              <w:left w:type="dxa" w:w="120"/>
              <w:bottom w:type="dxa" w:w="70"/>
              <w:right w:type="dxa" w:w="120"/>
            </w:tcMar>
          </w:tcPr>
          <w:p>
            <w:pPr>
              <w:spacing w:after="0" w:line="240"/>
            </w:pPr>
            <w:r>
              <w:rPr>
                <w:sz w:val="18"/>
                <w:szCs w:val="18"/>
              </w:rPr>
              <w:t xml:space="preserve">Applied automatically. This is why every sight carries its altitude.</w:t>
            </w:r>
          </w:p>
        </w:tc>
      </w:tr>
      <w:tr>
        <w:tc>
          <w:tcPr>
            <w:tcW w:type="dxa" w:w="2166"/>
            <w:shd w:fill="F7F7F7" w:color="auto" w:val="clear"/>
            <w:tcMar>
              <w:top w:type="dxa" w:w="70"/>
              <w:left w:type="dxa" w:w="120"/>
              <w:bottom w:type="dxa" w:w="70"/>
              <w:right w:type="dxa" w:w="120"/>
            </w:tcMar>
          </w:tcPr>
          <w:p>
            <w:pPr>
              <w:spacing w:after="0" w:line="240"/>
            </w:pPr>
            <w:r>
              <w:rPr>
                <w:sz w:val="18"/>
                <w:szCs w:val="18"/>
              </w:rPr>
              <w:t xml:space="preserve">Coriolis</w:t>
            </w:r>
          </w:p>
        </w:tc>
        <w:tc>
          <w:tcPr>
            <w:tcW w:type="dxa" w:w="3791"/>
            <w:shd w:fill="F7F7F7" w:color="auto" w:val="clear"/>
            <w:tcMar>
              <w:top w:type="dxa" w:w="70"/>
              <w:left w:type="dxa" w:w="120"/>
              <w:bottom w:type="dxa" w:w="70"/>
              <w:right w:type="dxa" w:w="120"/>
            </w:tcMar>
          </w:tcPr>
          <w:p>
            <w:pPr>
              <w:spacing w:after="0" w:line="240"/>
            </w:pPr>
            <w:r>
              <w:rPr>
                <w:sz w:val="18"/>
                <w:szCs w:val="18"/>
              </w:rPr>
              <w:t xml:space="preserve">An aircraft moving over a rotating Earth suffers a lateral acceleration, which the bubble records as a tilt.</w:t>
            </w:r>
          </w:p>
        </w:tc>
        <w:tc>
          <w:tcPr>
            <w:tcW w:type="dxa" w:w="3069"/>
            <w:shd w:fill="F7F7F7" w:color="auto" w:val="clear"/>
            <w:tcMar>
              <w:top w:type="dxa" w:w="70"/>
              <w:left w:type="dxa" w:w="120"/>
              <w:bottom w:type="dxa" w:w="70"/>
              <w:right w:type="dxa" w:w="120"/>
            </w:tcMar>
          </w:tcPr>
          <w:p>
            <w:pPr>
              <w:spacing w:after="0" w:line="240"/>
            </w:pPr>
            <w:r>
              <w:rPr>
                <w:sz w:val="18"/>
                <w:szCs w:val="18"/>
              </w:rPr>
              <w:t xml:space="preserve">Applied in the reduction, from speed and latitude.</w:t>
            </w:r>
          </w:p>
        </w:tc>
      </w:tr>
      <w:tr>
        <w:tc>
          <w:tcPr>
            <w:tcW w:type="dxa" w:w="2166"/>
            <w:tcMar>
              <w:top w:type="dxa" w:w="70"/>
              <w:left w:type="dxa" w:w="120"/>
              <w:bottom w:type="dxa" w:w="70"/>
              <w:right w:type="dxa" w:w="120"/>
            </w:tcMar>
          </w:tcPr>
          <w:p>
            <w:pPr>
              <w:spacing w:after="0" w:line="240"/>
            </w:pPr>
            <w:r>
              <w:rPr>
                <w:sz w:val="18"/>
                <w:szCs w:val="18"/>
              </w:rPr>
              <w:t xml:space="preserve">Acceleration error</w:t>
            </w:r>
          </w:p>
        </w:tc>
        <w:tc>
          <w:tcPr>
            <w:tcW w:type="dxa" w:w="3791"/>
            <w:tcMar>
              <w:top w:type="dxa" w:w="70"/>
              <w:left w:type="dxa" w:w="120"/>
              <w:bottom w:type="dxa" w:w="70"/>
              <w:right w:type="dxa" w:w="120"/>
            </w:tcMar>
          </w:tcPr>
          <w:p>
            <w:pPr>
              <w:spacing w:after="0" w:line="240"/>
            </w:pPr>
            <w:r>
              <w:rPr>
                <w:sz w:val="18"/>
                <w:szCs w:val="18"/>
              </w:rPr>
              <w:t xml:space="preserve">Turns and turbulence move the bubble.</w:t>
            </w:r>
          </w:p>
        </w:tc>
        <w:tc>
          <w:tcPr>
            <w:tcW w:type="dxa" w:w="3069"/>
            <w:tcMar>
              <w:top w:type="dxa" w:w="70"/>
              <w:left w:type="dxa" w:w="120"/>
              <w:bottom w:type="dxa" w:w="70"/>
              <w:right w:type="dxa" w:w="120"/>
            </w:tcMar>
          </w:tcPr>
          <w:p>
            <w:pPr>
              <w:spacing w:after="0" w:line="240"/>
            </w:pPr>
            <w:r>
              <w:rPr>
                <w:sz w:val="18"/>
                <w:szCs w:val="18"/>
              </w:rPr>
              <w:t xml:space="preserve">Simulated in the field: the bubble really does move. Shoot in stabilised level flight.</w:t>
            </w:r>
          </w:p>
        </w:tc>
      </w:tr>
    </w:tbl>
    <w:p>
      <w:pPr>
        <w:spacing w:after="200"/>
      </w:pPr>
    </w:p>
    <w:p>
      <w:pPr>
        <w:spacing w:after="140" w:line="276"/>
      </w:pPr>
      <w:r>
        <w:t xml:space="preserve">A fourth error remains, the most awkward of all because it cannot be computed: the </w:t>
      </w:r>
      <w:r>
        <w:rPr>
          <w:b/>
          <w:bCs/>
        </w:rPr>
        <w:t xml:space="preserve">index error</w:t>
      </w:r>
      <w:r>
        <w:t xml:space="preserve"> of your particular instrument, mixed in with the </w:t>
      </w:r>
      <w:r>
        <w:rPr>
          <w:b/>
          <w:bCs/>
        </w:rPr>
        <w:t xml:space="preserve">personal error</w:t>
      </w:r>
      <w:r>
        <w:t xml:space="preserve"> of whoever is shooting. The service manuals refuse to separate them, and for good reason: what can be measured is their sum. This software does the same — your calibration absorbs your own collimation bias, exactly as a real navigator’s did.</w:t>
      </w:r>
    </w:p>
    <w:p>
      <w:pPr>
        <w:pStyle w:val="Heading2"/>
        <w:spacing w:after="160" w:before="320"/>
      </w:pPr>
      <w:r>
        <w:t xml:space="preserve">The periscopic age</w:t>
      </w:r>
    </w:p>
    <w:p>
      <w:pPr>
        <w:spacing w:after="140" w:line="276"/>
      </w:pPr>
      <w:r>
        <w:t xml:space="preserve">Aircraft became pressurised, and the astrodome disappeared: you do not cut a blister into a pressure cabin. The instrument then went through a sealed </w:t>
      </w:r>
      <w:r>
        <w:rPr>
          <w:b/>
          <w:bCs/>
        </w:rPr>
        <w:t xml:space="preserve">sextant port</w:t>
      </w:r>
      <w:r>
        <w:t xml:space="preserve">, periscope fashion, with the eye still inside. Periscopic sextants equipped strategic bombers and transports until the end of the Cold War, alongside hand-held sextants for unpressurised cabins.</w:t>
      </w:r>
    </w:p>
    <w:p>
      <w:pPr>
        <w:spacing w:after="140" w:line="276"/>
      </w:pPr>
      <w:r>
        <w:t xml:space="preserve">The panel in this software draws on both families: the layout and field of the periscopic type, the eight-position filter wheel of the </w:t>
      </w:r>
      <w:r>
        <w:rPr>
          <w:b/>
          <w:bCs/>
        </w:rPr>
        <w:t xml:space="preserve">Kollsman MA-2</w:t>
      </w:r>
      <w:r>
        <w:t xml:space="preserve"> — the US Air Force hand-held sextant, whose operating instructions served as reference — and the procedures of AFM 51-40, the American air navigation manual.</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One deliberate liberty: the azimuth ring</w:t>
            </w:r>
          </w:p>
          <w:p>
            <w:pPr>
              <w:spacing w:after="0" w:line="264"/>
            </w:pPr>
            <w:r>
              <w:rPr>
                <w:sz w:val="19"/>
                <w:szCs w:val="19"/>
              </w:rPr>
              <w:t xml:space="preserve">The MA-2 is a hand-held sextant: you aim it with your wrist, and the manual gives only an approximate </w:t>
            </w:r>
            <w:r>
              <w:rPr>
                <w:b/>
                <w:bCs/>
                <w:sz w:val="19"/>
                <w:szCs w:val="19"/>
              </w:rPr>
              <w:t xml:space="preserve">relative bearing</w:t>
            </w:r>
            <w:r>
              <w:rPr>
                <w:sz w:val="19"/>
                <w:szCs w:val="19"/>
              </w:rPr>
              <w:t xml:space="preserve"> to know which way to look. A screen panel has no wrist: it needs a ring. The panel’s ring is therefore graduated in </w:t>
            </w:r>
            <w:r>
              <w:rPr>
                <w:b/>
                <w:bCs/>
                <w:sz w:val="19"/>
                <w:szCs w:val="19"/>
              </w:rPr>
              <w:t xml:space="preserve">true azimuth</w:t>
            </w:r>
            <w:r>
              <w:rPr>
                <w:sz w:val="19"/>
                <w:szCs w:val="19"/>
              </w:rPr>
              <w:t xml:space="preserve">, which keeps it steady when the aircraft yaws, and the </w:t>
            </w:r>
            <w:r>
              <w:rPr>
                <w:b/>
                <w:bCs/>
                <w:sz w:val="19"/>
                <w:szCs w:val="19"/>
              </w:rPr>
              <w:t xml:space="preserve">relative bearing</w:t>
            </w:r>
            <w:r>
              <w:rPr>
                <w:sz w:val="19"/>
                <w:szCs w:val="19"/>
              </w:rPr>
              <w:t xml:space="preserve"> is displayed beside it under the </w:t>
            </w:r>
            <w:r>
              <w:rPr>
                <w:rFonts w:ascii="Consolas" w:cs="Consolas" w:eastAsia="Consolas" w:hAnsi="Consolas"/>
                <w:sz w:val="19"/>
                <w:szCs w:val="19"/>
              </w:rPr>
              <w:t xml:space="preserve">RB</w:t>
            </w:r>
            <w:r>
              <w:rPr>
                <w:sz w:val="19"/>
                <w:szCs w:val="19"/>
              </w:rPr>
              <w:t xml:space="preserve"> mark. See chapter 10.</w:t>
            </w:r>
          </w:p>
        </w:tc>
      </w:tr>
    </w:tbl>
    <w:p>
      <w:pPr>
        <w:spacing w:after="160"/>
      </w:pPr>
    </w:p>
    <w:p>
      <w:pPr>
        <w:pStyle w:val="Heading2"/>
        <w:spacing w:after="160" w:before="320"/>
      </w:pPr>
      <w:r>
        <w:t xml:space="preserve">The end, and what survives</w:t>
      </w:r>
    </w:p>
    <w:p>
      <w:pPr>
        <w:spacing w:after="140" w:line="276"/>
      </w:pPr>
      <w:r>
        <w:t xml:space="preserve">LORAN, Doppler and then inertial platforms reduced air celestial to a cross-check; GPS took it away from crews altogether. The last automatic star trackers — sextants without a man, coupled to inertia — outlived the navigators themselves, precisely because a star cannot be jammed.</w:t>
      </w:r>
    </w:p>
    <w:p>
      <w:pPr>
        <w:spacing w:after="140" w:line="276"/>
      </w:pPr>
      <w:r>
        <w:t xml:space="preserve">What history leaves this software is an order of magnitude. </w:t>
      </w:r>
      <w:r>
        <w:rPr>
          <w:b/>
          <w:bCs/>
        </w:rPr>
        <w:t xml:space="preserve">Air celestial held five to ten nautical miles in practice.</w:t>
      </w:r>
      <w:r>
        <w:t xml:space="preserve"> That is not much, and it is enormous: across an ocean it is enough to arrive.</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5596"/>
        <w:gridCol w:w="3430"/>
      </w:tblGrid>
      <w:tr>
        <w:trPr>
          <w:tblHeader/>
        </w:trPr>
        <w:tc>
          <w:tcPr>
            <w:tcW w:type="dxa" w:w="5596"/>
            <w:shd w:fill="1F3864" w:color="auto" w:val="clear"/>
            <w:tcMar>
              <w:top w:type="dxa" w:w="80"/>
              <w:left w:type="dxa" w:w="120"/>
              <w:bottom w:type="dxa" w:w="80"/>
              <w:right w:type="dxa" w:w="120"/>
            </w:tcMar>
          </w:tcPr>
          <w:p>
            <w:pPr>
              <w:spacing w:after="0"/>
            </w:pPr>
            <w:r>
              <w:rPr>
                <w:b/>
                <w:bCs/>
                <w:color w:val="FFFFFF"/>
                <w:sz w:val="18"/>
                <w:szCs w:val="18"/>
              </w:rPr>
              <w:t xml:space="preserve">What is measured</w:t>
            </w:r>
          </w:p>
        </w:tc>
        <w:tc>
          <w:tcPr>
            <w:tcW w:type="dxa" w:w="3430"/>
            <w:shd w:fill="1F3864" w:color="auto" w:val="clear"/>
            <w:tcMar>
              <w:top w:type="dxa" w:w="80"/>
              <w:left w:type="dxa" w:w="120"/>
              <w:bottom w:type="dxa" w:w="80"/>
              <w:right w:type="dxa" w:w="120"/>
            </w:tcMar>
          </w:tcPr>
          <w:p>
            <w:pPr>
              <w:spacing w:after="0"/>
            </w:pPr>
            <w:r>
              <w:rPr>
                <w:b/>
                <w:bCs/>
                <w:color w:val="FFFFFF"/>
                <w:sz w:val="18"/>
                <w:szCs w:val="18"/>
              </w:rPr>
              <w:t xml:space="preserve">Result</w:t>
            </w:r>
          </w:p>
        </w:tc>
      </w:tr>
      <w:tr>
        <w:tc>
          <w:tcPr>
            <w:tcW w:type="dxa" w:w="5596"/>
            <w:tcMar>
              <w:top w:type="dxa" w:w="70"/>
              <w:left w:type="dxa" w:w="120"/>
              <w:bottom w:type="dxa" w:w="70"/>
              <w:right w:type="dxa" w:w="120"/>
            </w:tcMar>
          </w:tcPr>
          <w:p>
            <w:pPr>
              <w:spacing w:after="0" w:line="240"/>
            </w:pPr>
            <w:r>
              <w:rPr>
                <w:sz w:val="18"/>
                <w:szCs w:val="18"/>
              </w:rPr>
              <w:t xml:space="preserve">The computation chain alone, with perfect sights</w:t>
            </w:r>
          </w:p>
        </w:tc>
        <w:tc>
          <w:tcPr>
            <w:tcW w:type="dxa" w:w="3430"/>
            <w:tcMar>
              <w:top w:type="dxa" w:w="70"/>
              <w:left w:type="dxa" w:w="120"/>
              <w:bottom w:type="dxa" w:w="70"/>
              <w:right w:type="dxa" w:w="120"/>
            </w:tcMar>
          </w:tcPr>
          <w:p>
            <w:pPr>
              <w:spacing w:after="0" w:line="240"/>
            </w:pPr>
            <w:r>
              <w:rPr>
                <w:b/>
                <w:bCs/>
                <w:sz w:val="18"/>
                <w:szCs w:val="18"/>
              </w:rPr>
              <w:t xml:space="preserve">0.00 NM</w:t>
            </w:r>
          </w:p>
        </w:tc>
      </w:tr>
      <w:tr>
        <w:tc>
          <w:tcPr>
            <w:tcW w:type="dxa" w:w="5596"/>
            <w:shd w:fill="F7F7F7" w:color="auto" w:val="clear"/>
            <w:tcMar>
              <w:top w:type="dxa" w:w="70"/>
              <w:left w:type="dxa" w:w="120"/>
              <w:bottom w:type="dxa" w:w="70"/>
              <w:right w:type="dxa" w:w="120"/>
            </w:tcMar>
          </w:tcPr>
          <w:p>
            <w:pPr>
              <w:spacing w:after="0" w:line="240"/>
            </w:pPr>
            <w:r>
              <w:rPr>
                <w:sz w:val="18"/>
                <w:szCs w:val="18"/>
              </w:rPr>
              <w:t xml:space="preserve">On the ground, real hand-made sights</w:t>
            </w:r>
          </w:p>
        </w:tc>
        <w:tc>
          <w:tcPr>
            <w:tcW w:type="dxa" w:w="3430"/>
            <w:shd w:fill="F7F7F7" w:color="auto" w:val="clear"/>
            <w:tcMar>
              <w:top w:type="dxa" w:w="70"/>
              <w:left w:type="dxa" w:w="120"/>
              <w:bottom w:type="dxa" w:w="70"/>
              <w:right w:type="dxa" w:w="120"/>
            </w:tcMar>
          </w:tcPr>
          <w:p>
            <w:pPr>
              <w:spacing w:after="0" w:line="240"/>
            </w:pPr>
            <w:r>
              <w:rPr>
                <w:b/>
                <w:bCs/>
                <w:sz w:val="18"/>
                <w:szCs w:val="18"/>
              </w:rPr>
              <w:t xml:space="preserve">0.2 NM</w:t>
            </w:r>
          </w:p>
        </w:tc>
      </w:tr>
      <w:tr>
        <w:tc>
          <w:tcPr>
            <w:tcW w:type="dxa" w:w="5596"/>
            <w:tcMar>
              <w:top w:type="dxa" w:w="70"/>
              <w:left w:type="dxa" w:w="120"/>
              <w:bottom w:type="dxa" w:w="70"/>
              <w:right w:type="dxa" w:w="120"/>
            </w:tcMar>
          </w:tcPr>
          <w:p>
            <w:pPr>
              <w:spacing w:after="0" w:line="240"/>
            </w:pPr>
            <w:r>
              <w:rPr>
                <w:sz w:val="18"/>
                <w:szCs w:val="18"/>
              </w:rPr>
              <w:t xml:space="preserve">In flight, three sights</w:t>
            </w:r>
          </w:p>
        </w:tc>
        <w:tc>
          <w:tcPr>
            <w:tcW w:type="dxa" w:w="3430"/>
            <w:tcMar>
              <w:top w:type="dxa" w:w="70"/>
              <w:left w:type="dxa" w:w="120"/>
              <w:bottom w:type="dxa" w:w="70"/>
              <w:right w:type="dxa" w:w="120"/>
            </w:tcMar>
          </w:tcPr>
          <w:p>
            <w:pPr>
              <w:spacing w:after="0" w:line="240"/>
            </w:pPr>
            <w:r>
              <w:rPr>
                <w:b/>
                <w:bCs/>
                <w:sz w:val="18"/>
                <w:szCs w:val="18"/>
              </w:rPr>
              <w:t xml:space="preserve">2 to 3 NM</w:t>
            </w:r>
          </w:p>
        </w:tc>
      </w:tr>
      <w:tr>
        <w:tc>
          <w:tcPr>
            <w:tcW w:type="dxa" w:w="5596"/>
            <w:shd w:fill="F7F7F7" w:color="auto" w:val="clear"/>
            <w:tcMar>
              <w:top w:type="dxa" w:w="70"/>
              <w:left w:type="dxa" w:w="120"/>
              <w:bottom w:type="dxa" w:w="70"/>
              <w:right w:type="dxa" w:w="120"/>
            </w:tcMar>
          </w:tcPr>
          <w:p>
            <w:pPr>
              <w:spacing w:after="0" w:line="240"/>
            </w:pPr>
            <w:r>
              <w:rPr>
                <w:sz w:val="18"/>
                <w:szCs w:val="18"/>
              </w:rPr>
              <w:t xml:space="preserve">Historical air celestial, in practice</w:t>
            </w:r>
          </w:p>
        </w:tc>
        <w:tc>
          <w:tcPr>
            <w:tcW w:type="dxa" w:w="3430"/>
            <w:shd w:fill="F7F7F7" w:color="auto" w:val="clear"/>
            <w:tcMar>
              <w:top w:type="dxa" w:w="70"/>
              <w:left w:type="dxa" w:w="120"/>
              <w:bottom w:type="dxa" w:w="70"/>
              <w:right w:type="dxa" w:w="120"/>
            </w:tcMar>
          </w:tcPr>
          <w:p>
            <w:pPr>
              <w:spacing w:after="0" w:line="240"/>
            </w:pPr>
            <w:r>
              <w:rPr>
                <w:sz w:val="18"/>
                <w:szCs w:val="18"/>
              </w:rPr>
              <w:t xml:space="preserve">5 to 10 NM</w:t>
            </w:r>
          </w:p>
        </w:tc>
      </w:tr>
    </w:tbl>
    <w:p>
      <w:pPr>
        <w:spacing w:after="200"/>
      </w:pPr>
    </w:p>
    <w:p>
      <w:pPr>
        <w:spacing w:after="140" w:line="276"/>
      </w:pPr>
      <w:r>
        <w:t xml:space="preserve">Put another way: anything beyond two or three miles comes from your hand and from the conditions, not from the arithmetic. That is good news — it means you can get better.</w:t>
      </w:r>
    </w:p>
    <w:p>
      <w:pPr>
        <w:pStyle w:val="Heading1"/>
        <w:pageBreakBefore/>
        <w:spacing w:after="240" w:before="0"/>
      </w:pPr>
      <w:r>
        <w:t xml:space="preserve">Part II — Installation</w:t>
      </w:r>
    </w:p>
    <w:p>
      <w:pPr>
        <w:pStyle w:val="Heading2"/>
        <w:spacing w:after="160" w:before="320"/>
      </w:pPr>
      <w:r>
        <w:t xml:space="preserve">Chapter 1 — What you need</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166"/>
        <w:gridCol w:w="6860"/>
      </w:tblGrid>
      <w:tr>
        <w:trPr>
          <w:tblHeader/>
        </w:trPr>
        <w:tc>
          <w:tcPr>
            <w:tcW w:type="dxa" w:w="2166"/>
            <w:shd w:fill="1F3864" w:color="auto" w:val="clear"/>
            <w:tcMar>
              <w:top w:type="dxa" w:w="80"/>
              <w:left w:type="dxa" w:w="120"/>
              <w:bottom w:type="dxa" w:w="80"/>
              <w:right w:type="dxa" w:w="120"/>
            </w:tcMar>
          </w:tcPr>
          <w:p>
            <w:pPr>
              <w:spacing w:after="0"/>
            </w:pPr>
            <w:r>
              <w:rPr>
                <w:b/>
                <w:bCs/>
                <w:color w:val="FFFFFF"/>
                <w:sz w:val="18"/>
                <w:szCs w:val="18"/>
              </w:rPr>
              <w:t xml:space="preserve">Item</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Requirement</w:t>
            </w:r>
          </w:p>
        </w:tc>
      </w:tr>
      <w:tr>
        <w:tc>
          <w:tcPr>
            <w:tcW w:type="dxa" w:w="2166"/>
            <w:tcMar>
              <w:top w:type="dxa" w:w="70"/>
              <w:left w:type="dxa" w:w="120"/>
              <w:bottom w:type="dxa" w:w="70"/>
              <w:right w:type="dxa" w:w="120"/>
            </w:tcMar>
          </w:tcPr>
          <w:p>
            <w:pPr>
              <w:spacing w:after="0" w:line="240"/>
            </w:pPr>
            <w:r>
              <w:rPr>
                <w:sz w:val="18"/>
                <w:szCs w:val="18"/>
              </w:rPr>
              <w:t xml:space="preserve">Operating system</w:t>
            </w:r>
          </w:p>
        </w:tc>
        <w:tc>
          <w:tcPr>
            <w:tcW w:type="dxa" w:w="6860"/>
            <w:tcMar>
              <w:top w:type="dxa" w:w="70"/>
              <w:left w:type="dxa" w:w="120"/>
              <w:bottom w:type="dxa" w:w="70"/>
              <w:right w:type="dxa" w:w="120"/>
            </w:tcMar>
          </w:tcPr>
          <w:p>
            <w:pPr>
              <w:spacing w:after="0" w:line="240"/>
            </w:pPr>
            <w:r>
              <w:rPr>
                <w:sz w:val="18"/>
                <w:szCs w:val="18"/>
              </w:rPr>
              <w:t xml:space="preserve">Windows 10 or 11, 64-bit.</w:t>
            </w:r>
          </w:p>
        </w:tc>
      </w:tr>
      <w:tr>
        <w:tc>
          <w:tcPr>
            <w:tcW w:type="dxa" w:w="2166"/>
            <w:shd w:fill="F7F7F7" w:color="auto" w:val="clear"/>
            <w:tcMar>
              <w:top w:type="dxa" w:w="70"/>
              <w:left w:type="dxa" w:w="120"/>
              <w:bottom w:type="dxa" w:w="70"/>
              <w:right w:type="dxa" w:w="120"/>
            </w:tcMar>
          </w:tcPr>
          <w:p>
            <w:pPr>
              <w:spacing w:after="0" w:line="240"/>
            </w:pPr>
            <w:r>
              <w:rPr>
                <w:sz w:val="18"/>
                <w:szCs w:val="18"/>
              </w:rPr>
              <w:t xml:space="preserve">Simulator</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Microsoft Flight Simulator 2024, version 1.8.14 or later.</w:t>
            </w:r>
          </w:p>
        </w:tc>
      </w:tr>
      <w:tr>
        <w:tc>
          <w:tcPr>
            <w:tcW w:type="dxa" w:w="2166"/>
            <w:tcMar>
              <w:top w:type="dxa" w:w="70"/>
              <w:left w:type="dxa" w:w="120"/>
              <w:bottom w:type="dxa" w:w="70"/>
              <w:right w:type="dxa" w:w="120"/>
            </w:tcMar>
          </w:tcPr>
          <w:p>
            <w:pPr>
              <w:spacing w:after="0" w:line="240"/>
            </w:pPr>
            <w:r>
              <w:rPr>
                <w:sz w:val="18"/>
                <w:szCs w:val="18"/>
              </w:rPr>
              <w:t xml:space="preserve">Privileges</w:t>
            </w:r>
          </w:p>
        </w:tc>
        <w:tc>
          <w:tcPr>
            <w:tcW w:type="dxa" w:w="6860"/>
            <w:tcMar>
              <w:top w:type="dxa" w:w="70"/>
              <w:left w:type="dxa" w:w="120"/>
              <w:bottom w:type="dxa" w:w="70"/>
              <w:right w:type="dxa" w:w="120"/>
            </w:tcMar>
          </w:tcPr>
          <w:p>
            <w:pPr>
              <w:spacing w:after="0" w:line="240"/>
            </w:pPr>
            <w:r>
              <w:rPr>
                <w:sz w:val="18"/>
                <w:szCs w:val="18"/>
              </w:rPr>
              <w:t xml:space="preserve">No administrator rights: the installer is per-user.</w:t>
            </w:r>
          </w:p>
        </w:tc>
      </w:tr>
      <w:tr>
        <w:tc>
          <w:tcPr>
            <w:tcW w:type="dxa" w:w="2166"/>
            <w:shd w:fill="F7F7F7" w:color="auto" w:val="clear"/>
            <w:tcMar>
              <w:top w:type="dxa" w:w="70"/>
              <w:left w:type="dxa" w:w="120"/>
              <w:bottom w:type="dxa" w:w="70"/>
              <w:right w:type="dxa" w:w="120"/>
            </w:tcMar>
          </w:tcPr>
          <w:p>
            <w:pPr>
              <w:spacing w:after="0" w:line="240"/>
            </w:pPr>
            <w:r>
              <w:rPr>
                <w:sz w:val="18"/>
                <w:szCs w:val="18"/>
              </w:rPr>
              <w:t xml:space="preserve">Network</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None, except to download the elevation data (optional) and updates.</w:t>
            </w:r>
          </w:p>
        </w:tc>
      </w:tr>
      <w:tr>
        <w:tc>
          <w:tcPr>
            <w:tcW w:type="dxa" w:w="2166"/>
            <w:tcMar>
              <w:top w:type="dxa" w:w="70"/>
              <w:left w:type="dxa" w:w="120"/>
              <w:bottom w:type="dxa" w:w="70"/>
              <w:right w:type="dxa" w:w="120"/>
            </w:tcMar>
          </w:tcPr>
          <w:p>
            <w:pPr>
              <w:spacing w:after="0" w:line="240"/>
            </w:pPr>
            <w:r>
              <w:rPr>
                <w:sz w:val="18"/>
                <w:szCs w:val="18"/>
              </w:rPr>
              <w:t xml:space="preserve">Disk space</w:t>
            </w:r>
          </w:p>
        </w:tc>
        <w:tc>
          <w:tcPr>
            <w:tcW w:type="dxa" w:w="6860"/>
            <w:tcMar>
              <w:top w:type="dxa" w:w="70"/>
              <w:left w:type="dxa" w:w="120"/>
              <w:bottom w:type="dxa" w:w="70"/>
              <w:right w:type="dxa" w:w="120"/>
            </w:tcMar>
          </w:tcPr>
          <w:p>
            <w:pPr>
              <w:spacing w:after="0" w:line="240"/>
            </w:pPr>
            <w:r>
              <w:rPr>
                <w:sz w:val="18"/>
                <w:szCs w:val="18"/>
              </w:rPr>
              <w:t xml:space="preserve">About 400 MB for the application; nearly 2 GB more if you install the terrain.</w:t>
            </w:r>
          </w:p>
        </w:tc>
      </w:tr>
    </w:tbl>
    <w:p>
      <w:pPr>
        <w:spacing w:after="200"/>
      </w:pPr>
    </w:p>
    <w:p>
      <w:pPr>
        <w:spacing w:after="140" w:line="276"/>
      </w:pPr>
      <w:r>
        <w:t xml:space="preserve">There are two halves to install, and they are independent: the </w:t>
      </w:r>
      <w:r>
        <w:rPr>
          <w:b/>
          <w:bCs/>
        </w:rPr>
        <w:t xml:space="preserve">table</w:t>
      </w:r>
      <w:r>
        <w:t xml:space="preserve"> (desktop application) and the </w:t>
      </w:r>
      <w:r>
        <w:rPr>
          <w:b/>
          <w:bCs/>
        </w:rPr>
        <w:t xml:space="preserve">sextant</w:t>
      </w:r>
      <w:r>
        <w:t xml:space="preserve"> (a Community package for the simulator). Each works without the other — deliberately — but the point is to have them talk.</w:t>
      </w:r>
    </w:p>
    <w:p>
      <w:pPr>
        <w:pStyle w:val="Heading2"/>
        <w:spacing w:after="160" w:before="320"/>
      </w:pPr>
      <w:r>
        <w:t xml:space="preserve">Chapter 2 — Installing the table</w:t>
      </w:r>
    </w:p>
    <w:p>
      <w:pPr>
        <w:pStyle w:val="ListParagraph"/>
        <w:numPr>
          <w:ilvl w:val="0"/>
          <w:numId w:val="3"/>
        </w:numPr>
        <w:spacing w:after="60" w:line="276"/>
      </w:pPr>
      <w:r>
        <w:t xml:space="preserve">Download the installer </w:t>
      </w:r>
      <w:r>
        <w:rPr>
          <w:rFonts w:ascii="Consolas" w:cs="Consolas" w:eastAsia="Consolas" w:hAnsi="Consolas"/>
          <w:sz w:val="19"/>
          <w:szCs w:val="19"/>
        </w:rPr>
        <w:t xml:space="preserve">Sextant-Navigator-Setup-&lt;version&gt;.exe</w:t>
      </w:r>
      <w:r>
        <w:t xml:space="preserve"> from the project’s releases page.</w:t>
      </w:r>
    </w:p>
    <w:p>
      <w:pPr>
        <w:pStyle w:val="ListParagraph"/>
        <w:numPr>
          <w:ilvl w:val="0"/>
          <w:numId w:val="3"/>
        </w:numPr>
        <w:spacing w:after="60" w:line="276"/>
      </w:pPr>
      <w:r>
        <w:t xml:space="preserve">Run it. Windows may show a SmartScreen warning for a little-distributed executable: choose </w:t>
      </w:r>
      <w:r>
        <w:rPr>
          <w:b/>
          <w:bCs/>
        </w:rPr>
        <w:t xml:space="preserve">More info</w:t>
      </w:r>
      <w:r>
        <w:t xml:space="preserve">, then </w:t>
      </w:r>
      <w:r>
        <w:rPr>
          <w:b/>
          <w:bCs/>
        </w:rPr>
        <w:t xml:space="preserve">Run anyway</w:t>
      </w:r>
      <w:r>
        <w:t xml:space="preserve">.</w:t>
      </w:r>
    </w:p>
    <w:p>
      <w:pPr>
        <w:pStyle w:val="ListParagraph"/>
        <w:numPr>
          <w:ilvl w:val="0"/>
          <w:numId w:val="3"/>
        </w:numPr>
        <w:spacing w:after="60" w:line="276"/>
      </w:pPr>
      <w:r>
        <w:t xml:space="preserve">Choose the installation folder. The installer asks for no elevation and writes nothing outside your profile.</w:t>
      </w:r>
    </w:p>
    <w:p>
      <w:pPr>
        <w:pStyle w:val="ListParagraph"/>
        <w:numPr>
          <w:ilvl w:val="0"/>
          <w:numId w:val="3"/>
        </w:numPr>
        <w:spacing w:after="60" w:line="276"/>
      </w:pPr>
      <w:r>
        <w:t xml:space="preserve">Leave the desktop shortcut ticked if you want the icon at hand.</w:t>
      </w:r>
    </w:p>
    <w:p>
      <w:pPr>
        <w:pStyle w:val="ListParagraph"/>
        <w:numPr>
          <w:ilvl w:val="0"/>
          <w:numId w:val="3"/>
        </w:numPr>
        <w:spacing w:after="160" w:line="276"/>
      </w:pPr>
      <w:r>
        <w:t xml:space="preserve">On first launch the application creates its working folder: </w:t>
      </w:r>
      <w:r>
        <w:rPr>
          <w:rFonts w:ascii="Consolas" w:cs="Consolas" w:eastAsia="Consolas" w:hAnsi="Consolas"/>
          <w:sz w:val="19"/>
          <w:szCs w:val="19"/>
        </w:rPr>
        <w:t xml:space="preserve">Documents\Sextant Navigator</w:t>
      </w:r>
      <w:r>
        <w:t xml:space="preserve">.</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w:t>
            </w:r>
          </w:p>
          <w:p>
            <w:pPr>
              <w:spacing w:after="0"/>
              <w:jc w:val="center"/>
            </w:pPr>
            <w:r>
              <w:rPr>
                <w:i/>
                <w:iCs/>
                <w:color w:val="555555"/>
                <w:sz w:val="19"/>
                <w:szCs w:val="19"/>
              </w:rPr>
              <w:t xml:space="preserve">Run the installer and capture it at the “Destination folder” page, before clicking Install.</w:t>
            </w:r>
          </w:p>
        </w:tc>
      </w:tr>
    </w:tbl>
    <w:p>
      <w:pPr>
        <w:spacing w:after="240" w:before="80"/>
        <w:jc w:val="center"/>
      </w:pPr>
      <w:r>
        <w:rPr>
          <w:i/>
          <w:iCs/>
          <w:color w:val="555555"/>
          <w:sz w:val="18"/>
          <w:szCs w:val="18"/>
        </w:rPr>
        <w:t xml:space="preserve">Figure 2 — The installer, at the destination-folder page.</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working folder</w:t>
            </w:r>
          </w:p>
          <w:p>
            <w:pPr>
              <w:spacing w:after="0" w:line="264"/>
            </w:pPr>
            <w:r>
              <w:rPr>
                <w:sz w:val="19"/>
                <w:szCs w:val="19"/>
              </w:rPr>
              <w:t xml:space="preserve">Everything the application writes lives in </w:t>
            </w:r>
            <w:r>
              <w:rPr>
                <w:rFonts w:ascii="Consolas" w:cs="Consolas" w:eastAsia="Consolas" w:hAnsi="Consolas"/>
                <w:sz w:val="19"/>
                <w:szCs w:val="19"/>
              </w:rPr>
              <w:t xml:space="preserve">Documents\Sextant Navigator</w:t>
            </w:r>
            <w:r>
              <w:rPr>
                <w:sz w:val="19"/>
                <w:szCs w:val="19"/>
              </w:rPr>
              <w:t xml:space="preserve">: the databases extracted from the simulator (</w:t>
            </w:r>
            <w:r>
              <w:rPr>
                <w:rFonts w:ascii="Consolas" w:cs="Consolas" w:eastAsia="Consolas" w:hAnsi="Consolas"/>
                <w:sz w:val="19"/>
                <w:szCs w:val="19"/>
              </w:rPr>
              <w:t xml:space="preserve">data\</w:t>
            </w:r>
            <w:r>
              <w:rPr>
                <w:sz w:val="19"/>
                <w:szCs w:val="19"/>
              </w:rPr>
              <w:t xml:space="preserve">), the terrain (</w:t>
            </w:r>
            <w:r>
              <w:rPr>
                <w:rFonts w:ascii="Consolas" w:cs="Consolas" w:eastAsia="Consolas" w:hAnsi="Consolas"/>
                <w:sz w:val="19"/>
                <w:szCs w:val="19"/>
              </w:rPr>
              <w:t xml:space="preserve">elevation\</w:t>
            </w:r>
            <w:r>
              <w:rPr>
                <w:sz w:val="19"/>
                <w:szCs w:val="19"/>
              </w:rPr>
              <w:t xml:space="preserve">), your settings (</w:t>
            </w:r>
            <w:r>
              <w:rPr>
                <w:rFonts w:ascii="Consolas" w:cs="Consolas" w:eastAsia="Consolas" w:hAnsi="Consolas"/>
                <w:sz w:val="19"/>
                <w:szCs w:val="19"/>
              </w:rPr>
              <w:t xml:space="preserve">settings.json</w:t>
            </w:r>
            <w:r>
              <w:rPr>
                <w:sz w:val="19"/>
                <w:szCs w:val="19"/>
              </w:rPr>
              <w:t xml:space="preserve">), your sight book (</w:t>
            </w:r>
            <w:r>
              <w:rPr>
                <w:rFonts w:ascii="Consolas" w:cs="Consolas" w:eastAsia="Consolas" w:hAnsi="Consolas"/>
                <w:sz w:val="19"/>
                <w:szCs w:val="19"/>
              </w:rPr>
              <w:t xml:space="preserve">visees.json</w:t>
            </w:r>
            <w:r>
              <w:rPr>
                <w:sz w:val="19"/>
                <w:szCs w:val="19"/>
              </w:rPr>
              <w:t xml:space="preserve">) and your calibration (</w:t>
            </w:r>
            <w:r>
              <w:rPr>
                <w:rFonts w:ascii="Consolas" w:cs="Consolas" w:eastAsia="Consolas" w:hAnsi="Consolas"/>
                <w:sz w:val="19"/>
                <w:szCs w:val="19"/>
              </w:rPr>
              <w:t xml:space="preserve">etalonnage.json</w:t>
            </w:r>
            <w:r>
              <w:rPr>
                <w:sz w:val="19"/>
                <w:szCs w:val="19"/>
              </w:rPr>
              <w:t xml:space="preserve">). Backing up that folder backs up everything; moving it is done through </w:t>
            </w:r>
            <w:r>
              <w:rPr>
                <w:rFonts w:ascii="Consolas" w:cs="Consolas" w:eastAsia="Consolas" w:hAnsi="Consolas"/>
                <w:sz w:val="19"/>
                <w:szCs w:val="19"/>
              </w:rPr>
              <w:t xml:space="preserve">config.json</w:t>
            </w:r>
            <w:r>
              <w:rPr>
                <w:sz w:val="19"/>
                <w:szCs w:val="19"/>
              </w:rPr>
              <w:t xml:space="preserve"> (appendix C).</w:t>
            </w:r>
          </w:p>
        </w:tc>
      </w:tr>
    </w:tbl>
    <w:p>
      <w:pPr>
        <w:spacing w:after="160"/>
      </w:pPr>
    </w:p>
    <w:p>
      <w:pPr>
        <w:pStyle w:val="Heading2"/>
        <w:spacing w:after="160" w:before="320"/>
      </w:pPr>
      <w:r>
        <w:t xml:space="preserve">Chapter 3 — Installing the sextant in the simulator</w:t>
      </w:r>
    </w:p>
    <w:p>
      <w:pPr>
        <w:spacing w:after="140" w:line="276"/>
      </w:pPr>
      <w:r>
        <w:t xml:space="preserve">The panel is an ordinary Community package: a folder to drop in, nothing to run, no background service.</w:t>
      </w:r>
    </w:p>
    <w:p>
      <w:pPr>
        <w:pStyle w:val="ListParagraph"/>
        <w:numPr>
          <w:ilvl w:val="0"/>
          <w:numId w:val="4"/>
        </w:numPr>
        <w:spacing w:after="60" w:line="276"/>
      </w:pPr>
      <w:r>
        <w:t xml:space="preserve">Get the package archive, </w:t>
      </w:r>
      <w:r>
        <w:rPr>
          <w:rFonts w:ascii="Consolas" w:cs="Consolas" w:eastAsia="Consolas" w:hAnsi="Consolas"/>
          <w:sz w:val="19"/>
          <w:szCs w:val="19"/>
        </w:rPr>
        <w:t xml:space="preserve">sixk-sextant-v&lt;version&gt;.zip</w:t>
      </w:r>
      <w:r>
        <w:t xml:space="preserve">.</w:t>
      </w:r>
    </w:p>
    <w:p>
      <w:pPr>
        <w:pStyle w:val="ListParagraph"/>
        <w:numPr>
          <w:ilvl w:val="0"/>
          <w:numId w:val="4"/>
        </w:numPr>
        <w:spacing w:after="60" w:line="276"/>
      </w:pPr>
      <w:r>
        <w:t xml:space="preserve">Close the simulator. The contents of Community are read </w:t>
      </w:r>
      <w:r>
        <w:rPr>
          <w:b/>
          <w:bCs/>
        </w:rPr>
        <w:t xml:space="preserve">at startup</w:t>
      </w:r>
      <w:r>
        <w:t xml:space="preserve">: a package added while the simulator runs stays invisible.</w:t>
      </w:r>
    </w:p>
    <w:p>
      <w:pPr>
        <w:pStyle w:val="ListParagraph"/>
        <w:numPr>
          <w:ilvl w:val="0"/>
          <w:numId w:val="4"/>
        </w:numPr>
        <w:spacing w:after="60" w:line="276"/>
      </w:pPr>
      <w:r>
        <w:t xml:space="preserve">Unzip the archive. It contains a </w:t>
      </w:r>
      <w:r>
        <w:rPr>
          <w:rFonts w:ascii="Consolas" w:cs="Consolas" w:eastAsia="Consolas" w:hAnsi="Consolas"/>
          <w:sz w:val="19"/>
          <w:szCs w:val="19"/>
        </w:rPr>
        <w:t xml:space="preserve">sixk-sextant</w:t>
      </w:r>
      <w:r>
        <w:t xml:space="preserve"> folder with </w:t>
      </w:r>
      <w:r>
        <w:rPr>
          <w:rFonts w:ascii="Consolas" w:cs="Consolas" w:eastAsia="Consolas" w:hAnsi="Consolas"/>
          <w:sz w:val="19"/>
          <w:szCs w:val="19"/>
        </w:rPr>
        <w:t xml:space="preserve">manifest.json</w:t>
      </w:r>
      <w:r>
        <w:t xml:space="preserve"> and </w:t>
      </w:r>
      <w:r>
        <w:rPr>
          <w:rFonts w:ascii="Consolas" w:cs="Consolas" w:eastAsia="Consolas" w:hAnsi="Consolas"/>
          <w:sz w:val="19"/>
          <w:szCs w:val="19"/>
        </w:rPr>
        <w:t xml:space="preserve">layout.json</w:t>
      </w:r>
      <w:r>
        <w:t xml:space="preserve"> at its root.</w:t>
      </w:r>
    </w:p>
    <w:p>
      <w:pPr>
        <w:pStyle w:val="ListParagraph"/>
        <w:numPr>
          <w:ilvl w:val="0"/>
          <w:numId w:val="4"/>
        </w:numPr>
        <w:spacing w:after="60" w:line="276"/>
      </w:pPr>
      <w:r>
        <w:t xml:space="preserve">Move that </w:t>
      </w:r>
      <w:r>
        <w:rPr>
          <w:rFonts w:ascii="Consolas" w:cs="Consolas" w:eastAsia="Consolas" w:hAnsi="Consolas"/>
          <w:sz w:val="19"/>
          <w:szCs w:val="19"/>
        </w:rPr>
        <w:t xml:space="preserve">sixk-sextant</w:t>
      </w:r>
      <w:r>
        <w:t xml:space="preserve"> folder </w:t>
      </w:r>
      <w:r>
        <w:rPr>
          <w:b/>
          <w:bCs/>
        </w:rPr>
        <w:t xml:space="preserve">whole</w:t>
      </w:r>
      <w:r>
        <w:t xml:space="preserve"> into your </w:t>
      </w:r>
      <w:r>
        <w:rPr>
          <w:rFonts w:ascii="Consolas" w:cs="Consolas" w:eastAsia="Consolas" w:hAnsi="Consolas"/>
          <w:sz w:val="19"/>
          <w:szCs w:val="19"/>
        </w:rPr>
        <w:t xml:space="preserve">Community</w:t>
      </w:r>
      <w:r>
        <w:t xml:space="preserve"> folder.</w:t>
      </w:r>
    </w:p>
    <w:p>
      <w:pPr>
        <w:pStyle w:val="ListParagraph"/>
        <w:numPr>
          <w:ilvl w:val="0"/>
          <w:numId w:val="4"/>
        </w:numPr>
        <w:spacing w:after="160" w:line="276"/>
      </w:pPr>
      <w:r>
        <w:t xml:space="preserve">Restart the simulator and start a flight.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w:t>
            </w:r>
          </w:p>
          <w:p>
            <w:pPr>
              <w:spacing w:after="0"/>
              <w:jc w:val="center"/>
            </w:pPr>
            <w:r>
              <w:rPr>
                <w:i/>
                <w:iCs/>
                <w:color w:val="555555"/>
                <w:sz w:val="19"/>
                <w:szCs w:val="19"/>
              </w:rPr>
              <w:t xml:space="preserve">Open Windows Explorer on the Community folder, with </w:t>
            </w:r>
            <w:r>
              <w:rPr>
                <w:rFonts w:ascii="Consolas" w:cs="Consolas" w:eastAsia="Consolas" w:hAnsi="Consolas"/>
                <w:i/>
                <w:iCs/>
                <w:color w:val="555555"/>
                <w:sz w:val="19"/>
                <w:szCs w:val="19"/>
              </w:rPr>
              <w:t xml:space="preserve">sixk-sextant</w:t>
            </w:r>
            <w:r>
              <w:rPr>
                <w:i/>
                <w:iCs/>
                <w:color w:val="555555"/>
                <w:sz w:val="19"/>
                <w:szCs w:val="19"/>
              </w:rPr>
              <w:t xml:space="preserve"> visible among the other packages. Also capture a view of the package contents showing </w:t>
            </w:r>
            <w:r>
              <w:rPr>
                <w:rFonts w:ascii="Consolas" w:cs="Consolas" w:eastAsia="Consolas" w:hAnsi="Consolas"/>
                <w:i/>
                <w:iCs/>
                <w:color w:val="555555"/>
                <w:sz w:val="19"/>
                <w:szCs w:val="19"/>
              </w:rPr>
              <w:t xml:space="preserve">manifest.json</w:t>
            </w:r>
            <w:r>
              <w:rPr>
                <w:i/>
                <w:iCs/>
                <w:color w:val="555555"/>
                <w:sz w:val="19"/>
                <w:szCs w:val="19"/>
              </w:rPr>
              <w:t xml:space="preserve"> and </w:t>
            </w:r>
            <w:r>
              <w:rPr>
                <w:rFonts w:ascii="Consolas" w:cs="Consolas" w:eastAsia="Consolas" w:hAnsi="Consolas"/>
                <w:i/>
                <w:iCs/>
                <w:color w:val="555555"/>
                <w:sz w:val="19"/>
                <w:szCs w:val="19"/>
              </w:rPr>
              <w:t xml:space="preserve">layout.json</w:t>
            </w:r>
            <w:r>
              <w:rPr>
                <w:i/>
                <w:iCs/>
                <w:color w:val="555555"/>
                <w:sz w:val="19"/>
                <w:szCs w:val="19"/>
              </w:rPr>
              <w:t xml:space="preserve">.</w:t>
            </w:r>
          </w:p>
        </w:tc>
      </w:tr>
    </w:tbl>
    <w:p>
      <w:pPr>
        <w:spacing w:after="240" w:before="80"/>
        <w:jc w:val="center"/>
      </w:pPr>
      <w:r>
        <w:rPr>
          <w:i/>
          <w:iCs/>
          <w:color w:val="555555"/>
          <w:sz w:val="18"/>
          <w:szCs w:val="18"/>
        </w:rPr>
        <w:t xml:space="preserve">Figure 3 — The </w:t>
      </w:r>
      <w:r>
        <w:rPr>
          <w:rFonts w:ascii="Consolas" w:cs="Consolas" w:eastAsia="Consolas" w:hAnsi="Consolas"/>
          <w:i/>
          <w:iCs/>
          <w:color w:val="555555"/>
          <w:sz w:val="18"/>
          <w:szCs w:val="18"/>
        </w:rPr>
        <w:t xml:space="preserve">Community</w:t>
      </w:r>
      <w:r>
        <w:rPr>
          <w:i/>
          <w:iCs/>
          <w:color w:val="555555"/>
          <w:sz w:val="18"/>
          <w:szCs w:val="18"/>
        </w:rPr>
        <w:t xml:space="preserve"> folder with </w:t>
      </w:r>
      <w:r>
        <w:rPr>
          <w:rFonts w:ascii="Consolas" w:cs="Consolas" w:eastAsia="Consolas" w:hAnsi="Consolas"/>
          <w:i/>
          <w:iCs/>
          <w:color w:val="555555"/>
          <w:sz w:val="18"/>
          <w:szCs w:val="18"/>
        </w:rPr>
        <w:t xml:space="preserve">sixk-sextant</w:t>
      </w:r>
      <w:r>
        <w:rPr>
          <w:i/>
          <w:iCs/>
          <w:color w:val="555555"/>
          <w:sz w:val="18"/>
          <w:szCs w:val="18"/>
        </w:rPr>
        <w:t xml:space="preserve"> in place.</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Where is my Community folder?</w:t>
            </w:r>
          </w:p>
          <w:p>
            <w:pPr>
              <w:spacing w:after="0" w:line="264"/>
            </w:pPr>
            <w:r>
              <w:rPr>
                <w:sz w:val="19"/>
                <w:szCs w:val="19"/>
              </w:rPr>
              <w:t xml:space="preserve">It depends on the installation, and the only certain answer is written in </w:t>
            </w:r>
            <w:r>
              <w:rPr>
                <w:rFonts w:ascii="Consolas" w:cs="Consolas" w:eastAsia="Consolas" w:hAnsi="Consolas"/>
                <w:sz w:val="19"/>
                <w:szCs w:val="19"/>
              </w:rPr>
              <w:t xml:space="preserve">UserCfg.opt</w:t>
            </w:r>
            <w:r>
              <w:rPr>
                <w:sz w:val="19"/>
                <w:szCs w:val="19"/>
              </w:rPr>
              <w:t xml:space="preserve">: the </w:t>
            </w:r>
            <w:r>
              <w:rPr>
                <w:rFonts w:ascii="Consolas" w:cs="Consolas" w:eastAsia="Consolas" w:hAnsi="Consolas"/>
                <w:sz w:val="19"/>
                <w:szCs w:val="19"/>
              </w:rPr>
              <w:t xml:space="preserve">InstalledPackagesPath</w:t>
            </w:r>
            <w:r>
              <w:rPr>
                <w:sz w:val="19"/>
                <w:szCs w:val="19"/>
              </w:rPr>
              <w:t xml:space="preserve"> line gives the packages folder, and </w:t>
            </w:r>
            <w:r>
              <w:rPr>
                <w:rFonts w:ascii="Consolas" w:cs="Consolas" w:eastAsia="Consolas" w:hAnsi="Consolas"/>
                <w:sz w:val="19"/>
                <w:szCs w:val="19"/>
              </w:rPr>
              <w:t xml:space="preserve">Community</w:t>
            </w:r>
            <w:r>
              <w:rPr>
                <w:sz w:val="19"/>
                <w:szCs w:val="19"/>
              </w:rPr>
              <w:t xml:space="preserve"> sits just below it. That file is most often in </w:t>
            </w:r>
            <w:r>
              <w:rPr>
                <w:rFonts w:ascii="Consolas" w:cs="Consolas" w:eastAsia="Consolas" w:hAnsi="Consolas"/>
                <w:sz w:val="19"/>
                <w:szCs w:val="19"/>
              </w:rPr>
              <w:t xml:space="preserve">%APPDATA%\Microsoft Flight Simulator 2024\</w:t>
            </w:r>
            <w:r>
              <w:rPr>
                <w:sz w:val="19"/>
                <w:szCs w:val="19"/>
              </w:rPr>
              <w:t xml:space="preserve">, sometimes under </w:t>
            </w:r>
            <w:r>
              <w:rPr>
                <w:rFonts w:ascii="Consolas" w:cs="Consolas" w:eastAsia="Consolas" w:hAnsi="Consolas"/>
                <w:sz w:val="19"/>
                <w:szCs w:val="19"/>
              </w:rPr>
              <w:t xml:space="preserve">%LOCALAPPDATA%\Packages\</w:t>
            </w:r>
            <w:r>
              <w:rPr>
                <w:sz w:val="19"/>
                <w:szCs w:val="19"/>
              </w:rPr>
              <w:t xml:space="preserve"> for a Microsoft Store installation. Open it in a text editor and look for that line: quicker than guessing.</w:t>
            </w:r>
          </w:p>
        </w:tc>
      </w:tr>
    </w:tbl>
    <w:p>
      <w:pPr>
        <w:spacing w:after="160"/>
      </w:pPr>
    </w:p>
    <w:p>
      <w:pPr>
        <w:spacing w:after="140" w:line="276"/>
      </w:pPr>
      <w:r>
        <w:t xml:space="preserve">Once the flight is loaded, open the simulator </w:t>
      </w:r>
      <w:r>
        <w:rPr>
          <w:b/>
          <w:bCs/>
        </w:rPr>
        <w:t xml:space="preserve">toolbar</w:t>
      </w:r>
      <w:r>
        <w:t xml:space="preserve">: a new icon appears there. Click it and the sextant opens in a floating window. The window is moved by grabbing its top strip — invisible, but very much alive — and resized by its edges.</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4</w:t>
            </w:r>
          </w:p>
          <w:p>
            <w:pPr>
              <w:spacing w:after="0"/>
              <w:jc w:val="center"/>
            </w:pPr>
            <w:r>
              <w:rPr>
                <w:i/>
                <w:iCs/>
                <w:color w:val="555555"/>
                <w:sz w:val="19"/>
                <w:szCs w:val="19"/>
              </w:rPr>
              <w:t xml:space="preserve">In MSFS 2024, bring up the toolbar and frame tightly on the sextant icon, with two or three neighbouring icons for context.</w:t>
            </w:r>
          </w:p>
        </w:tc>
      </w:tr>
    </w:tbl>
    <w:p>
      <w:pPr>
        <w:spacing w:after="240" w:before="80"/>
        <w:jc w:val="center"/>
      </w:pPr>
      <w:r>
        <w:rPr>
          <w:i/>
          <w:iCs/>
          <w:color w:val="555555"/>
          <w:sz w:val="18"/>
          <w:szCs w:val="18"/>
        </w:rPr>
        <w:t xml:space="preserve">Figure 4 — The sextant icon in the simulator toolbar.</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5</w:t>
            </w:r>
          </w:p>
          <w:p>
            <w:pPr>
              <w:spacing w:after="0"/>
              <w:jc w:val="center"/>
            </w:pPr>
            <w:r>
              <w:rPr>
                <w:i/>
                <w:iCs/>
                <w:color w:val="555555"/>
                <w:sz w:val="19"/>
                <w:szCs w:val="19"/>
              </w:rPr>
              <w:t xml:space="preserve">Open the panel on a night flight, with the window large enough that the field and every knob are legible. Frame the whole panel, with a little cockpit around it to show that it floats.</w:t>
            </w:r>
          </w:p>
        </w:tc>
      </w:tr>
    </w:tbl>
    <w:p>
      <w:pPr>
        <w:spacing w:after="240" w:before="80"/>
        <w:jc w:val="center"/>
      </w:pPr>
      <w:r>
        <w:rPr>
          <w:i/>
          <w:iCs/>
          <w:color w:val="555555"/>
          <w:sz w:val="18"/>
          <w:szCs w:val="18"/>
        </w:rPr>
        <w:t xml:space="preserve">Figure 5 — The sextant panel open in the cockpit.</w:t>
      </w:r>
    </w:p>
    <w:p>
      <w:pPr>
        <w:pStyle w:val="Heading2"/>
        <w:spacing w:after="160" w:before="320"/>
      </w:pPr>
      <w:r>
        <w:t xml:space="preserve">Chapter 4 — Linking the two halves</w:t>
      </w:r>
    </w:p>
    <w:p>
      <w:pPr>
        <w:spacing w:after="140" w:line="276"/>
      </w:pPr>
      <w:r>
        <w:t xml:space="preserve">The link is called the </w:t>
      </w:r>
      <w:r>
        <w:rPr>
          <w:b/>
          <w:bCs/>
        </w:rPr>
        <w:t xml:space="preserve">bridge</w:t>
      </w:r>
      <w:r>
        <w:t xml:space="preserve">. The application opens a local server on </w:t>
      </w:r>
      <w:r>
        <w:rPr>
          <w:rFonts w:ascii="Consolas" w:cs="Consolas" w:eastAsia="Consolas" w:hAnsi="Consolas"/>
          <w:sz w:val="19"/>
          <w:szCs w:val="19"/>
        </w:rPr>
        <w:t xml:space="preserve">127.0.0.1:8787</w:t>
      </w:r>
      <w:r>
        <w:t xml:space="preserve">; the panel connects to it. That is the only possible direction — a simulator panel can open a connection, it cannot receive one.</w:t>
      </w:r>
    </w:p>
    <w:p>
      <w:pPr>
        <w:spacing w:after="140" w:line="276"/>
      </w:pPr>
      <w:r>
        <w:t xml:space="preserve">Only three things travel across it:</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527"/>
        <w:gridCol w:w="6499"/>
      </w:tblGrid>
      <w:tr>
        <w:trPr>
          <w:tblHeader/>
        </w:trPr>
        <w:tc>
          <w:tcPr>
            <w:tcW w:type="dxa" w:w="2527"/>
            <w:shd w:fill="1F3864" w:color="auto" w:val="clear"/>
            <w:tcMar>
              <w:top w:type="dxa" w:w="80"/>
              <w:left w:type="dxa" w:w="120"/>
              <w:bottom w:type="dxa" w:w="80"/>
              <w:right w:type="dxa" w:w="120"/>
            </w:tcMar>
          </w:tcPr>
          <w:p>
            <w:pPr>
              <w:spacing w:after="0"/>
            </w:pPr>
            <w:r>
              <w:rPr>
                <w:b/>
                <w:bCs/>
                <w:color w:val="FFFFFF"/>
                <w:sz w:val="18"/>
                <w:szCs w:val="18"/>
              </w:rPr>
              <w:t xml:space="preserve">Direction</w:t>
            </w:r>
          </w:p>
        </w:tc>
        <w:tc>
          <w:tcPr>
            <w:tcW w:type="dxa" w:w="6499"/>
            <w:shd w:fill="1F3864" w:color="auto" w:val="clear"/>
            <w:tcMar>
              <w:top w:type="dxa" w:w="80"/>
              <w:left w:type="dxa" w:w="120"/>
              <w:bottom w:type="dxa" w:w="80"/>
              <w:right w:type="dxa" w:w="120"/>
            </w:tcMar>
          </w:tcPr>
          <w:p>
            <w:pPr>
              <w:spacing w:after="0"/>
            </w:pPr>
            <w:r>
              <w:rPr>
                <w:b/>
                <w:bCs/>
                <w:color w:val="FFFFFF"/>
                <w:sz w:val="18"/>
                <w:szCs w:val="18"/>
              </w:rPr>
              <w:t xml:space="preserve">Content</w:t>
            </w:r>
          </w:p>
        </w:tc>
      </w:tr>
      <w:tr>
        <w:tc>
          <w:tcPr>
            <w:tcW w:type="dxa" w:w="2527"/>
            <w:tcMar>
              <w:top w:type="dxa" w:w="70"/>
              <w:left w:type="dxa" w:w="120"/>
              <w:bottom w:type="dxa" w:w="70"/>
              <w:right w:type="dxa" w:w="120"/>
            </w:tcMar>
          </w:tcPr>
          <w:p>
            <w:pPr>
              <w:spacing w:after="0" w:line="240"/>
            </w:pPr>
            <w:r>
              <w:rPr>
                <w:sz w:val="18"/>
                <w:szCs w:val="18"/>
              </w:rPr>
              <w:t xml:space="preserve">Table → sextant</w:t>
            </w:r>
          </w:p>
        </w:tc>
        <w:tc>
          <w:tcPr>
            <w:tcW w:type="dxa" w:w="6499"/>
            <w:tcMar>
              <w:top w:type="dxa" w:w="70"/>
              <w:left w:type="dxa" w:w="120"/>
              <w:bottom w:type="dxa" w:w="70"/>
              <w:right w:type="dxa" w:w="120"/>
            </w:tcMar>
          </w:tcPr>
          <w:p>
            <w:pPr>
              <w:spacing w:after="0" w:line="240"/>
            </w:pPr>
            <w:r>
              <w:rPr>
                <w:sz w:val="18"/>
                <w:szCs w:val="18"/>
              </w:rPr>
              <w:t xml:space="preserve">The </w:t>
            </w:r>
            <w:r>
              <w:rPr>
                <w:b/>
                <w:bCs/>
                <w:sz w:val="18"/>
                <w:szCs w:val="18"/>
              </w:rPr>
              <w:t xml:space="preserve">order</w:t>
            </w:r>
            <w:r>
              <w:rPr>
                <w:sz w:val="18"/>
                <w:szCs w:val="18"/>
              </w:rPr>
              <w:t xml:space="preserve">: which body to shoot, and the indications needed to find it.</w:t>
            </w:r>
          </w:p>
        </w:tc>
      </w:tr>
      <w:tr>
        <w:tc>
          <w:tcPr>
            <w:tcW w:type="dxa" w:w="2527"/>
            <w:tcMar>
              <w:top w:type="dxa" w:w="70"/>
              <w:left w:type="dxa" w:w="120"/>
              <w:bottom w:type="dxa" w:w="70"/>
              <w:right w:type="dxa" w:w="120"/>
            </w:tcMar>
          </w:tcPr>
          <w:p>
            <w:pPr>
              <w:spacing w:after="0" w:line="240"/>
            </w:pPr>
            <w:r>
              <w:rPr>
                <w:sz w:val="18"/>
                <w:szCs w:val="18"/>
              </w:rPr>
              <w:t xml:space="preserve">Table → sextant</w:t>
            </w:r>
          </w:p>
        </w:tc>
        <w:tc>
          <w:tcPr>
            <w:tcW w:type="dxa" w:w="6499"/>
            <w:tcMar>
              <w:top w:type="dxa" w:w="70"/>
              <w:left w:type="dxa" w:w="120"/>
              <w:bottom w:type="dxa" w:w="70"/>
              <w:right w:type="dxa" w:w="120"/>
            </w:tcMar>
          </w:tcPr>
          <w:p>
            <w:pPr>
              <w:spacing w:after="0" w:line="240"/>
            </w:pPr>
            <w:r>
              <w:rPr>
                <w:sz w:val="18"/>
                <w:szCs w:val="18"/>
              </w:rPr>
              <w:t xml:space="preserve">The </w:t>
            </w:r>
            <w:r>
              <w:rPr>
                <w:sz w:val="18"/>
                <w:szCs w:val="18"/>
                <w:b/>
                <w:bCs/>
              </w:rPr>
              <w:t xml:space="preserve">book</w:t>
            </w:r>
            <w:r>
              <w:rPr>
                <w:sz w:val="18"/>
                <w:szCs w:val="18"/>
              </w:rPr>
              <w:t xml:space="preserve">: the identifiers of the sights the table holds, written to its disk. It alone lets the sextant forget a sight.</w:t>
            </w:r>
          </w:p>
        </w:tc>
      </w:tr>
      <w:tr>
        <w:tc>
          <w:tcPr>
            <w:tcW w:type="dxa" w:w="2527"/>
            <w:shd w:fill="F7F7F7" w:color="auto" w:val="clear"/>
            <w:tcMar>
              <w:top w:type="dxa" w:w="70"/>
              <w:left w:type="dxa" w:w="120"/>
              <w:bottom w:type="dxa" w:w="70"/>
              <w:right w:type="dxa" w:w="120"/>
            </w:tcMar>
          </w:tcPr>
          <w:p>
            <w:pPr>
              <w:spacing w:after="0" w:line="240"/>
            </w:pPr>
            <w:r>
              <w:rPr>
                <w:sz w:val="18"/>
                <w:szCs w:val="18"/>
              </w:rPr>
              <w:t xml:space="preserve">Sextant → table</w:t>
            </w:r>
          </w:p>
        </w:tc>
        <w:tc>
          <w:tcPr>
            <w:tcW w:type="dxa" w:w="6499"/>
            <w:shd w:fill="F7F7F7" w:color="auto" w:val="clear"/>
            <w:tcMar>
              <w:top w:type="dxa" w:w="70"/>
              <w:left w:type="dxa" w:w="120"/>
              <w:bottom w:type="dxa" w:w="70"/>
              <w:right w:type="dxa" w:w="120"/>
            </w:tcMar>
          </w:tcPr>
          <w:p>
            <w:pPr>
              <w:spacing w:after="0" w:line="240"/>
            </w:pPr>
            <w:r>
              <w:rPr>
                <w:sz w:val="18"/>
                <w:szCs w:val="18"/>
              </w:rPr>
              <w:t xml:space="preserve">The </w:t>
            </w:r>
            <w:r>
              <w:rPr>
                <w:b/>
                <w:bCs/>
                <w:sz w:val="18"/>
                <w:szCs w:val="18"/>
              </w:rPr>
              <w:t xml:space="preserve">sight</w:t>
            </w:r>
            <w:r>
              <w:rPr>
                <w:sz w:val="18"/>
                <w:szCs w:val="18"/>
              </w:rPr>
              <w:t xml:space="preserve">: mid-time, altitude read, duration, flight conditions.</w:t>
            </w:r>
          </w:p>
        </w:tc>
      </w:tr>
    </w:tbl>
    <w:p>
      <w:pPr>
        <w:spacing w:after="200"/>
      </w:pPr>
    </w:p>
    <w:p>
      <w:pPr>
        <w:spacing w:after="140" w:line="276"/>
      </w:pPr>
      <w:r>
        <w:t xml:space="preserve">What does not travel matters just as much: the application never asks the panel for position or time. It reads them itself over SimConnect, limiting itself to what a cockpit displays.</w:t>
      </w:r>
    </w:p>
    <w:p>
      <w:pPr>
        <w:spacing w:after="140" w:line="276"/>
      </w:pPr>
      <w:r>
        <w:t xml:space="preserve">To check that everything is in place: open the application, click </w:t>
      </w:r>
      <w:r>
        <w:rPr>
          <w:b/>
          <w:bCs/>
        </w:rPr>
        <w:t xml:space="preserve">Connect MSFS2024</w:t>
      </w:r>
      <w:r>
        <w:t xml:space="preserve"> in the top bar, then open the panel in the simulator. A body ordered from the catalogue must appear at the bottom of the panel, in the </w:t>
      </w:r>
      <w:r>
        <w:rPr>
          <w:rFonts w:ascii="Consolas" w:cs="Consolas" w:eastAsia="Consolas" w:hAnsi="Consolas"/>
          <w:sz w:val="19"/>
          <w:szCs w:val="19"/>
        </w:rPr>
        <w:t xml:space="preserve">Order</w:t>
      </w:r>
      <w:r>
        <w:t xml:space="preserve"> plate.</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6</w:t>
            </w:r>
          </w:p>
          <w:p>
            <w:pPr>
              <w:spacing w:after="0"/>
              <w:jc w:val="center"/>
            </w:pPr>
            <w:r>
              <w:rPr>
                <w:i/>
                <w:iCs/>
                <w:color w:val="555555"/>
                <w:sz w:val="19"/>
                <w:szCs w:val="19"/>
              </w:rPr>
              <w:t xml:space="preserve">Frame tightly the left part of the top bar, with the button in its “Connected” (green) state and the altitude filled in on the sub-bar.</w:t>
            </w:r>
          </w:p>
        </w:tc>
      </w:tr>
    </w:tbl>
    <w:p>
      <w:pPr>
        <w:spacing w:after="240" w:before="80"/>
        <w:jc w:val="center"/>
      </w:pPr>
      <w:r>
        <w:rPr>
          <w:i/>
          <w:iCs/>
          <w:color w:val="555555"/>
          <w:sz w:val="18"/>
          <w:szCs w:val="18"/>
        </w:rPr>
        <w:t xml:space="preserve">Figure 6 — The simulator connection button, connected.</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If the link will not come up</w:t>
            </w:r>
          </w:p>
          <w:p>
            <w:pPr>
              <w:spacing w:after="0" w:line="264"/>
            </w:pPr>
            <w:r>
              <w:rPr>
                <w:sz w:val="19"/>
                <w:szCs w:val="19"/>
              </w:rPr>
              <w:t xml:space="preserve">The bridge listens on the loopback interface only: no firewall should need to be involved, and nothing leaves your machine. If another program already holds port 8787, it must be changed </w:t>
            </w:r>
            <w:r>
              <w:rPr>
                <w:b/>
                <w:bCs/>
                <w:sz w:val="19"/>
                <w:szCs w:val="19"/>
              </w:rPr>
              <w:t xml:space="preserve">on both sides</w:t>
            </w:r>
            <w:r>
              <w:rPr>
                <w:sz w:val="19"/>
                <w:szCs w:val="19"/>
              </w:rPr>
              <w:t xml:space="preserve"> — see appendix C. And remember that you can shoot without the table: sights stack up in the panel and will go out at the first connection.</w:t>
            </w:r>
          </w:p>
        </w:tc>
      </w:tr>
    </w:tbl>
    <w:p>
      <w:pPr>
        <w:spacing w:after="160"/>
      </w:pPr>
    </w:p>
    <w:p>
      <w:pPr>
        <w:pStyle w:val="Heading2"/>
        <w:spacing w:after="160" w:before="320"/>
      </w:pPr>
      <w:r>
        <w:t xml:space="preserve">Chapter 5 — Filling the databases</w:t>
      </w:r>
    </w:p>
    <w:p>
      <w:pPr>
        <w:spacing w:after="140" w:line="276"/>
      </w:pPr>
      <w:r>
        <w:t xml:space="preserve">The application’s chart knows no airports to begin with: it reads them from </w:t>
      </w:r>
      <w:r>
        <w:rPr>
          <w:b/>
          <w:bCs/>
        </w:rPr>
        <w:t xml:space="preserve">your</w:t>
      </w:r>
      <w:r>
        <w:t xml:space="preserve"> simulator, add-on fields included. These imports are done once, and need repeating only when you add packages.</w:t>
      </w:r>
    </w:p>
    <w:p>
      <w:pPr>
        <w:spacing w:after="140" w:line="276"/>
      </w:pPr>
      <w:r>
        <w:t xml:space="preserve">From the </w:t>
      </w:r>
      <w:r>
        <w:rPr>
          <w:b/>
          <w:bCs/>
        </w:rPr>
        <w:t xml:space="preserve">Import</w:t>
      </w:r>
      <w:r>
        <w:t xml:space="preserve"> menu in the top bar:</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986"/>
        <w:gridCol w:w="5596"/>
        <w:gridCol w:w="1444"/>
      </w:tblGrid>
      <w:tr>
        <w:trPr>
          <w:tblHeader/>
        </w:trPr>
        <w:tc>
          <w:tcPr>
            <w:tcW w:type="dxa" w:w="1986"/>
            <w:shd w:fill="1F3864" w:color="auto" w:val="clear"/>
            <w:tcMar>
              <w:top w:type="dxa" w:w="80"/>
              <w:left w:type="dxa" w:w="120"/>
              <w:bottom w:type="dxa" w:w="80"/>
              <w:right w:type="dxa" w:w="120"/>
            </w:tcMar>
          </w:tcPr>
          <w:p>
            <w:pPr>
              <w:spacing w:after="0"/>
            </w:pPr>
            <w:r>
              <w:rPr>
                <w:b/>
                <w:bCs/>
                <w:color w:val="FFFFFF"/>
                <w:sz w:val="18"/>
                <w:szCs w:val="18"/>
              </w:rPr>
              <w:t xml:space="preserve">Entry</w:t>
            </w:r>
          </w:p>
        </w:tc>
        <w:tc>
          <w:tcPr>
            <w:tcW w:type="dxa" w:w="5596"/>
            <w:shd w:fill="1F3864" w:color="auto" w:val="clear"/>
            <w:tcMar>
              <w:top w:type="dxa" w:w="80"/>
              <w:left w:type="dxa" w:w="120"/>
              <w:bottom w:type="dxa" w:w="80"/>
              <w:right w:type="dxa" w:w="120"/>
            </w:tcMar>
          </w:tcPr>
          <w:p>
            <w:pPr>
              <w:spacing w:after="0"/>
            </w:pPr>
            <w:r>
              <w:rPr>
                <w:b/>
                <w:bCs/>
                <w:color w:val="FFFFFF"/>
                <w:sz w:val="18"/>
                <w:szCs w:val="18"/>
              </w:rPr>
              <w:t xml:space="preserve">What it does</w:t>
            </w:r>
          </w:p>
        </w:tc>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Duration</w:t>
            </w:r>
          </w:p>
        </w:tc>
      </w:tr>
      <w:tr>
        <w:tc>
          <w:tcPr>
            <w:tcW w:type="dxa" w:w="1986"/>
            <w:tcMar>
              <w:top w:type="dxa" w:w="70"/>
              <w:left w:type="dxa" w:w="120"/>
              <w:bottom w:type="dxa" w:w="70"/>
              <w:right w:type="dxa" w:w="120"/>
            </w:tcMar>
          </w:tcPr>
          <w:p>
            <w:pPr>
              <w:spacing w:after="0" w:line="240"/>
            </w:pPr>
            <w:r>
              <w:rPr>
                <w:sz w:val="18"/>
                <w:szCs w:val="18"/>
              </w:rPr>
              <w:t xml:space="preserve">MSFS2024 airports</w:t>
            </w:r>
          </w:p>
        </w:tc>
        <w:tc>
          <w:tcPr>
            <w:tcW w:type="dxa" w:w="5596"/>
            <w:tcMar>
              <w:top w:type="dxa" w:w="70"/>
              <w:left w:type="dxa" w:w="120"/>
              <w:bottom w:type="dxa" w:w="70"/>
              <w:right w:type="dxa" w:w="120"/>
            </w:tcMar>
          </w:tcPr>
          <w:p>
            <w:pPr>
              <w:spacing w:after="0" w:line="240"/>
            </w:pPr>
            <w:r>
              <w:rPr>
                <w:sz w:val="18"/>
                <w:szCs w:val="18"/>
              </w:rPr>
              <w:t xml:space="preserve">Extracts the whole airport database over SimConnect: runways, frequencies, helipads.</w:t>
            </w:r>
          </w:p>
        </w:tc>
        <w:tc>
          <w:tcPr>
            <w:tcW w:type="dxa" w:w="1444"/>
            <w:tcMar>
              <w:top w:type="dxa" w:w="70"/>
              <w:left w:type="dxa" w:w="120"/>
              <w:bottom w:type="dxa" w:w="70"/>
              <w:right w:type="dxa" w:w="120"/>
            </w:tcMar>
          </w:tcPr>
          <w:p>
            <w:pPr>
              <w:spacing w:after="0" w:line="240"/>
            </w:pPr>
            <w:r>
              <w:rPr>
                <w:sz w:val="18"/>
                <w:szCs w:val="18"/>
              </w:rPr>
              <w:t xml:space="preserve">Several minutes.</w:t>
            </w:r>
          </w:p>
        </w:tc>
      </w:tr>
      <w:tr>
        <w:tc>
          <w:tcPr>
            <w:tcW w:type="dxa" w:w="1986"/>
            <w:shd w:fill="F7F7F7" w:color="auto" w:val="clear"/>
            <w:tcMar>
              <w:top w:type="dxa" w:w="70"/>
              <w:left w:type="dxa" w:w="120"/>
              <w:bottom w:type="dxa" w:w="70"/>
              <w:right w:type="dxa" w:w="120"/>
            </w:tcMar>
          </w:tcPr>
          <w:p>
            <w:pPr>
              <w:spacing w:after="0" w:line="240"/>
            </w:pPr>
            <w:r>
              <w:rPr>
                <w:sz w:val="18"/>
                <w:szCs w:val="18"/>
              </w:rPr>
              <w:t xml:space="preserve">MSFS2024 navaids</w:t>
            </w:r>
          </w:p>
        </w:tc>
        <w:tc>
          <w:tcPr>
            <w:tcW w:type="dxa" w:w="5596"/>
            <w:shd w:fill="F7F7F7" w:color="auto" w:val="clear"/>
            <w:tcMar>
              <w:top w:type="dxa" w:w="70"/>
              <w:left w:type="dxa" w:w="120"/>
              <w:bottom w:type="dxa" w:w="70"/>
              <w:right w:type="dxa" w:w="120"/>
            </w:tcMar>
          </w:tcPr>
          <w:p>
            <w:pPr>
              <w:spacing w:after="0" w:line="240"/>
            </w:pPr>
            <w:r>
              <w:rPr>
                <w:sz w:val="18"/>
                <w:szCs w:val="18"/>
              </w:rPr>
              <w:t xml:space="preserve">Rebuilds the worldwide VOR/NDB database by walking the airway network.</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Several minutes.</w:t>
            </w:r>
          </w:p>
        </w:tc>
      </w:tr>
      <w:tr>
        <w:tc>
          <w:tcPr>
            <w:tcW w:type="dxa" w:w="1986"/>
            <w:tcMar>
              <w:top w:type="dxa" w:w="70"/>
              <w:left w:type="dxa" w:w="120"/>
              <w:bottom w:type="dxa" w:w="70"/>
              <w:right w:type="dxa" w:w="120"/>
            </w:tcMar>
          </w:tcPr>
          <w:p>
            <w:pPr>
              <w:spacing w:after="0" w:line="240"/>
            </w:pPr>
            <w:r>
              <w:rPr>
                <w:sz w:val="18"/>
                <w:szCs w:val="18"/>
              </w:rPr>
              <w:t xml:space="preserve">Elevation data</w:t>
            </w:r>
          </w:p>
        </w:tc>
        <w:tc>
          <w:tcPr>
            <w:tcW w:type="dxa" w:w="5596"/>
            <w:tcMar>
              <w:top w:type="dxa" w:w="70"/>
              <w:left w:type="dxa" w:w="120"/>
              <w:bottom w:type="dxa" w:w="70"/>
              <w:right w:type="dxa" w:w="120"/>
            </w:tcMar>
          </w:tcPr>
          <w:p>
            <w:pPr>
              <w:spacing w:after="0" w:line="240"/>
            </w:pPr>
            <w:r>
              <w:rPr>
                <w:sz w:val="18"/>
                <w:szCs w:val="18"/>
              </w:rPr>
              <w:t xml:space="preserve">Downloads worldwide terrain (~307 MB compressed, ~1.8 GB installed). Feeds the vertical profile.</w:t>
            </w:r>
          </w:p>
        </w:tc>
        <w:tc>
          <w:tcPr>
            <w:tcW w:type="dxa" w:w="1444"/>
            <w:tcMar>
              <w:top w:type="dxa" w:w="70"/>
              <w:left w:type="dxa" w:w="120"/>
              <w:bottom w:type="dxa" w:w="70"/>
              <w:right w:type="dxa" w:w="120"/>
            </w:tcMar>
          </w:tcPr>
          <w:p>
            <w:pPr>
              <w:spacing w:after="0" w:line="240"/>
            </w:pPr>
            <w:r>
              <w:rPr>
                <w:sz w:val="18"/>
                <w:szCs w:val="18"/>
              </w:rPr>
              <w:t xml:space="preserve">Depends on your line.</w:t>
            </w:r>
          </w:p>
        </w:tc>
      </w:tr>
      <w:tr>
        <w:tc>
          <w:tcPr>
            <w:tcW w:type="dxa" w:w="1986"/>
            <w:shd w:fill="F7F7F7" w:color="auto" w:val="clear"/>
            <w:tcMar>
              <w:top w:type="dxa" w:w="70"/>
              <w:left w:type="dxa" w:w="120"/>
              <w:bottom w:type="dxa" w:w="70"/>
              <w:right w:type="dxa" w:w="120"/>
            </w:tcMar>
          </w:tcPr>
          <w:p>
            <w:pPr>
              <w:spacing w:after="0" w:line="240"/>
            </w:pPr>
            <w:r>
              <w:rPr>
                <w:sz w:val="18"/>
                <w:szCs w:val="18"/>
              </w:rPr>
              <w:t xml:space="preserve">Detect add-ons</w:t>
            </w:r>
          </w:p>
        </w:tc>
        <w:tc>
          <w:tcPr>
            <w:tcW w:type="dxa" w:w="5596"/>
            <w:shd w:fill="F7F7F7" w:color="auto" w:val="clear"/>
            <w:tcMar>
              <w:top w:type="dxa" w:w="70"/>
              <w:left w:type="dxa" w:w="120"/>
              <w:bottom w:type="dxa" w:w="70"/>
              <w:right w:type="dxa" w:w="120"/>
            </w:tcMar>
          </w:tcPr>
          <w:p>
            <w:pPr>
              <w:spacing w:after="0" w:line="240"/>
            </w:pPr>
            <w:r>
              <w:rPr>
                <w:sz w:val="18"/>
                <w:szCs w:val="18"/>
              </w:rPr>
              <w:t xml:space="preserve">Reads your packages on disk and marks the fields that come from them.</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A minute.</w:t>
            </w:r>
          </w:p>
        </w:tc>
      </w:tr>
    </w:tbl>
    <w:p>
      <w:pPr>
        <w:spacing w:after="200"/>
      </w:pPr>
    </w:p>
    <w:p>
      <w:pPr>
        <w:spacing w:after="140" w:line="276"/>
      </w:pPr>
      <w:r>
        <w:t xml:space="preserve">The first two require </w:t>
      </w:r>
      <w:r>
        <w:rPr>
          <w:b/>
          <w:bCs/>
        </w:rPr>
        <w:t xml:space="preserve">the simulator to be running with a flight in progress</w:t>
      </w:r>
      <w:r>
        <w:t xml:space="preserve">: the extraction goes through SimConnect. The application checks and tells you before it starts.</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7</w:t>
            </w:r>
          </w:p>
          <w:p>
            <w:pPr>
              <w:spacing w:after="0"/>
              <w:jc w:val="center"/>
            </w:pPr>
            <w:r>
              <w:rPr>
                <w:i/>
                <w:iCs/>
                <w:color w:val="555555"/>
                <w:sz w:val="19"/>
                <w:szCs w:val="19"/>
              </w:rPr>
              <w:t xml:space="preserve">Click the Import button in the top bar and capture the menu open, its four entries visible.</w:t>
            </w:r>
          </w:p>
        </w:tc>
      </w:tr>
    </w:tbl>
    <w:p>
      <w:pPr>
        <w:spacing w:after="240" w:before="80"/>
        <w:jc w:val="center"/>
      </w:pPr>
      <w:r>
        <w:rPr>
          <w:i/>
          <w:iCs/>
          <w:color w:val="555555"/>
          <w:sz w:val="18"/>
          <w:szCs w:val="18"/>
        </w:rPr>
        <w:t xml:space="preserve">Figure 7 — The Import menu, open.</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8</w:t>
            </w:r>
          </w:p>
          <w:p>
            <w:pPr>
              <w:spacing w:after="0"/>
              <w:jc w:val="center"/>
            </w:pPr>
            <w:r>
              <w:rPr>
                <w:i/>
                <w:iCs/>
                <w:color w:val="555555"/>
                <w:sz w:val="19"/>
                <w:szCs w:val="19"/>
              </w:rPr>
              <w:t xml:space="preserve">Start the airport import and capture the window halfway through: progress bar, counter, rate and estimated time remaining.</w:t>
            </w:r>
          </w:p>
        </w:tc>
      </w:tr>
    </w:tbl>
    <w:p>
      <w:pPr>
        <w:spacing w:after="240" w:before="80"/>
        <w:jc w:val="center"/>
      </w:pPr>
      <w:r>
        <w:rPr>
          <w:i/>
          <w:iCs/>
          <w:color w:val="555555"/>
          <w:sz w:val="18"/>
          <w:szCs w:val="18"/>
        </w:rPr>
        <w:t xml:space="preserve">Figure 8 — The airport extraction under way.</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9</w:t>
            </w:r>
          </w:p>
          <w:p>
            <w:pPr>
              <w:spacing w:after="0"/>
              <w:jc w:val="center"/>
            </w:pPr>
            <w:r>
              <w:rPr>
                <w:i/>
                <w:iCs/>
                <w:color w:val="555555"/>
                <w:sz w:val="19"/>
                <w:szCs w:val="19"/>
              </w:rPr>
              <w:t xml:space="preserve">Open Import → Detect add-ons, choose a package folder, run the scan and capture the result (“n fields marked”).</w:t>
            </w:r>
          </w:p>
        </w:tc>
      </w:tr>
    </w:tbl>
    <w:p>
      <w:pPr>
        <w:spacing w:after="240" w:before="80"/>
        <w:jc w:val="center"/>
      </w:pPr>
      <w:r>
        <w:rPr>
          <w:i/>
          <w:iCs/>
          <w:color w:val="555555"/>
          <w:sz w:val="18"/>
          <w:szCs w:val="18"/>
        </w:rPr>
        <w:t xml:space="preserve">Figure 9 — Add-on field detection.</w:t>
      </w:r>
    </w:p>
    <w:p>
      <w:pPr>
        <w:pStyle w:val="Heading1"/>
        <w:pageBreakBefore/>
        <w:spacing w:after="240" w:before="0"/>
      </w:pPr>
      <w:r>
        <w:t xml:space="preserve">Part III — The instrument</w:t>
      </w:r>
    </w:p>
    <w:p>
      <w:pPr>
        <w:spacing w:after="220" w:line="276"/>
      </w:pPr>
      <w:r>
        <w:rPr>
          <w:i/>
          <w:iCs/>
          <w:color w:val="444444"/>
          <w:sz w:val="22"/>
          <w:szCs w:val="22"/>
        </w:rPr>
        <w:t xml:space="preserve">The panel IS the sextant: field, knobs, counters, trigger, and nothing else. Choosing the body, the sight book, the fix and the calibration are all at the table. That is the historical division of labour — the sextant under the astrodome, the plotting board at the navigator’s station.</w:t>
      </w:r>
    </w:p>
    <w:p>
      <w:pPr>
        <w:pStyle w:val="Heading2"/>
        <w:spacing w:after="160" w:before="320"/>
      </w:pPr>
      <w:r>
        <w:t xml:space="preserve">Chapter 6 — Overview</w:t>
      </w:r>
    </w:p>
    <w:p>
      <w:pPr>
        <w:spacing w:after="140" w:line="276"/>
      </w:pPr>
      <w:r>
        <w:t xml:space="preserve">From top to bottom: the </w:t>
      </w:r>
      <w:r>
        <w:rPr>
          <w:b/>
          <w:bCs/>
        </w:rPr>
        <w:t xml:space="preserve">eyepiece</w:t>
      </w:r>
      <w:r>
        <w:t xml:space="preserve">, which takes the most room; the </w:t>
      </w:r>
      <w:r>
        <w:rPr>
          <w:b/>
          <w:bCs/>
        </w:rPr>
        <w:t xml:space="preserve">reading windows</w:t>
      </w:r>
      <w:r>
        <w:t xml:space="preserve">; four rows of </w:t>
      </w:r>
      <w:r>
        <w:rPr>
          <w:b/>
          <w:bCs/>
        </w:rPr>
        <w:t xml:space="preserve">controls</w:t>
      </w:r>
      <w:r>
        <w:t xml:space="preserve">; the </w:t>
      </w:r>
      <w:r>
        <w:rPr>
          <w:b/>
          <w:bCs/>
        </w:rPr>
        <w:t xml:space="preserve">trigger</w:t>
      </w:r>
      <w:r>
        <w:t xml:space="preserve">; the </w:t>
      </w:r>
      <w:r>
        <w:rPr>
          <w:b/>
          <w:bCs/>
        </w:rPr>
        <w:t xml:space="preserve">order</w:t>
      </w:r>
      <w:r>
        <w:t xml:space="preserve"> plate; and the foot of the instrument, with the clock.</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166"/>
        <w:gridCol w:w="6860"/>
      </w:tblGrid>
      <w:tr>
        <w:trPr>
          <w:tblHeader/>
        </w:trPr>
        <w:tc>
          <w:tcPr>
            <w:tcW w:type="dxa" w:w="2166"/>
            <w:shd w:fill="1F3864" w:color="auto" w:val="clear"/>
            <w:tcMar>
              <w:top w:type="dxa" w:w="80"/>
              <w:left w:type="dxa" w:w="120"/>
              <w:bottom w:type="dxa" w:w="80"/>
              <w:right w:type="dxa" w:w="120"/>
            </w:tcMar>
          </w:tcPr>
          <w:p>
            <w:pPr>
              <w:spacing w:after="0"/>
            </w:pPr>
            <w:r>
              <w:rPr>
                <w:b/>
                <w:bCs/>
                <w:color w:val="FFFFFF"/>
                <w:sz w:val="18"/>
                <w:szCs w:val="18"/>
              </w:rPr>
              <w:t xml:space="preserve">Part</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Purpose</w:t>
            </w:r>
          </w:p>
        </w:tc>
      </w:tr>
      <w:tr>
        <w:tc>
          <w:tcPr>
            <w:tcW w:type="dxa" w:w="2166"/>
            <w:tcMar>
              <w:top w:type="dxa" w:w="70"/>
              <w:left w:type="dxa" w:w="120"/>
              <w:bottom w:type="dxa" w:w="70"/>
              <w:right w:type="dxa" w:w="120"/>
            </w:tcMar>
          </w:tcPr>
          <w:p>
            <w:pPr>
              <w:spacing w:after="0" w:line="240"/>
            </w:pPr>
            <w:r>
              <w:rPr>
                <w:sz w:val="18"/>
                <w:szCs w:val="18"/>
              </w:rPr>
              <w:t xml:space="preserve">Eyepiece</w:t>
            </w:r>
          </w:p>
        </w:tc>
        <w:tc>
          <w:tcPr>
            <w:tcW w:type="dxa" w:w="6860"/>
            <w:tcMar>
              <w:top w:type="dxa" w:w="70"/>
              <w:left w:type="dxa" w:w="120"/>
              <w:bottom w:type="dxa" w:w="70"/>
              <w:right w:type="dxa" w:w="120"/>
            </w:tcMar>
          </w:tcPr>
          <w:p>
            <w:pPr>
              <w:spacing w:after="0" w:line="240"/>
            </w:pPr>
            <w:r>
              <w:rPr>
                <w:sz w:val="18"/>
                <w:szCs w:val="18"/>
              </w:rPr>
              <w:t xml:space="preserve">The sighting field: the sky, the bubble, the reticle, the azimuth scale.</w:t>
            </w:r>
          </w:p>
        </w:tc>
      </w:tr>
      <w:tr>
        <w:tc>
          <w:tcPr>
            <w:tcW w:type="dxa" w:w="2166"/>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Altitude</w:t>
            </w:r>
            <w:r>
              <w:rPr>
                <w:sz w:val="18"/>
                <w:szCs w:val="18"/>
              </w:rPr>
              <w:t xml:space="preserve"> window</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w:t>
            </w:r>
            <w:r>
              <w:rPr>
                <w:b/>
                <w:bCs/>
                <w:sz w:val="18"/>
                <w:szCs w:val="18"/>
              </w:rPr>
              <w:t xml:space="preserve">altitude of the body</w:t>
            </w:r>
            <w:r>
              <w:rPr>
                <w:sz w:val="18"/>
                <w:szCs w:val="18"/>
              </w:rPr>
              <w:t xml:space="preserve"> carried by the drum, in degrees and arcminutes.</w:t>
            </w:r>
          </w:p>
        </w:tc>
      </w:tr>
      <w:tr>
        <w:tc>
          <w:tcPr>
            <w:tcW w:type="dxa" w:w="2166"/>
            <w:tcMar>
              <w:top w:type="dxa" w:w="70"/>
              <w:left w:type="dxa" w:w="120"/>
              <w:bottom w:type="dxa" w:w="70"/>
              <w:right w:type="dxa" w:w="120"/>
            </w:tcMar>
          </w:tcPr>
          <w:p>
            <w:pPr>
              <w:spacing w:after="0" w:line="240"/>
            </w:pPr>
            <w:r>
              <w:rPr>
                <w:rFonts w:ascii="Consolas" w:cs="Consolas" w:eastAsia="Consolas" w:hAnsi="Consolas"/>
                <w:sz w:val="18"/>
                <w:szCs w:val="18"/>
              </w:rPr>
              <w:t xml:space="preserve">Mid-time</w:t>
            </w:r>
            <w:r>
              <w:rPr>
                <w:sz w:val="18"/>
                <w:szCs w:val="18"/>
              </w:rPr>
              <w:t xml:space="preserve"> window</w:t>
            </w:r>
          </w:p>
        </w:tc>
        <w:tc>
          <w:tcPr>
            <w:tcW w:type="dxa" w:w="6860"/>
            <w:tcMar>
              <w:top w:type="dxa" w:w="70"/>
              <w:left w:type="dxa" w:w="120"/>
              <w:bottom w:type="dxa" w:w="70"/>
              <w:right w:type="dxa" w:w="120"/>
            </w:tcMar>
          </w:tcPr>
          <w:p>
            <w:pPr>
              <w:spacing w:after="0" w:line="240"/>
            </w:pPr>
            <w:r>
              <w:rPr>
                <w:sz w:val="18"/>
                <w:szCs w:val="18"/>
              </w:rPr>
              <w:t xml:space="preserve">The mid-time of the last sight.</w:t>
            </w:r>
          </w:p>
        </w:tc>
      </w:tr>
      <w:tr>
        <w:tc>
          <w:tcPr>
            <w:tcW w:type="dxa" w:w="2166"/>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Drum</w:t>
            </w:r>
            <w:r>
              <w:rPr>
                <w:sz w:val="18"/>
                <w:szCs w:val="18"/>
              </w:rPr>
              <w:t xml:space="preserve"> / </w:t>
            </w:r>
            <w:r>
              <w:rPr>
                <w:rFonts w:ascii="Consolas" w:cs="Consolas" w:eastAsia="Consolas" w:hAnsi="Consolas"/>
                <w:sz w:val="18"/>
                <w:szCs w:val="18"/>
              </w:rPr>
              <w:t xml:space="preserve">Fine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two altitude knobs: coarse, then fine to the arcminute.</w:t>
            </w:r>
          </w:p>
        </w:tc>
      </w:tr>
      <w:tr>
        <w:tc>
          <w:tcPr>
            <w:tcW w:type="dxa" w:w="2166"/>
            <w:tcMar>
              <w:top w:type="dxa" w:w="70"/>
              <w:left w:type="dxa" w:w="120"/>
              <w:bottom w:type="dxa" w:w="70"/>
              <w:right w:type="dxa" w:w="120"/>
            </w:tcMar>
          </w:tcPr>
          <w:p>
            <w:pPr>
              <w:spacing w:after="0" w:line="240"/>
            </w:pPr>
            <w:r>
              <w:rPr>
                <w:rFonts w:ascii="Consolas" w:cs="Consolas" w:eastAsia="Consolas" w:hAnsi="Consolas"/>
                <w:sz w:val="18"/>
                <w:szCs w:val="18"/>
              </w:rPr>
              <w:t xml:space="preserve">Azimuth</w:t>
            </w:r>
          </w:p>
        </w:tc>
        <w:tc>
          <w:tcPr>
            <w:tcW w:type="dxa" w:w="6860"/>
            <w:tcMar>
              <w:top w:type="dxa" w:w="70"/>
              <w:left w:type="dxa" w:w="120"/>
              <w:bottom w:type="dxa" w:w="70"/>
              <w:right w:type="dxa" w:w="120"/>
            </w:tcMar>
          </w:tcPr>
          <w:p>
            <w:pPr>
              <w:spacing w:after="0" w:line="240"/>
            </w:pPr>
            <w:r>
              <w:rPr>
                <w:sz w:val="18"/>
                <w:szCs w:val="18"/>
              </w:rPr>
              <w:t xml:space="preserve">The azimuth ring and its fine crank, with the </w:t>
            </w:r>
            <w:r>
              <w:rPr>
                <w:rFonts w:ascii="Consolas" w:cs="Consolas" w:eastAsia="Consolas" w:hAnsi="Consolas"/>
                <w:sz w:val="18"/>
                <w:szCs w:val="18"/>
              </w:rPr>
              <w:t xml:space="preserve">Zn</w:t>
            </w:r>
            <w:r>
              <w:rPr>
                <w:sz w:val="18"/>
                <w:szCs w:val="18"/>
              </w:rPr>
              <w:t xml:space="preserve"> / </w:t>
            </w:r>
            <w:r>
              <w:rPr>
                <w:rFonts w:ascii="Consolas" w:cs="Consolas" w:eastAsia="Consolas" w:hAnsi="Consolas"/>
                <w:sz w:val="18"/>
                <w:szCs w:val="18"/>
              </w:rPr>
              <w:t xml:space="preserve">RB</w:t>
            </w:r>
            <w:r>
              <w:rPr>
                <w:sz w:val="18"/>
                <w:szCs w:val="18"/>
              </w:rPr>
              <w:t xml:space="preserve"> window.</w:t>
            </w:r>
          </w:p>
        </w:tc>
      </w:tr>
      <w:tr>
        <w:tc>
          <w:tcPr>
            <w:tcW w:type="dxa" w:w="2166"/>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Filter</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eight-position filter wheel.</w:t>
            </w:r>
          </w:p>
        </w:tc>
      </w:tr>
      <w:tr>
        <w:tc>
          <w:tcPr>
            <w:tcW w:type="dxa" w:w="2166"/>
            <w:tcMar>
              <w:top w:type="dxa" w:w="70"/>
              <w:left w:type="dxa" w:w="120"/>
              <w:bottom w:type="dxa" w:w="70"/>
              <w:right w:type="dxa" w:w="120"/>
            </w:tcMar>
          </w:tcPr>
          <w:p>
            <w:pPr>
              <w:spacing w:after="0" w:line="240"/>
            </w:pPr>
            <w:r>
              <w:rPr>
                <w:rFonts w:ascii="Consolas" w:cs="Consolas" w:eastAsia="Consolas" w:hAnsi="Consolas"/>
                <w:sz w:val="18"/>
                <w:szCs w:val="18"/>
              </w:rPr>
              <w:t xml:space="preserve">Bubble</w:t>
            </w:r>
          </w:p>
        </w:tc>
        <w:tc>
          <w:tcPr>
            <w:tcW w:type="dxa" w:w="6860"/>
            <w:tcMar>
              <w:top w:type="dxa" w:w="70"/>
              <w:left w:type="dxa" w:w="120"/>
              <w:bottom w:type="dxa" w:w="70"/>
              <w:right w:type="dxa" w:w="120"/>
            </w:tcMar>
          </w:tcPr>
          <w:p>
            <w:pPr>
              <w:spacing w:after="0" w:line="240"/>
            </w:pPr>
            <w:r>
              <w:rPr>
                <w:sz w:val="18"/>
                <w:szCs w:val="18"/>
              </w:rPr>
              <w:t xml:space="preserve">The bubble diameter.</w:t>
            </w:r>
          </w:p>
        </w:tc>
      </w:tr>
      <w:tr>
        <w:tc>
          <w:tcPr>
            <w:tcW w:type="dxa" w:w="2166"/>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Magnification</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×1 / ×5 selector.</w:t>
            </w:r>
          </w:p>
        </w:tc>
      </w:tr>
      <w:tr>
        <w:tc>
          <w:tcPr>
            <w:tcW w:type="dxa" w:w="2166"/>
            <w:tcMar>
              <w:top w:type="dxa" w:w="70"/>
              <w:left w:type="dxa" w:w="120"/>
              <w:bottom w:type="dxa" w:w="70"/>
              <w:right w:type="dxa" w:w="120"/>
            </w:tcMar>
          </w:tcPr>
          <w:p>
            <w:pPr>
              <w:spacing w:after="0" w:line="240"/>
            </w:pPr>
            <w:r>
              <w:rPr>
                <w:rFonts w:ascii="Consolas" w:cs="Consolas" w:eastAsia="Consolas" w:hAnsi="Consolas"/>
                <w:sz w:val="18"/>
                <w:szCs w:val="18"/>
              </w:rPr>
              <w:t xml:space="preserve">SHOOT</w:t>
            </w:r>
            <w:r>
              <w:rPr>
                <w:sz w:val="18"/>
                <w:szCs w:val="18"/>
              </w:rPr>
              <w:t xml:space="preserve"> / </w:t>
            </w:r>
            <w:r>
              <w:rPr>
                <w:rFonts w:ascii="Consolas" w:cs="Consolas" w:eastAsia="Consolas" w:hAnsi="Consolas"/>
                <w:sz w:val="18"/>
                <w:szCs w:val="18"/>
              </w:rPr>
              <w:t xml:space="preserve">STOP</w:t>
            </w:r>
          </w:p>
        </w:tc>
        <w:tc>
          <w:tcPr>
            <w:tcW w:type="dxa" w:w="6860"/>
            <w:tcMar>
              <w:top w:type="dxa" w:w="70"/>
              <w:left w:type="dxa" w:w="120"/>
              <w:bottom w:type="dxa" w:w="70"/>
              <w:right w:type="dxa" w:w="120"/>
            </w:tcMar>
          </w:tcPr>
          <w:p>
            <w:pPr>
              <w:spacing w:after="0" w:line="240"/>
            </w:pPr>
            <w:r>
              <w:rPr>
                <w:sz w:val="18"/>
                <w:szCs w:val="18"/>
              </w:rPr>
              <w:t xml:space="preserve">The averager trigger, with its amber lamp.</w:t>
            </w:r>
          </w:p>
        </w:tc>
      </w:tr>
      <w:tr>
        <w:tc>
          <w:tcPr>
            <w:tcW w:type="dxa" w:w="2166"/>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Order</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order received from the table.</w:t>
            </w:r>
          </w:p>
        </w:tc>
      </w:tr>
      <w:tr>
        <w:tc>
          <w:tcPr>
            <w:tcW w:type="dxa" w:w="2166"/>
            <w:tcMar>
              <w:top w:type="dxa" w:w="70"/>
              <w:left w:type="dxa" w:w="120"/>
              <w:bottom w:type="dxa" w:w="70"/>
              <w:right w:type="dxa" w:w="120"/>
            </w:tcMar>
          </w:tcPr>
          <w:p>
            <w:pPr>
              <w:spacing w:after="0" w:line="240"/>
            </w:pPr>
            <w:r>
              <w:rPr>
                <w:sz w:val="18"/>
                <w:szCs w:val="18"/>
              </w:rPr>
              <w:t xml:space="preserve">Clock</w:t>
            </w:r>
          </w:p>
        </w:tc>
        <w:tc>
          <w:tcPr>
            <w:tcW w:type="dxa" w:w="6860"/>
            <w:tcMar>
              <w:top w:type="dxa" w:w="70"/>
              <w:left w:type="dxa" w:w="120"/>
              <w:bottom w:type="dxa" w:w="70"/>
              <w:right w:type="dxa" w:w="120"/>
            </w:tcMar>
          </w:tcPr>
          <w:p>
            <w:pPr>
              <w:spacing w:after="0" w:line="240"/>
            </w:pPr>
            <w:r>
              <w:rPr>
                <w:sz w:val="18"/>
                <w:szCs w:val="18"/>
              </w:rPr>
              <w:t xml:space="preserve">Zulu time from the simulator, to the second.</w:t>
            </w:r>
          </w:p>
        </w:tc>
      </w:tr>
    </w:tbl>
    <w:p>
      <w:pPr>
        <w:spacing w:after="200"/>
      </w:pPr>
    </w:p>
    <w:p>
      <w:pPr>
        <w:pStyle w:val="Heading2"/>
        <w:spacing w:after="160" w:before="320"/>
      </w:pPr>
      <w:r>
        <w:t xml:space="preserve">Chapter 7 — The eyepiece and the field</w:t>
      </w:r>
    </w:p>
    <w:p>
      <w:pPr>
        <w:pStyle w:val="Heading3"/>
        <w:spacing w:after="120" w:before="240"/>
      </w:pPr>
      <w:r>
        <w:t xml:space="preserve">The two magnifications</w:t>
      </w:r>
    </w:p>
    <w:p>
      <w:pPr>
        <w:spacing w:after="140" w:line="276"/>
      </w:pPr>
      <w:r>
        <w:t xml:space="preserve">The </w:t>
      </w:r>
      <w:r>
        <w:rPr>
          <w:rFonts w:ascii="Consolas" w:cs="Consolas" w:eastAsia="Consolas" w:hAnsi="Consolas"/>
          <w:sz w:val="19"/>
          <w:szCs w:val="19"/>
        </w:rPr>
        <w:t xml:space="preserve">Magnification</w:t>
      </w:r>
      <w:r>
        <w:t xml:space="preserve"> selector offers two positions, and they are not interchangeable:</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444"/>
        <w:gridCol w:w="1264"/>
        <w:gridCol w:w="1986"/>
        <w:gridCol w:w="4332"/>
      </w:tblGrid>
      <w:tr>
        <w:trPr>
          <w:tblHeader/>
        </w:trPr>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Position</w:t>
            </w:r>
          </w:p>
        </w:tc>
        <w:tc>
          <w:tcPr>
            <w:tcW w:type="dxa" w:w="1264"/>
            <w:shd w:fill="1F3864" w:color="auto" w:val="clear"/>
            <w:tcMar>
              <w:top w:type="dxa" w:w="80"/>
              <w:left w:type="dxa" w:w="120"/>
              <w:bottom w:type="dxa" w:w="80"/>
              <w:right w:type="dxa" w:w="120"/>
            </w:tcMar>
          </w:tcPr>
          <w:p>
            <w:pPr>
              <w:spacing w:after="0"/>
            </w:pPr>
            <w:r>
              <w:rPr>
                <w:b/>
                <w:bCs/>
                <w:color w:val="FFFFFF"/>
                <w:sz w:val="18"/>
                <w:szCs w:val="18"/>
              </w:rPr>
              <w:t xml:space="preserve">Field</w:t>
            </w:r>
          </w:p>
        </w:tc>
        <w:tc>
          <w:tcPr>
            <w:tcW w:type="dxa" w:w="1986"/>
            <w:shd w:fill="1F3864" w:color="auto" w:val="clear"/>
            <w:tcMar>
              <w:top w:type="dxa" w:w="80"/>
              <w:left w:type="dxa" w:w="120"/>
              <w:bottom w:type="dxa" w:w="80"/>
              <w:right w:type="dxa" w:w="120"/>
            </w:tcMar>
          </w:tcPr>
          <w:p>
            <w:pPr>
              <w:spacing w:after="0"/>
            </w:pPr>
            <w:r>
              <w:rPr>
                <w:b/>
                <w:bCs/>
                <w:color w:val="FFFFFF"/>
                <w:sz w:val="18"/>
                <w:szCs w:val="18"/>
              </w:rPr>
              <w:t xml:space="preserve">One pixel is worth</w:t>
            </w:r>
          </w:p>
        </w:tc>
        <w:tc>
          <w:tcPr>
            <w:tcW w:type="dxa" w:w="4332"/>
            <w:shd w:fill="1F3864" w:color="auto" w:val="clear"/>
            <w:tcMar>
              <w:top w:type="dxa" w:w="80"/>
              <w:left w:type="dxa" w:w="120"/>
              <w:bottom w:type="dxa" w:w="80"/>
              <w:right w:type="dxa" w:w="120"/>
            </w:tcMar>
          </w:tcPr>
          <w:p>
            <w:pPr>
              <w:spacing w:after="0"/>
            </w:pPr>
            <w:r>
              <w:rPr>
                <w:b/>
                <w:bCs/>
                <w:color w:val="FFFFFF"/>
                <w:sz w:val="18"/>
                <w:szCs w:val="18"/>
              </w:rPr>
              <w:t xml:space="preserve">Use</w:t>
            </w:r>
          </w:p>
        </w:tc>
      </w:tr>
      <w:tr>
        <w:tc>
          <w:tcPr>
            <w:tcW w:type="dxa" w:w="1444"/>
            <w:tcMar>
              <w:top w:type="dxa" w:w="70"/>
              <w:left w:type="dxa" w:w="120"/>
              <w:bottom w:type="dxa" w:w="70"/>
              <w:right w:type="dxa" w:w="120"/>
            </w:tcMar>
          </w:tcPr>
          <w:p>
            <w:pPr>
              <w:spacing w:after="0" w:line="240"/>
            </w:pPr>
            <w:r>
              <w:rPr>
                <w:sz w:val="18"/>
                <w:szCs w:val="18"/>
              </w:rPr>
              <w:t xml:space="preserve">×1</w:t>
            </w:r>
          </w:p>
        </w:tc>
        <w:tc>
          <w:tcPr>
            <w:tcW w:type="dxa" w:w="1264"/>
            <w:tcMar>
              <w:top w:type="dxa" w:w="70"/>
              <w:left w:type="dxa" w:w="120"/>
              <w:bottom w:type="dxa" w:w="70"/>
              <w:right w:type="dxa" w:w="120"/>
            </w:tcMar>
          </w:tcPr>
          <w:p>
            <w:pPr>
              <w:spacing w:after="0" w:line="240"/>
            </w:pPr>
            <w:r>
              <w:rPr>
                <w:sz w:val="18"/>
                <w:szCs w:val="18"/>
              </w:rPr>
              <w:t xml:space="preserve">15°</w:t>
            </w:r>
          </w:p>
        </w:tc>
        <w:tc>
          <w:tcPr>
            <w:tcW w:type="dxa" w:w="1986"/>
            <w:tcMar>
              <w:top w:type="dxa" w:w="70"/>
              <w:left w:type="dxa" w:w="120"/>
              <w:bottom w:type="dxa" w:w="70"/>
              <w:right w:type="dxa" w:w="120"/>
            </w:tcMar>
          </w:tcPr>
          <w:p>
            <w:pPr>
              <w:spacing w:after="0" w:line="240"/>
            </w:pPr>
            <w:r>
              <w:rPr>
                <w:sz w:val="18"/>
                <w:szCs w:val="18"/>
              </w:rPr>
              <w:t xml:space="preserve">≈ 2.1′</w:t>
            </w:r>
          </w:p>
        </w:tc>
        <w:tc>
          <w:tcPr>
            <w:tcW w:type="dxa" w:w="4332"/>
            <w:tcMar>
              <w:top w:type="dxa" w:w="70"/>
              <w:left w:type="dxa" w:w="120"/>
              <w:bottom w:type="dxa" w:w="70"/>
              <w:right w:type="dxa" w:w="120"/>
            </w:tcMar>
          </w:tcPr>
          <w:p>
            <w:pPr>
              <w:spacing w:after="0" w:line="240"/>
            </w:pPr>
            <w:r>
              <w:rPr>
                <w:b/>
                <w:bCs/>
                <w:sz w:val="18"/>
                <w:szCs w:val="18"/>
              </w:rPr>
              <w:t xml:space="preserve">Searching</w:t>
            </w:r>
            <w:r>
              <w:rPr>
                <w:sz w:val="18"/>
                <w:szCs w:val="18"/>
              </w:rPr>
              <w:t xml:space="preserve"> for the body.</w:t>
            </w:r>
          </w:p>
        </w:tc>
      </w:tr>
      <w:tr>
        <w:tc>
          <w:tcPr>
            <w:tcW w:type="dxa" w:w="1444"/>
            <w:shd w:fill="F7F7F7" w:color="auto" w:val="clear"/>
            <w:tcMar>
              <w:top w:type="dxa" w:w="70"/>
              <w:left w:type="dxa" w:w="120"/>
              <w:bottom w:type="dxa" w:w="70"/>
              <w:right w:type="dxa" w:w="120"/>
            </w:tcMar>
          </w:tcPr>
          <w:p>
            <w:pPr>
              <w:spacing w:after="0" w:line="240"/>
            </w:pPr>
            <w:r>
              <w:rPr>
                <w:sz w:val="18"/>
                <w:szCs w:val="18"/>
              </w:rPr>
              <w:t xml:space="preserve">×5</w:t>
            </w:r>
          </w:p>
        </w:tc>
        <w:tc>
          <w:tcPr>
            <w:tcW w:type="dxa" w:w="1264"/>
            <w:shd w:fill="F7F7F7" w:color="auto" w:val="clear"/>
            <w:tcMar>
              <w:top w:type="dxa" w:w="70"/>
              <w:left w:type="dxa" w:w="120"/>
              <w:bottom w:type="dxa" w:w="70"/>
              <w:right w:type="dxa" w:w="120"/>
            </w:tcMar>
          </w:tcPr>
          <w:p>
            <w:pPr>
              <w:spacing w:after="0" w:line="240"/>
            </w:pPr>
            <w:r>
              <w:rPr>
                <w:sz w:val="18"/>
                <w:szCs w:val="18"/>
              </w:rPr>
              <w:t xml:space="preserve">3°</w:t>
            </w:r>
          </w:p>
        </w:tc>
        <w:tc>
          <w:tcPr>
            <w:tcW w:type="dxa" w:w="1986"/>
            <w:shd w:fill="F7F7F7" w:color="auto" w:val="clear"/>
            <w:tcMar>
              <w:top w:type="dxa" w:w="70"/>
              <w:left w:type="dxa" w:w="120"/>
              <w:bottom w:type="dxa" w:w="70"/>
              <w:right w:type="dxa" w:w="120"/>
            </w:tcMar>
          </w:tcPr>
          <w:p>
            <w:pPr>
              <w:spacing w:after="0" w:line="240"/>
            </w:pPr>
            <w:r>
              <w:rPr>
                <w:sz w:val="18"/>
                <w:szCs w:val="18"/>
              </w:rPr>
              <w:t xml:space="preserve">≈ 0.4′</w:t>
            </w:r>
          </w:p>
        </w:tc>
        <w:tc>
          <w:tcPr>
            <w:tcW w:type="dxa" w:w="4332"/>
            <w:shd w:fill="F7F7F7" w:color="auto" w:val="clear"/>
            <w:tcMar>
              <w:top w:type="dxa" w:w="70"/>
              <w:left w:type="dxa" w:w="120"/>
              <w:bottom w:type="dxa" w:w="70"/>
              <w:right w:type="dxa" w:w="120"/>
            </w:tcMar>
          </w:tcPr>
          <w:p>
            <w:pPr>
              <w:spacing w:after="0" w:line="240"/>
            </w:pPr>
            <w:r>
              <w:rPr>
                <w:b/>
                <w:bCs/>
                <w:sz w:val="18"/>
                <w:szCs w:val="18"/>
              </w:rPr>
              <w:t xml:space="preserve">Collimating</w:t>
            </w:r>
            <w:r>
              <w:rPr>
                <w:sz w:val="18"/>
                <w:szCs w:val="18"/>
              </w:rPr>
              <w:t xml:space="preserve">, that is, setting the body in the bubble.</w:t>
            </w:r>
          </w:p>
        </w:tc>
      </w:tr>
    </w:tbl>
    <w:p>
      <w:pPr>
        <w:spacing w:after="200"/>
      </w:pPr>
    </w:p>
    <w:p>
      <w:pPr>
        <w:spacing w:after="140" w:line="276"/>
      </w:pPr>
      <w:r>
        <w:t xml:space="preserve">The consequence is direct: </w:t>
      </w:r>
      <w:r>
        <w:rPr>
          <w:b/>
          <w:bCs/>
        </w:rPr>
        <w:t xml:space="preserve">a sight taken at ×1 cannot be accurate</w:t>
      </w:r>
      <w:r>
        <w:t xml:space="preserve">, since one pixel there is worth two arcminutes, hence two miles. You search at ×1 and shoot at ×5. That is why there are two magnifications and not one.</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10</w:t>
            </w:r>
          </w:p>
          <w:p>
            <w:pPr>
              <w:spacing w:after="0"/>
              <w:jc w:val="center"/>
            </w:pPr>
            <w:r>
              <w:rPr>
                <w:i/>
                <w:iCs/>
                <w:color w:val="555555"/>
                <w:sz w:val="19"/>
                <w:szCs w:val="19"/>
              </w:rPr>
              <w:t xml:space="preserve">At night, order a bright star, bring it into the ×1 field without centring it. Capture the eyepiece alone: the knurled bezel, the reticle, the bubble and the body off to one side must all be visible.</w:t>
            </w:r>
          </w:p>
        </w:tc>
      </w:tr>
    </w:tbl>
    <w:p>
      <w:pPr>
        <w:spacing w:after="240" w:before="80"/>
        <w:jc w:val="center"/>
      </w:pPr>
      <w:r>
        <w:rPr>
          <w:i/>
          <w:iCs/>
          <w:color w:val="555555"/>
          <w:sz w:val="18"/>
          <w:szCs w:val="18"/>
        </w:rPr>
        <w:t xml:space="preserve">Figure 10 — The field at ×1, at night, the body still off centre.</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11</w:t>
            </w:r>
          </w:p>
          <w:p>
            <w:pPr>
              <w:spacing w:after="0"/>
              <w:jc w:val="center"/>
            </w:pPr>
            <w:r>
              <w:rPr>
                <w:i/>
                <w:iCs/>
                <w:color w:val="555555"/>
                <w:sz w:val="19"/>
                <w:szCs w:val="19"/>
              </w:rPr>
              <w:t xml:space="preserve">The same sight switched to ×5, body set in the centre of the bubble. Use the same framing as the previous figure so the comparison reads.</w:t>
            </w:r>
          </w:p>
        </w:tc>
      </w:tr>
    </w:tbl>
    <w:p>
      <w:pPr>
        <w:spacing w:after="240" w:before="80"/>
        <w:jc w:val="center"/>
      </w:pPr>
      <w:r>
        <w:rPr>
          <w:i/>
          <w:iCs/>
          <w:color w:val="555555"/>
          <w:sz w:val="18"/>
          <w:szCs w:val="18"/>
        </w:rPr>
        <w:t xml:space="preserve">Figure 11 — The field at ×5, the body collimated in the bubble.</w:t>
      </w:r>
    </w:p>
    <w:p>
      <w:pPr>
        <w:pStyle w:val="Heading3"/>
        <w:spacing w:after="120" w:before="240"/>
      </w:pPr>
      <w:r>
        <w:t xml:space="preserve">The bubble</w:t>
      </w:r>
    </w:p>
    <w:p>
      <w:pPr>
        <w:spacing w:after="140" w:line="276"/>
      </w:pPr>
      <w:r>
        <w:t xml:space="preserve">The bubble is the artificial horizon. It is simulated as a heavily damped pendulum: it follows acceleration with lag, and it overshoots. That is precisely the error the averager exists to smooth out.</w:t>
      </w:r>
    </w:p>
    <w:p>
      <w:pPr>
        <w:spacing w:after="140" w:line="276"/>
      </w:pPr>
      <w:r>
        <w:t xml:space="preserve">Its </w:t>
      </w:r>
      <w:r>
        <w:rPr>
          <w:b/>
          <w:bCs/>
        </w:rPr>
        <w:t xml:space="preserve">zero re-centres itself</w:t>
      </w:r>
      <w:r>
        <w:t xml:space="preserve">, over a time constant of about thirty seconds. A real spirit level settles on the </w:t>
      </w:r>
      <w:r>
        <w:rPr>
          <w:b/>
          <w:bCs/>
        </w:rPr>
        <w:t xml:space="preserve">mean</w:t>
      </w:r>
      <w:r>
        <w:t xml:space="preserve"> apparent vertical: it departs from it only for what changes — turbulence, a turn, a pull-up. In practice, after some thirty seconds of stabilised level flight, the bubble is back in the centre and you can shoot.</w:t>
      </w:r>
    </w:p>
    <w:p>
      <w:pPr>
        <w:spacing w:after="140" w:line="276"/>
      </w:pPr>
      <w:r>
        <w:t xml:space="preserve">The </w:t>
      </w:r>
      <w:r>
        <w:rPr>
          <w:rFonts w:ascii="Consolas" w:cs="Consolas" w:eastAsia="Consolas" w:hAnsi="Consolas"/>
          <w:sz w:val="19"/>
          <w:szCs w:val="19"/>
        </w:rPr>
        <w:t xml:space="preserve">Bubble</w:t>
      </w:r>
      <w:r>
        <w:t xml:space="preserve"> knob sets its diameter, from 0.35° to 1.80°. A small bubble is precise but hard to hold; a large one forgives more. Start in the middle.</w:t>
      </w:r>
    </w:p>
    <w:p>
      <w:pPr>
        <w:pStyle w:val="Heading3"/>
        <w:spacing w:after="120" w:before="240"/>
      </w:pPr>
      <w:r>
        <w:t xml:space="preserve">The filters</w:t>
      </w:r>
    </w:p>
    <w:p>
      <w:pPr>
        <w:spacing w:after="140" w:line="276"/>
      </w:pPr>
      <w:r>
        <w:t xml:space="preserve">The </w:t>
      </w:r>
      <w:r>
        <w:rPr>
          <w:rFonts w:ascii="Consolas" w:cs="Consolas" w:eastAsia="Consolas" w:hAnsi="Consolas"/>
          <w:sz w:val="19"/>
          <w:szCs w:val="19"/>
        </w:rPr>
        <w:t xml:space="preserve">Filter</w:t>
      </w:r>
      <w:r>
        <w:t xml:space="preserve"> wheel has eight positions, taken from the MA-2:</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083"/>
        <w:gridCol w:w="2527"/>
        <w:gridCol w:w="5416"/>
      </w:tblGrid>
      <w:tr>
        <w:trPr>
          <w:tblHeader/>
        </w:trPr>
        <w:tc>
          <w:tcPr>
            <w:tcW w:type="dxa" w:w="1083"/>
            <w:shd w:fill="1F3864" w:color="auto" w:val="clear"/>
            <w:tcMar>
              <w:top w:type="dxa" w:w="80"/>
              <w:left w:type="dxa" w:w="120"/>
              <w:bottom w:type="dxa" w:w="80"/>
              <w:right w:type="dxa" w:w="120"/>
            </w:tcMar>
          </w:tcPr>
          <w:p>
            <w:pPr>
              <w:spacing w:after="0"/>
            </w:pPr>
            <w:r>
              <w:rPr>
                <w:b/>
                <w:bCs/>
                <w:color w:val="FFFFFF"/>
                <w:sz w:val="18"/>
                <w:szCs w:val="18"/>
              </w:rPr>
              <w:t xml:space="preserve">Position</w:t>
            </w:r>
          </w:p>
        </w:tc>
        <w:tc>
          <w:tcPr>
            <w:tcW w:type="dxa" w:w="2527"/>
            <w:shd w:fill="1F3864" w:color="auto" w:val="clear"/>
            <w:tcMar>
              <w:top w:type="dxa" w:w="80"/>
              <w:left w:type="dxa" w:w="120"/>
              <w:bottom w:type="dxa" w:w="80"/>
              <w:right w:type="dxa" w:w="120"/>
            </w:tcMar>
          </w:tcPr>
          <w:p>
            <w:pPr>
              <w:spacing w:after="0"/>
            </w:pPr>
            <w:r>
              <w:rPr>
                <w:b/>
                <w:bCs/>
                <w:color w:val="FFFFFF"/>
                <w:sz w:val="18"/>
                <w:szCs w:val="18"/>
              </w:rPr>
              <w:t xml:space="preserve">Filter</w:t>
            </w:r>
          </w:p>
        </w:tc>
        <w:tc>
          <w:tcPr>
            <w:tcW w:type="dxa" w:w="5416"/>
            <w:shd w:fill="1F3864" w:color="auto" w:val="clear"/>
            <w:tcMar>
              <w:top w:type="dxa" w:w="80"/>
              <w:left w:type="dxa" w:w="120"/>
              <w:bottom w:type="dxa" w:w="80"/>
              <w:right w:type="dxa" w:w="120"/>
            </w:tcMar>
          </w:tcPr>
          <w:p>
            <w:pPr>
              <w:spacing w:after="0"/>
            </w:pPr>
            <w:r>
              <w:rPr>
                <w:b/>
                <w:bCs/>
                <w:color w:val="FFFFFF"/>
                <w:sz w:val="18"/>
                <w:szCs w:val="18"/>
              </w:rPr>
              <w:t xml:space="preserve">When</w:t>
            </w:r>
          </w:p>
        </w:tc>
      </w:tr>
      <w:tr>
        <w:tc>
          <w:tcPr>
            <w:tcW w:type="dxa" w:w="1083"/>
            <w:tcMar>
              <w:top w:type="dxa" w:w="70"/>
              <w:left w:type="dxa" w:w="120"/>
              <w:bottom w:type="dxa" w:w="70"/>
              <w:right w:type="dxa" w:w="120"/>
            </w:tcMar>
          </w:tcPr>
          <w:p>
            <w:pPr>
              <w:spacing w:after="0" w:line="240"/>
            </w:pPr>
            <w:r>
              <w:rPr>
                <w:sz w:val="18"/>
                <w:szCs w:val="18"/>
              </w:rPr>
              <w:t xml:space="preserve">1</w:t>
            </w:r>
          </w:p>
        </w:tc>
        <w:tc>
          <w:tcPr>
            <w:tcW w:type="dxa" w:w="2527"/>
            <w:tcMar>
              <w:top w:type="dxa" w:w="70"/>
              <w:left w:type="dxa" w:w="120"/>
              <w:bottom w:type="dxa" w:w="70"/>
              <w:right w:type="dxa" w:w="120"/>
            </w:tcMar>
          </w:tcPr>
          <w:p>
            <w:pPr>
              <w:spacing w:after="0" w:line="240"/>
            </w:pPr>
            <w:r>
              <w:rPr>
                <w:rFonts w:ascii="Consolas" w:cs="Consolas" w:eastAsia="Consolas" w:hAnsi="Consolas"/>
                <w:sz w:val="18"/>
                <w:szCs w:val="18"/>
              </w:rPr>
              <w:t xml:space="preserve">None</w:t>
            </w:r>
          </w:p>
        </w:tc>
        <w:tc>
          <w:tcPr>
            <w:tcW w:type="dxa" w:w="5416"/>
            <w:tcMar>
              <w:top w:type="dxa" w:w="70"/>
              <w:left w:type="dxa" w:w="120"/>
              <w:bottom w:type="dxa" w:w="70"/>
              <w:right w:type="dxa" w:w="120"/>
            </w:tcMar>
          </w:tcPr>
          <w:p>
            <w:pPr>
              <w:spacing w:after="0" w:line="240"/>
            </w:pPr>
            <w:r>
              <w:rPr>
                <w:sz w:val="18"/>
                <w:szCs w:val="18"/>
              </w:rPr>
              <w:t xml:space="preserve">At night.</w:t>
            </w:r>
          </w:p>
        </w:tc>
      </w:tr>
      <w:tr>
        <w:tc>
          <w:tcPr>
            <w:tcW w:type="dxa" w:w="1083"/>
            <w:shd w:fill="F7F7F7" w:color="auto" w:val="clear"/>
            <w:tcMar>
              <w:top w:type="dxa" w:w="70"/>
              <w:left w:type="dxa" w:w="120"/>
              <w:bottom w:type="dxa" w:w="70"/>
              <w:right w:type="dxa" w:w="120"/>
            </w:tcMar>
          </w:tcPr>
          <w:p>
            <w:pPr>
              <w:spacing w:after="0" w:line="240"/>
            </w:pPr>
            <w:r>
              <w:rPr>
                <w:sz w:val="18"/>
                <w:szCs w:val="18"/>
              </w:rPr>
              <w:t xml:space="preserve">2</w:t>
            </w:r>
          </w:p>
        </w:tc>
        <w:tc>
          <w:tcPr>
            <w:tcW w:type="dxa" w:w="2527"/>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Green</w:t>
            </w:r>
          </w:p>
        </w:tc>
        <w:tc>
          <w:tcPr>
            <w:tcW w:type="dxa" w:w="5416"/>
            <w:shd w:fill="F7F7F7" w:color="auto" w:val="clear"/>
            <w:tcMar>
              <w:top w:type="dxa" w:w="70"/>
              <w:left w:type="dxa" w:w="120"/>
              <w:bottom w:type="dxa" w:w="70"/>
              <w:right w:type="dxa" w:w="120"/>
            </w:tcMar>
          </w:tcPr>
          <w:p>
            <w:pPr>
              <w:spacing w:after="0" w:line="240"/>
            </w:pPr>
            <w:r>
              <w:rPr>
                <w:sz w:val="18"/>
                <w:szCs w:val="18"/>
              </w:rPr>
              <w:t xml:space="preserve">Twilight, comfort.</w:t>
            </w:r>
          </w:p>
        </w:tc>
      </w:tr>
      <w:tr>
        <w:tc>
          <w:tcPr>
            <w:tcW w:type="dxa" w:w="1083"/>
            <w:tcMar>
              <w:top w:type="dxa" w:w="70"/>
              <w:left w:type="dxa" w:w="120"/>
              <w:bottom w:type="dxa" w:w="70"/>
              <w:right w:type="dxa" w:w="120"/>
            </w:tcMar>
          </w:tcPr>
          <w:p>
            <w:pPr>
              <w:spacing w:after="0" w:line="240"/>
            </w:pPr>
            <w:r>
              <w:rPr>
                <w:sz w:val="18"/>
                <w:szCs w:val="18"/>
              </w:rPr>
              <w:t xml:space="preserve">3</w:t>
            </w:r>
          </w:p>
        </w:tc>
        <w:tc>
          <w:tcPr>
            <w:tcW w:type="dxa" w:w="2527"/>
            <w:tcMar>
              <w:top w:type="dxa" w:w="70"/>
              <w:left w:type="dxa" w:w="120"/>
              <w:bottom w:type="dxa" w:w="70"/>
              <w:right w:type="dxa" w:w="120"/>
            </w:tcMar>
          </w:tcPr>
          <w:p>
            <w:pPr>
              <w:spacing w:after="0" w:line="240"/>
            </w:pPr>
            <w:r>
              <w:rPr>
                <w:rFonts w:ascii="Consolas" w:cs="Consolas" w:eastAsia="Consolas" w:hAnsi="Consolas"/>
                <w:sz w:val="18"/>
                <w:szCs w:val="18"/>
              </w:rPr>
              <w:t xml:space="preserve">Red</w:t>
            </w:r>
          </w:p>
        </w:tc>
        <w:tc>
          <w:tcPr>
            <w:tcW w:type="dxa" w:w="5416"/>
            <w:tcMar>
              <w:top w:type="dxa" w:w="70"/>
              <w:left w:type="dxa" w:w="120"/>
              <w:bottom w:type="dxa" w:w="70"/>
              <w:right w:type="dxa" w:w="120"/>
            </w:tcMar>
          </w:tcPr>
          <w:p>
            <w:pPr>
              <w:spacing w:after="0" w:line="240"/>
            </w:pPr>
            <w:r>
              <w:rPr>
                <w:sz w:val="18"/>
                <w:szCs w:val="18"/>
              </w:rPr>
              <w:t xml:space="preserve">Twilight, preserving night vision.</w:t>
            </w:r>
          </w:p>
        </w:tc>
      </w:tr>
      <w:tr>
        <w:tc>
          <w:tcPr>
            <w:tcW w:type="dxa" w:w="1083"/>
            <w:shd w:fill="F7F7F7" w:color="auto" w:val="clear"/>
            <w:tcMar>
              <w:top w:type="dxa" w:w="70"/>
              <w:left w:type="dxa" w:w="120"/>
              <w:bottom w:type="dxa" w:w="70"/>
              <w:right w:type="dxa" w:w="120"/>
            </w:tcMar>
          </w:tcPr>
          <w:p>
            <w:pPr>
              <w:spacing w:after="0" w:line="240"/>
            </w:pPr>
            <w:r>
              <w:rPr>
                <w:sz w:val="18"/>
                <w:szCs w:val="18"/>
              </w:rPr>
              <w:t xml:space="preserve">4 to 6</w:t>
            </w:r>
          </w:p>
        </w:tc>
        <w:tc>
          <w:tcPr>
            <w:tcW w:type="dxa" w:w="2527"/>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ND 1</w:t>
            </w:r>
            <w:r>
              <w:rPr>
                <w:sz w:val="18"/>
                <w:szCs w:val="18"/>
              </w:rPr>
              <w:t xml:space="preserve"> to </w:t>
            </w:r>
            <w:r>
              <w:rPr>
                <w:rFonts w:ascii="Consolas" w:cs="Consolas" w:eastAsia="Consolas" w:hAnsi="Consolas"/>
                <w:sz w:val="18"/>
                <w:szCs w:val="18"/>
              </w:rPr>
              <w:t xml:space="preserve">ND 3</w:t>
            </w:r>
          </w:p>
        </w:tc>
        <w:tc>
          <w:tcPr>
            <w:tcW w:type="dxa" w:w="5416"/>
            <w:shd w:fill="F7F7F7" w:color="auto" w:val="clear"/>
            <w:tcMar>
              <w:top w:type="dxa" w:w="70"/>
              <w:left w:type="dxa" w:w="120"/>
              <w:bottom w:type="dxa" w:w="70"/>
              <w:right w:type="dxa" w:w="120"/>
            </w:tcMar>
          </w:tcPr>
          <w:p>
            <w:pPr>
              <w:spacing w:after="0" w:line="240"/>
            </w:pPr>
            <w:r>
              <w:rPr>
                <w:sz w:val="18"/>
                <w:szCs w:val="18"/>
              </w:rPr>
              <w:t xml:space="preserve">Increasing density — daylight, then full sun.</w:t>
            </w:r>
          </w:p>
        </w:tc>
      </w:tr>
      <w:tr>
        <w:tc>
          <w:tcPr>
            <w:tcW w:type="dxa" w:w="1083"/>
            <w:tcMar>
              <w:top w:type="dxa" w:w="70"/>
              <w:left w:type="dxa" w:w="120"/>
              <w:bottom w:type="dxa" w:w="70"/>
              <w:right w:type="dxa" w:w="120"/>
            </w:tcMar>
          </w:tcPr>
          <w:p>
            <w:pPr>
              <w:spacing w:after="0" w:line="240"/>
            </w:pPr>
            <w:r>
              <w:rPr>
                <w:sz w:val="18"/>
                <w:szCs w:val="18"/>
              </w:rPr>
              <w:t xml:space="preserve">7</w:t>
            </w:r>
          </w:p>
        </w:tc>
        <w:tc>
          <w:tcPr>
            <w:tcW w:type="dxa" w:w="2527"/>
            <w:tcMar>
              <w:top w:type="dxa" w:w="70"/>
              <w:left w:type="dxa" w:w="120"/>
              <w:bottom w:type="dxa" w:w="70"/>
              <w:right w:type="dxa" w:w="120"/>
            </w:tcMar>
          </w:tcPr>
          <w:p>
            <w:pPr>
              <w:spacing w:after="0" w:line="240"/>
            </w:pPr>
            <w:r>
              <w:rPr>
                <w:rFonts w:ascii="Consolas" w:cs="Consolas" w:eastAsia="Consolas" w:hAnsi="Consolas"/>
                <w:sz w:val="18"/>
                <w:szCs w:val="18"/>
              </w:rPr>
              <w:t xml:space="preserve">ND 2 + green</w:t>
            </w:r>
          </w:p>
        </w:tc>
        <w:tc>
          <w:tcPr>
            <w:tcW w:type="dxa" w:w="5416"/>
            <w:tcMar>
              <w:top w:type="dxa" w:w="70"/>
              <w:left w:type="dxa" w:w="120"/>
              <w:bottom w:type="dxa" w:w="70"/>
              <w:right w:type="dxa" w:w="120"/>
            </w:tcMar>
          </w:tcPr>
          <w:p>
            <w:pPr>
              <w:spacing w:after="0" w:line="240"/>
            </w:pPr>
            <w:r>
              <w:rPr>
                <w:sz w:val="18"/>
                <w:szCs w:val="18"/>
              </w:rPr>
              <w:t xml:space="preserve">Sun high.</w:t>
            </w:r>
          </w:p>
        </w:tc>
      </w:tr>
      <w:tr>
        <w:tc>
          <w:tcPr>
            <w:tcW w:type="dxa" w:w="1083"/>
            <w:shd w:fill="F7F7F7" w:color="auto" w:val="clear"/>
            <w:tcMar>
              <w:top w:type="dxa" w:w="70"/>
              <w:left w:type="dxa" w:w="120"/>
              <w:bottom w:type="dxa" w:w="70"/>
              <w:right w:type="dxa" w:w="120"/>
            </w:tcMar>
          </w:tcPr>
          <w:p>
            <w:pPr>
              <w:spacing w:after="0" w:line="240"/>
            </w:pPr>
            <w:r>
              <w:rPr>
                <w:sz w:val="18"/>
                <w:szCs w:val="18"/>
              </w:rPr>
              <w:t xml:space="preserve">8</w:t>
            </w:r>
          </w:p>
        </w:tc>
        <w:tc>
          <w:tcPr>
            <w:tcW w:type="dxa" w:w="2527"/>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ND 3 + red</w:t>
            </w:r>
          </w:p>
        </w:tc>
        <w:tc>
          <w:tcPr>
            <w:tcW w:type="dxa" w:w="5416"/>
            <w:shd w:fill="F7F7F7" w:color="auto" w:val="clear"/>
            <w:tcMar>
              <w:top w:type="dxa" w:w="70"/>
              <w:left w:type="dxa" w:w="120"/>
              <w:bottom w:type="dxa" w:w="70"/>
              <w:right w:type="dxa" w:w="120"/>
            </w:tcMar>
          </w:tcPr>
          <w:p>
            <w:pPr>
              <w:spacing w:after="0" w:line="240"/>
            </w:pPr>
            <w:r>
              <w:rPr>
                <w:sz w:val="18"/>
                <w:szCs w:val="18"/>
              </w:rPr>
              <w:t xml:space="preserve">Sun on the meridian.</w:t>
            </w:r>
          </w:p>
        </w:tc>
      </w:tr>
    </w:tbl>
    <w:p>
      <w:pPr>
        <w:spacing w:after="200"/>
      </w:pP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By day the filter is not a comfort</w:t>
            </w:r>
          </w:p>
          <w:p>
            <w:pPr>
              <w:spacing w:after="0" w:line="264"/>
            </w:pPr>
            <w:r>
              <w:rPr>
                <w:sz w:val="19"/>
                <w:szCs w:val="19"/>
              </w:rPr>
              <w:t xml:space="preserve">Without a filter, in broad daylight, </w:t>
            </w:r>
            <w:r>
              <w:rPr>
                <w:b/>
                <w:bCs/>
                <w:sz w:val="19"/>
                <w:szCs w:val="19"/>
              </w:rPr>
              <w:t xml:space="preserve">the bubble cannot be seen</w:t>
            </w:r>
            <w:r>
              <w:rPr>
                <w:sz w:val="19"/>
                <w:szCs w:val="19"/>
              </w:rPr>
              <w:t xml:space="preserve">: the sky washes it out. The instrument’s manual requires one, and the panel reproduces that. If you are shooting the Sun and see nothing usable, go up one or two positions.</w:t>
            </w:r>
          </w:p>
        </w:tc>
      </w:tr>
    </w:tbl>
    <w:p>
      <w:pPr>
        <w:spacing w:after="160"/>
      </w:pP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12</w:t>
            </w:r>
          </w:p>
          <w:p>
            <w:pPr>
              <w:spacing w:after="0"/>
              <w:jc w:val="center"/>
            </w:pPr>
            <w:r>
              <w:rPr>
                <w:i/>
                <w:iCs/>
                <w:color w:val="555555"/>
                <w:sz w:val="19"/>
                <w:szCs w:val="19"/>
              </w:rPr>
              <w:t xml:space="preserve">By day, order the Sun, engage a strong ND filter and collimate. Capture the eyepiece: the darkened solar disc and a clearly detached bubble.</w:t>
            </w:r>
          </w:p>
        </w:tc>
      </w:tr>
    </w:tbl>
    <w:p>
      <w:pPr>
        <w:spacing w:after="240" w:before="80"/>
        <w:jc w:val="center"/>
      </w:pPr>
      <w:r>
        <w:rPr>
          <w:i/>
          <w:iCs/>
          <w:color w:val="555555"/>
          <w:sz w:val="18"/>
          <w:szCs w:val="18"/>
        </w:rPr>
        <w:t xml:space="preserve">Figure 12 — The daylight field, </w:t>
      </w:r>
      <w:r>
        <w:rPr>
          <w:rFonts w:ascii="Consolas" w:cs="Consolas" w:eastAsia="Consolas" w:hAnsi="Consolas"/>
          <w:i/>
          <w:iCs/>
          <w:color w:val="555555"/>
          <w:sz w:val="18"/>
          <w:szCs w:val="18"/>
        </w:rPr>
        <w:t xml:space="preserve">ND 3</w:t>
      </w:r>
      <w:r>
        <w:rPr>
          <w:i/>
          <w:iCs/>
          <w:color w:val="555555"/>
          <w:sz w:val="18"/>
          <w:szCs w:val="18"/>
        </w:rPr>
        <w:t xml:space="preserve"> engaged, Sun in the bubble.</w:t>
      </w:r>
    </w:p>
    <w:p>
      <w:pPr>
        <w:pStyle w:val="Heading3"/>
        <w:spacing w:after="120" w:before="240"/>
      </w:pPr>
      <w:r>
        <w:t xml:space="preserve">The reticle and the azimuth scale</w:t>
      </w:r>
    </w:p>
    <w:p>
      <w:pPr>
        <w:spacing w:after="140" w:line="276"/>
      </w:pPr>
      <w:r>
        <w:t xml:space="preserve">The reticle is graduated and </w:t>
      </w:r>
      <w:r>
        <w:rPr>
          <w:b/>
          <w:bCs/>
        </w:rPr>
        <w:t xml:space="preserve">open at the crossing</w:t>
      </w:r>
      <w:r>
        <w:t xml:space="preserve">: a solid cross would hide exactly what you are trying to set on it. Below −6° of Sun altitude it lights up red.</w:t>
      </w:r>
    </w:p>
    <w:p>
      <w:pPr>
        <w:spacing w:after="140" w:line="276"/>
      </w:pPr>
      <w:r>
        <w:t xml:space="preserve">Along the bottom of the field runs a </w:t>
      </w:r>
      <w:r>
        <w:rPr>
          <w:b/>
          <w:bCs/>
        </w:rPr>
        <w:t xml:space="preserve">true azimuth scale</w:t>
      </w:r>
      <w:r>
        <w:t xml:space="preserve">, read against the vertical line of the reticle. It shows the true azimuth of the </w:t>
      </w:r>
      <w:r>
        <w:rPr>
          <w:b/>
          <w:bCs/>
        </w:rPr>
        <w:t xml:space="preserve">line of sight</w:t>
      </w:r>
      <w:r>
        <w:t xml:space="preserve">, so it follows the ring, and the aircraft when it turns.</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free astrocompass</w:t>
            </w:r>
          </w:p>
          <w:p>
            <w:pPr>
              <w:spacing w:after="0" w:line="264"/>
            </w:pPr>
            <w:r>
              <w:rPr>
                <w:sz w:val="19"/>
                <w:szCs w:val="19"/>
              </w:rPr>
              <w:t xml:space="preserve">Collimate the Sun and read the scale under the reticle: you get </w:t>
            </w:r>
            <w:r>
              <w:rPr>
                <w:b/>
                <w:bCs/>
                <w:sz w:val="19"/>
                <w:szCs w:val="19"/>
              </w:rPr>
              <w:t xml:space="preserve">the Sun’s true azimuth</w:t>
            </w:r>
            <w:r>
              <w:rPr>
                <w:sz w:val="19"/>
                <w:szCs w:val="19"/>
              </w:rPr>
              <w:t xml:space="preserve">, hence, compared with your heading, a compass check without a compass. That was a routine use of the instrument, and it works here.</w:t>
            </w:r>
          </w:p>
        </w:tc>
      </w:tr>
    </w:tbl>
    <w:p>
      <w:pPr>
        <w:spacing w:after="160"/>
      </w:pPr>
    </w:p>
    <w:p>
      <w:pPr>
        <w:pStyle w:val="Heading2"/>
        <w:spacing w:after="160" w:before="320"/>
      </w:pPr>
      <w:r>
        <w:t xml:space="preserve">Chapter 8 — The counters</w:t>
      </w:r>
    </w:p>
    <w:p>
      <w:pPr>
        <w:spacing w:after="140" w:line="276"/>
      </w:pPr>
      <w:r>
        <w:t xml:space="preserve">The </w:t>
      </w:r>
      <w:r>
        <w:rPr>
          <w:rFonts w:ascii="Consolas" w:cs="Consolas" w:eastAsia="Consolas" w:hAnsi="Consolas"/>
          <w:sz w:val="19"/>
          <w:szCs w:val="19"/>
        </w:rPr>
        <w:t xml:space="preserve">Altitude</w:t>
      </w:r>
      <w:r>
        <w:t xml:space="preserve"> window shows the </w:t>
      </w:r>
      <w:r>
        <w:rPr>
          <w:b/>
          <w:bCs/>
        </w:rPr>
        <w:t xml:space="preserve">altitude of the body</w:t>
      </w:r>
      <w:r>
        <w:t xml:space="preserve"> carried by the drum — the word is the original instrument’s, and it does not mean the aircraft’s altitude. It runs from −10° to +92°, in degrees, minutes and tenths.</w:t>
      </w:r>
    </w:p>
    <w:p>
      <w:pPr>
        <w:spacing w:after="140" w:line="276"/>
      </w:pPr>
      <w:r>
        <w:t xml:space="preserve">The </w:t>
      </w:r>
      <w:r>
        <w:rPr>
          <w:rFonts w:ascii="Consolas" w:cs="Consolas" w:eastAsia="Consolas" w:hAnsi="Consolas"/>
          <w:sz w:val="19"/>
          <w:szCs w:val="19"/>
        </w:rPr>
        <w:t xml:space="preserve">Mid-time</w:t>
      </w:r>
      <w:r>
        <w:t xml:space="preserve"> window carries the </w:t>
      </w:r>
      <w:r>
        <w:rPr>
          <w:b/>
          <w:bCs/>
        </w:rPr>
        <w:t xml:space="preserve">mid-time</w:t>
      </w:r>
      <w:r>
        <w:t xml:space="preserve"> of the last sight: neither its start nor its end. A mean taken between two instants is dated at the middle of the interval, and that is the date the reduction uses.</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13</w:t>
            </w:r>
          </w:p>
          <w:p>
            <w:pPr>
              <w:spacing w:after="0"/>
              <w:jc w:val="center"/>
            </w:pPr>
            <w:r>
              <w:rPr>
                <w:i/>
                <w:iCs/>
                <w:color w:val="555555"/>
                <w:sz w:val="19"/>
                <w:szCs w:val="19"/>
              </w:rPr>
              <w:t xml:space="preserve">Frame the two reading windows tightly, just after a successful sight so the mid-time is filled in.</w:t>
            </w:r>
          </w:p>
        </w:tc>
      </w:tr>
    </w:tbl>
    <w:p>
      <w:pPr>
        <w:spacing w:after="240" w:before="80"/>
        <w:jc w:val="center"/>
      </w:pPr>
      <w:r>
        <w:rPr>
          <w:i/>
          <w:iCs/>
          <w:color w:val="555555"/>
          <w:sz w:val="18"/>
          <w:szCs w:val="18"/>
        </w:rPr>
        <w:t xml:space="preserve">Figure 13 — The </w:t>
      </w:r>
      <w:r>
        <w:rPr>
          <w:rFonts w:ascii="Consolas" w:cs="Consolas" w:eastAsia="Consolas" w:hAnsi="Consolas"/>
          <w:i/>
          <w:iCs/>
          <w:color w:val="555555"/>
          <w:sz w:val="18"/>
          <w:szCs w:val="18"/>
        </w:rPr>
        <w:t xml:space="preserve">Altitude</w:t>
      </w:r>
      <w:r>
        <w:rPr>
          <w:i/>
          <w:iCs/>
          <w:color w:val="555555"/>
          <w:sz w:val="18"/>
          <w:szCs w:val="18"/>
        </w:rPr>
        <w:t xml:space="preserve"> and </w:t>
      </w:r>
      <w:r>
        <w:rPr>
          <w:rFonts w:ascii="Consolas" w:cs="Consolas" w:eastAsia="Consolas" w:hAnsi="Consolas"/>
          <w:i/>
          <w:iCs/>
          <w:color w:val="555555"/>
          <w:sz w:val="18"/>
          <w:szCs w:val="18"/>
        </w:rPr>
        <w:t xml:space="preserve">Mid-time</w:t>
      </w:r>
      <w:r>
        <w:rPr>
          <w:i/>
          <w:iCs/>
          <w:color w:val="555555"/>
          <w:sz w:val="18"/>
          <w:szCs w:val="18"/>
        </w:rPr>
        <w:t xml:space="preserve"> counters.</w:t>
      </w:r>
    </w:p>
    <w:p>
      <w:pPr>
        <w:pStyle w:val="Heading2"/>
        <w:spacing w:after="160" w:before="320"/>
      </w:pPr>
      <w:r>
        <w:t xml:space="preserve">Chapter 9 — The knobs</w:t>
      </w:r>
    </w:p>
    <w:p>
      <w:pPr>
        <w:spacing w:after="140" w:line="276"/>
      </w:pPr>
      <w:r>
        <w:t xml:space="preserve">Every knob is a real cylinder: the graduations crowd together towards the edges and fade there, and the drum turns at the right speed. Three gestures work on all of them:</w:t>
      </w:r>
    </w:p>
    <w:p>
      <w:pPr>
        <w:pStyle w:val="ListParagraph"/>
        <w:numPr>
          <w:ilvl w:val="0"/>
          <w:numId w:val="2"/>
        </w:numPr>
        <w:spacing w:after="60" w:line="276"/>
      </w:pPr>
      <w:r>
        <w:rPr>
          <w:b/>
          <w:bCs/>
        </w:rPr>
        <w:t xml:space="preserve">Drag</w:t>
      </w:r>
      <w:r>
        <w:t xml:space="preserve"> with the mouse button held down, along the axis of the knob.</w:t>
      </w:r>
    </w:p>
    <w:p>
      <w:pPr>
        <w:pStyle w:val="ListParagraph"/>
        <w:numPr>
          <w:ilvl w:val="0"/>
          <w:numId w:val="2"/>
        </w:numPr>
        <w:spacing w:after="60" w:line="276"/>
      </w:pPr>
      <w:r>
        <w:rPr>
          <w:b/>
          <w:bCs/>
        </w:rPr>
        <w:t xml:space="preserve">Mouse wheel</w:t>
      </w:r>
      <w:r>
        <w:t xml:space="preserve">, with the cursor over it.</w:t>
      </w:r>
    </w:p>
    <w:p>
      <w:pPr>
        <w:pStyle w:val="ListParagraph"/>
        <w:numPr>
          <w:ilvl w:val="0"/>
          <w:numId w:val="2"/>
        </w:numPr>
        <w:spacing w:after="160" w:line="276"/>
      </w:pPr>
      <w:r>
        <w:rPr>
          <w:b/>
          <w:bCs/>
        </w:rPr>
        <w:t xml:space="preserve">Arrow keys</w:t>
      </w:r>
      <w:r>
        <w:t xml:space="preserve"> once you have clicked the knob to give it focus.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708"/>
        <w:gridCol w:w="1444"/>
        <w:gridCol w:w="1805"/>
        <w:gridCol w:w="3069"/>
      </w:tblGrid>
      <w:tr>
        <w:trPr>
          <w:tblHeader/>
        </w:trPr>
        <w:tc>
          <w:tcPr>
            <w:tcW w:type="dxa" w:w="2708"/>
            <w:shd w:fill="1F3864" w:color="auto" w:val="clear"/>
            <w:tcMar>
              <w:top w:type="dxa" w:w="80"/>
              <w:left w:type="dxa" w:w="120"/>
              <w:bottom w:type="dxa" w:w="80"/>
              <w:right w:type="dxa" w:w="120"/>
            </w:tcMar>
          </w:tcPr>
          <w:p>
            <w:pPr>
              <w:spacing w:after="0"/>
            </w:pPr>
            <w:r>
              <w:rPr>
                <w:b/>
                <w:bCs/>
                <w:color w:val="FFFFFF"/>
                <w:sz w:val="18"/>
                <w:szCs w:val="18"/>
              </w:rPr>
              <w:t xml:space="preserve">Knob</w:t>
            </w:r>
          </w:p>
        </w:tc>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One turn</w:t>
            </w:r>
          </w:p>
        </w:tc>
        <w:tc>
          <w:tcPr>
            <w:tcW w:type="dxa" w:w="1805"/>
            <w:shd w:fill="1F3864" w:color="auto" w:val="clear"/>
            <w:tcMar>
              <w:top w:type="dxa" w:w="80"/>
              <w:left w:type="dxa" w:w="120"/>
              <w:bottom w:type="dxa" w:w="80"/>
              <w:right w:type="dxa" w:w="120"/>
            </w:tcMar>
          </w:tcPr>
          <w:p>
            <w:pPr>
              <w:spacing w:after="0"/>
            </w:pPr>
            <w:r>
              <w:rPr>
                <w:b/>
                <w:bCs/>
                <w:color w:val="FFFFFF"/>
                <w:sz w:val="18"/>
                <w:szCs w:val="18"/>
              </w:rPr>
              <w:t xml:space="preserve">Graduation</w:t>
            </w:r>
          </w:p>
        </w:tc>
        <w:tc>
          <w:tcPr>
            <w:tcW w:type="dxa" w:w="3069"/>
            <w:shd w:fill="1F3864" w:color="auto" w:val="clear"/>
            <w:tcMar>
              <w:top w:type="dxa" w:w="80"/>
              <w:left w:type="dxa" w:w="120"/>
              <w:bottom w:type="dxa" w:w="80"/>
              <w:right w:type="dxa" w:w="120"/>
            </w:tcMar>
          </w:tcPr>
          <w:p>
            <w:pPr>
              <w:spacing w:after="0"/>
            </w:pPr>
            <w:r>
              <w:rPr>
                <w:b/>
                <w:bCs/>
                <w:color w:val="FFFFFF"/>
                <w:sz w:val="18"/>
                <w:szCs w:val="18"/>
              </w:rPr>
              <w:t xml:space="preserve">Sensitivity</w:t>
            </w:r>
          </w:p>
        </w:tc>
      </w:tr>
      <w:tr>
        <w:tc>
          <w:tcPr>
            <w:tcW w:type="dxa" w:w="2708"/>
            <w:tcMar>
              <w:top w:type="dxa" w:w="70"/>
              <w:left w:type="dxa" w:w="120"/>
              <w:bottom w:type="dxa" w:w="70"/>
              <w:right w:type="dxa" w:w="120"/>
            </w:tcMar>
          </w:tcPr>
          <w:p>
            <w:pPr>
              <w:spacing w:after="0" w:line="240"/>
            </w:pPr>
            <w:r>
              <w:rPr>
                <w:rFonts w:ascii="Consolas" w:cs="Consolas" w:eastAsia="Consolas" w:hAnsi="Consolas"/>
                <w:sz w:val="18"/>
                <w:szCs w:val="18"/>
              </w:rPr>
              <w:t xml:space="preserve">Drum</w:t>
            </w:r>
            <w:r>
              <w:rPr>
                <w:sz w:val="18"/>
                <w:szCs w:val="18"/>
              </w:rPr>
              <w:t xml:space="preserve"> (altitude)</w:t>
            </w:r>
          </w:p>
        </w:tc>
        <w:tc>
          <w:tcPr>
            <w:tcW w:type="dxa" w:w="1444"/>
            <w:tcMar>
              <w:top w:type="dxa" w:w="70"/>
              <w:left w:type="dxa" w:w="120"/>
              <w:bottom w:type="dxa" w:w="70"/>
              <w:right w:type="dxa" w:w="120"/>
            </w:tcMar>
          </w:tcPr>
          <w:p>
            <w:pPr>
              <w:spacing w:after="0" w:line="240"/>
            </w:pPr>
            <w:r>
              <w:rPr>
                <w:sz w:val="18"/>
                <w:szCs w:val="18"/>
              </w:rPr>
              <w:t xml:space="preserve">30°</w:t>
            </w:r>
          </w:p>
        </w:tc>
        <w:tc>
          <w:tcPr>
            <w:tcW w:type="dxa" w:w="1805"/>
            <w:tcMar>
              <w:top w:type="dxa" w:w="70"/>
              <w:left w:type="dxa" w:w="120"/>
              <w:bottom w:type="dxa" w:w="70"/>
              <w:right w:type="dxa" w:w="120"/>
            </w:tcMar>
          </w:tcPr>
          <w:p>
            <w:pPr>
              <w:spacing w:after="0" w:line="240"/>
            </w:pPr>
            <w:r>
              <w:rPr>
                <w:sz w:val="18"/>
                <w:szCs w:val="18"/>
              </w:rPr>
              <w:t xml:space="preserve">1°</w:t>
            </w:r>
          </w:p>
        </w:tc>
        <w:tc>
          <w:tcPr>
            <w:tcW w:type="dxa" w:w="3069"/>
            <w:tcMar>
              <w:top w:type="dxa" w:w="70"/>
              <w:left w:type="dxa" w:w="120"/>
              <w:bottom w:type="dxa" w:w="70"/>
              <w:right w:type="dxa" w:w="120"/>
            </w:tcMar>
          </w:tcPr>
          <w:p>
            <w:pPr>
              <w:spacing w:after="0" w:line="240"/>
            </w:pPr>
            <w:r>
              <w:rPr>
                <w:sz w:val="18"/>
                <w:szCs w:val="18"/>
              </w:rPr>
              <w:t xml:space="preserve">0.184 °/px</w:t>
            </w:r>
          </w:p>
        </w:tc>
      </w:tr>
      <w:tr>
        <w:tc>
          <w:tcPr>
            <w:tcW w:type="dxa" w:w="2708"/>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Fine</w:t>
            </w:r>
            <w:r>
              <w:rPr>
                <w:sz w:val="18"/>
                <w:szCs w:val="18"/>
              </w:rPr>
              <w:t xml:space="preserve"> (altitude)</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1°</w:t>
            </w:r>
          </w:p>
        </w:tc>
        <w:tc>
          <w:tcPr>
            <w:tcW w:type="dxa" w:w="1805"/>
            <w:shd w:fill="F7F7F7" w:color="auto" w:val="clear"/>
            <w:tcMar>
              <w:top w:type="dxa" w:w="70"/>
              <w:left w:type="dxa" w:w="120"/>
              <w:bottom w:type="dxa" w:w="70"/>
              <w:right w:type="dxa" w:w="120"/>
            </w:tcMar>
          </w:tcPr>
          <w:p>
            <w:pPr>
              <w:spacing w:after="0" w:line="240"/>
            </w:pPr>
            <w:r>
              <w:rPr>
                <w:sz w:val="18"/>
                <w:szCs w:val="18"/>
              </w:rPr>
              <w:t xml:space="preserve">1′</w:t>
            </w:r>
          </w:p>
        </w:tc>
        <w:tc>
          <w:tcPr>
            <w:tcW w:type="dxa" w:w="3069"/>
            <w:shd w:fill="F7F7F7" w:color="auto" w:val="clear"/>
            <w:tcMar>
              <w:top w:type="dxa" w:w="70"/>
              <w:left w:type="dxa" w:w="120"/>
              <w:bottom w:type="dxa" w:w="70"/>
              <w:right w:type="dxa" w:w="120"/>
            </w:tcMar>
          </w:tcPr>
          <w:p>
            <w:pPr>
              <w:spacing w:after="0" w:line="240"/>
            </w:pPr>
            <w:r>
              <w:rPr>
                <w:b/>
                <w:bCs/>
                <w:sz w:val="18"/>
                <w:szCs w:val="18"/>
              </w:rPr>
              <w:t xml:space="preserve">0.367 ′/px</w:t>
            </w:r>
          </w:p>
        </w:tc>
      </w:tr>
      <w:tr>
        <w:tc>
          <w:tcPr>
            <w:tcW w:type="dxa" w:w="2708"/>
            <w:tcMar>
              <w:top w:type="dxa" w:w="70"/>
              <w:left w:type="dxa" w:w="120"/>
              <w:bottom w:type="dxa" w:w="70"/>
              <w:right w:type="dxa" w:w="120"/>
            </w:tcMar>
          </w:tcPr>
          <w:p>
            <w:pPr>
              <w:spacing w:after="0" w:line="240"/>
            </w:pPr>
            <w:r>
              <w:rPr>
                <w:rFonts w:ascii="Consolas" w:cs="Consolas" w:eastAsia="Consolas" w:hAnsi="Consolas"/>
                <w:sz w:val="18"/>
                <w:szCs w:val="18"/>
              </w:rPr>
              <w:t xml:space="preserve">Azimuth</w:t>
            </w:r>
            <w:r>
              <w:rPr>
                <w:sz w:val="18"/>
                <w:szCs w:val="18"/>
              </w:rPr>
              <w:t xml:space="preserve"> (ring)</w:t>
            </w:r>
          </w:p>
        </w:tc>
        <w:tc>
          <w:tcPr>
            <w:tcW w:type="dxa" w:w="1444"/>
            <w:tcMar>
              <w:top w:type="dxa" w:w="70"/>
              <w:left w:type="dxa" w:w="120"/>
              <w:bottom w:type="dxa" w:w="70"/>
              <w:right w:type="dxa" w:w="120"/>
            </w:tcMar>
          </w:tcPr>
          <w:p>
            <w:pPr>
              <w:spacing w:after="0" w:line="240"/>
            </w:pPr>
            <w:r>
              <w:rPr>
                <w:sz w:val="18"/>
                <w:szCs w:val="18"/>
              </w:rPr>
              <w:t xml:space="preserve">360°</w:t>
            </w:r>
          </w:p>
        </w:tc>
        <w:tc>
          <w:tcPr>
            <w:tcW w:type="dxa" w:w="1805"/>
            <w:tcMar>
              <w:top w:type="dxa" w:w="70"/>
              <w:left w:type="dxa" w:w="120"/>
              <w:bottom w:type="dxa" w:w="70"/>
              <w:right w:type="dxa" w:w="120"/>
            </w:tcMar>
          </w:tcPr>
          <w:p>
            <w:pPr>
              <w:spacing w:after="0" w:line="240"/>
            </w:pPr>
            <w:r>
              <w:rPr>
                <w:sz w:val="18"/>
                <w:szCs w:val="18"/>
              </w:rPr>
              <w:t xml:space="preserve">5°</w:t>
            </w:r>
          </w:p>
        </w:tc>
        <w:tc>
          <w:tcPr>
            <w:tcW w:type="dxa" w:w="3069"/>
            <w:tcMar>
              <w:top w:type="dxa" w:w="70"/>
              <w:left w:type="dxa" w:w="120"/>
              <w:bottom w:type="dxa" w:w="70"/>
              <w:right w:type="dxa" w:w="120"/>
            </w:tcMar>
          </w:tcPr>
          <w:p>
            <w:pPr>
              <w:spacing w:after="0" w:line="240"/>
            </w:pPr>
            <w:r>
              <w:rPr>
                <w:sz w:val="18"/>
                <w:szCs w:val="18"/>
              </w:rPr>
              <w:t xml:space="preserve">1.273 °/px</w:t>
            </w:r>
          </w:p>
        </w:tc>
      </w:tr>
      <w:tr>
        <w:tc>
          <w:tcPr>
            <w:tcW w:type="dxa" w:w="2708"/>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Azimuth</w:t>
            </w:r>
            <w:r>
              <w:rPr>
                <w:sz w:val="18"/>
                <w:szCs w:val="18"/>
              </w:rPr>
              <w:t xml:space="preserve"> (crank)</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5°</w:t>
            </w:r>
          </w:p>
        </w:tc>
        <w:tc>
          <w:tcPr>
            <w:tcW w:type="dxa" w:w="1805"/>
            <w:shd w:fill="F7F7F7" w:color="auto" w:val="clear"/>
            <w:tcMar>
              <w:top w:type="dxa" w:w="70"/>
              <w:left w:type="dxa" w:w="120"/>
              <w:bottom w:type="dxa" w:w="70"/>
              <w:right w:type="dxa" w:w="120"/>
            </w:tcMar>
          </w:tcPr>
          <w:p>
            <w:pPr>
              <w:spacing w:after="0" w:line="240"/>
            </w:pPr>
            <w:r>
              <w:rPr>
                <w:sz w:val="18"/>
                <w:szCs w:val="18"/>
              </w:rPr>
              <w:t xml:space="preserve">0.1°</w:t>
            </w:r>
          </w:p>
        </w:tc>
        <w:tc>
          <w:tcPr>
            <w:tcW w:type="dxa" w:w="3069"/>
            <w:shd w:fill="F7F7F7" w:color="auto" w:val="clear"/>
            <w:tcMar>
              <w:top w:type="dxa" w:w="70"/>
              <w:left w:type="dxa" w:w="120"/>
              <w:bottom w:type="dxa" w:w="70"/>
              <w:right w:type="dxa" w:w="120"/>
            </w:tcMar>
          </w:tcPr>
          <w:p>
            <w:pPr>
              <w:spacing w:after="0" w:line="240"/>
            </w:pPr>
            <w:r>
              <w:rPr>
                <w:b/>
                <w:bCs/>
                <w:sz w:val="18"/>
                <w:szCs w:val="18"/>
              </w:rPr>
              <w:t xml:space="preserve">56.5 px/°</w:t>
            </w:r>
          </w:p>
        </w:tc>
      </w:tr>
      <w:tr>
        <w:tc>
          <w:tcPr>
            <w:tcW w:type="dxa" w:w="2708"/>
            <w:tcMar>
              <w:top w:type="dxa" w:w="70"/>
              <w:left w:type="dxa" w:w="120"/>
              <w:bottom w:type="dxa" w:w="70"/>
              <w:right w:type="dxa" w:w="120"/>
            </w:tcMar>
          </w:tcPr>
          <w:p>
            <w:pPr>
              <w:spacing w:after="0" w:line="240"/>
            </w:pPr>
            <w:r>
              <w:rPr>
                <w:rFonts w:ascii="Consolas" w:cs="Consolas" w:eastAsia="Consolas" w:hAnsi="Consolas"/>
                <w:sz w:val="18"/>
                <w:szCs w:val="18"/>
              </w:rPr>
              <w:t xml:space="preserve">Bubble</w:t>
            </w:r>
          </w:p>
        </w:tc>
        <w:tc>
          <w:tcPr>
            <w:tcW w:type="dxa" w:w="1444"/>
            <w:tcMar>
              <w:top w:type="dxa" w:w="70"/>
              <w:left w:type="dxa" w:w="120"/>
              <w:bottom w:type="dxa" w:w="70"/>
              <w:right w:type="dxa" w:w="120"/>
            </w:tcMar>
          </w:tcPr>
          <w:p>
            <w:pPr>
              <w:spacing w:after="0" w:line="240"/>
            </w:pPr>
            <w:r>
              <w:rPr>
                <w:sz w:val="18"/>
                <w:szCs w:val="18"/>
              </w:rPr>
              <w:t xml:space="preserve">1°</w:t>
            </w:r>
          </w:p>
        </w:tc>
        <w:tc>
          <w:tcPr>
            <w:tcW w:type="dxa" w:w="1805"/>
            <w:tcMar>
              <w:top w:type="dxa" w:w="70"/>
              <w:left w:type="dxa" w:w="120"/>
              <w:bottom w:type="dxa" w:w="70"/>
              <w:right w:type="dxa" w:w="120"/>
            </w:tcMar>
          </w:tcPr>
          <w:p>
            <w:pPr>
              <w:spacing w:after="0" w:line="240"/>
            </w:pPr>
            <w:r>
              <w:rPr>
                <w:sz w:val="18"/>
                <w:szCs w:val="18"/>
              </w:rPr>
              <w:t xml:space="preserve">0.05°</w:t>
            </w:r>
          </w:p>
        </w:tc>
        <w:tc>
          <w:tcPr>
            <w:tcW w:type="dxa" w:w="3069"/>
            <w:tcMar>
              <w:top w:type="dxa" w:w="70"/>
              <w:left w:type="dxa" w:w="120"/>
              <w:bottom w:type="dxa" w:w="70"/>
              <w:right w:type="dxa" w:w="120"/>
            </w:tcMar>
          </w:tcPr>
          <w:p>
            <w:pPr>
              <w:spacing w:after="0" w:line="240"/>
            </w:pPr>
            <w:r>
              <w:rPr>
                <w:sz w:val="18"/>
                <w:szCs w:val="18"/>
              </w:rPr>
              <w:t xml:space="preserve">0.007 °/px</w:t>
            </w:r>
          </w:p>
        </w:tc>
      </w:tr>
    </w:tbl>
    <w:p>
      <w:pPr>
        <w:spacing w:after="200"/>
      </w:pPr>
    </w:p>
    <w:p>
      <w:pPr>
        <w:spacing w:after="140" w:line="276"/>
      </w:pPr>
      <w:r>
        <w:t xml:space="preserve">Two of those figures deserve notice. The fine altitude knob moves the reading by </w:t>
      </w:r>
      <w:r>
        <w:rPr>
          <w:b/>
          <w:bCs/>
        </w:rPr>
        <w:t xml:space="preserve">0.367 arcminute per pixel of finger travel</w:t>
      </w:r>
      <w:r>
        <w:t xml:space="preserve">, which is less than the 0.4 arcminute a field pixel is worth at ×5: </w:t>
      </w:r>
      <w:r>
        <w:rPr>
          <w:b/>
          <w:bCs/>
        </w:rPr>
        <w:t xml:space="preserve">the knob is never the limiting factor on your accuracy</w:t>
      </w:r>
      <w:r>
        <w:t xml:space="preserve">. And the azimuth crank is deliberately slow — one turn for five degrees — because that is the gearing of the original mount; the ring beside it stays fast for coarse pointing.</w:t>
      </w:r>
    </w:p>
    <w:p>
      <w:pPr>
        <w:pStyle w:val="Heading2"/>
        <w:spacing w:after="160" w:before="320"/>
      </w:pPr>
      <w:r>
        <w:t xml:space="preserve">Chapter 10 — The azimuth ring</w:t>
      </w:r>
    </w:p>
    <w:p>
      <w:pPr>
        <w:spacing w:after="140" w:line="276"/>
      </w:pPr>
      <w:r>
        <w:t xml:space="preserve">The ring aims the line of sight in </w:t>
      </w:r>
      <w:r>
        <w:rPr>
          <w:b/>
          <w:bCs/>
        </w:rPr>
        <w:t xml:space="preserve">true azimuth</w:t>
      </w:r>
      <w:r>
        <w:t xml:space="preserve">, reckoned from north. The window above it shows two numbers for a single direction:</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264"/>
        <w:gridCol w:w="7762"/>
      </w:tblGrid>
      <w:tr>
        <w:trPr>
          <w:tblHeader/>
        </w:trPr>
        <w:tc>
          <w:tcPr>
            <w:tcW w:type="dxa" w:w="1264"/>
            <w:shd w:fill="1F3864" w:color="auto" w:val="clear"/>
            <w:tcMar>
              <w:top w:type="dxa" w:w="80"/>
              <w:left w:type="dxa" w:w="120"/>
              <w:bottom w:type="dxa" w:w="80"/>
              <w:right w:type="dxa" w:w="120"/>
            </w:tcMar>
          </w:tcPr>
          <w:p>
            <w:pPr>
              <w:spacing w:after="0"/>
            </w:pPr>
            <w:r>
              <w:rPr>
                <w:b/>
                <w:bCs/>
                <w:color w:val="FFFFFF"/>
                <w:sz w:val="18"/>
                <w:szCs w:val="18"/>
              </w:rPr>
              <w:t xml:space="preserve">Mark</w:t>
            </w:r>
          </w:p>
        </w:tc>
        <w:tc>
          <w:tcPr>
            <w:tcW w:type="dxa" w:w="7762"/>
            <w:shd w:fill="1F3864" w:color="auto" w:val="clear"/>
            <w:tcMar>
              <w:top w:type="dxa" w:w="80"/>
              <w:left w:type="dxa" w:w="120"/>
              <w:bottom w:type="dxa" w:w="80"/>
              <w:right w:type="dxa" w:w="120"/>
            </w:tcMar>
          </w:tcPr>
          <w:p>
            <w:pPr>
              <w:spacing w:after="0"/>
            </w:pPr>
            <w:r>
              <w:rPr>
                <w:b/>
                <w:bCs/>
                <w:color w:val="FFFFFF"/>
                <w:sz w:val="18"/>
                <w:szCs w:val="18"/>
              </w:rPr>
              <w:t xml:space="preserve">Meaning</w:t>
            </w:r>
          </w:p>
        </w:tc>
      </w:tr>
      <w:tr>
        <w:tc>
          <w:tcPr>
            <w:tcW w:type="dxa" w:w="1264"/>
            <w:tcMar>
              <w:top w:type="dxa" w:w="70"/>
              <w:left w:type="dxa" w:w="120"/>
              <w:bottom w:type="dxa" w:w="70"/>
              <w:right w:type="dxa" w:w="120"/>
            </w:tcMar>
          </w:tcPr>
          <w:p>
            <w:pPr>
              <w:spacing w:after="0" w:line="240"/>
            </w:pPr>
            <w:r>
              <w:rPr>
                <w:rFonts w:ascii="Consolas" w:cs="Consolas" w:eastAsia="Consolas" w:hAnsi="Consolas"/>
                <w:sz w:val="18"/>
                <w:szCs w:val="18"/>
              </w:rPr>
              <w:t xml:space="preserve">Zn</w:t>
            </w:r>
          </w:p>
        </w:tc>
        <w:tc>
          <w:tcPr>
            <w:tcW w:type="dxa" w:w="7762"/>
            <w:tcMar>
              <w:top w:type="dxa" w:w="70"/>
              <w:left w:type="dxa" w:w="120"/>
              <w:bottom w:type="dxa" w:w="70"/>
              <w:right w:type="dxa" w:w="120"/>
            </w:tcMar>
          </w:tcPr>
          <w:p>
            <w:pPr>
              <w:spacing w:after="0" w:line="240"/>
            </w:pPr>
            <w:r>
              <w:rPr>
                <w:sz w:val="18"/>
                <w:szCs w:val="18"/>
              </w:rPr>
              <w:t xml:space="preserve">The </w:t>
            </w:r>
            <w:r>
              <w:rPr>
                <w:b/>
                <w:bCs/>
                <w:sz w:val="18"/>
                <w:szCs w:val="18"/>
              </w:rPr>
              <w:t xml:space="preserve">true azimuth</w:t>
            </w:r>
            <w:r>
              <w:rPr>
                <w:sz w:val="18"/>
                <w:szCs w:val="18"/>
              </w:rPr>
              <w:t xml:space="preserve"> of the line of sight: what the ring is set to.</w:t>
            </w:r>
          </w:p>
        </w:tc>
      </w:tr>
      <w:tr>
        <w:tc>
          <w:tcPr>
            <w:tcW w:type="dxa" w:w="1264"/>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RB</w:t>
            </w:r>
          </w:p>
        </w:tc>
        <w:tc>
          <w:tcPr>
            <w:tcW w:type="dxa" w:w="7762"/>
            <w:shd w:fill="F7F7F7" w:color="auto" w:val="clear"/>
            <w:tcMar>
              <w:top w:type="dxa" w:w="70"/>
              <w:left w:type="dxa" w:w="120"/>
              <w:bottom w:type="dxa" w:w="70"/>
              <w:right w:type="dxa" w:w="120"/>
            </w:tcMar>
          </w:tcPr>
          <w:p>
            <w:pPr>
              <w:spacing w:after="0" w:line="240"/>
            </w:pPr>
            <w:r>
              <w:rPr>
                <w:sz w:val="18"/>
                <w:szCs w:val="18"/>
              </w:rPr>
              <w:t xml:space="preserve">The </w:t>
            </w:r>
            <w:r>
              <w:rPr>
                <w:b/>
                <w:bCs/>
                <w:sz w:val="18"/>
                <w:szCs w:val="18"/>
              </w:rPr>
              <w:t xml:space="preserve">relative bearing</w:t>
            </w:r>
            <w:r>
              <w:rPr>
                <w:sz w:val="18"/>
                <w:szCs w:val="18"/>
              </w:rPr>
              <w:t xml:space="preserve"> — azimuth reckoned from the nose of the aircraft. This is what you compare with the order to know which way to look.</w:t>
            </w:r>
          </w:p>
        </w:tc>
      </w:tr>
    </w:tbl>
    <w:p>
      <w:pPr>
        <w:spacing w:after="200"/>
      </w:pPr>
    </w:p>
    <w:p>
      <w:pPr>
        <w:spacing w:after="140" w:line="276"/>
      </w:pPr>
      <w:r>
        <w:t xml:space="preserve">The difference between the two is your </w:t>
      </w:r>
      <w:r>
        <w:rPr>
          <w:b/>
          <w:bCs/>
        </w:rPr>
        <w:t xml:space="preserve">true heading</w:t>
      </w:r>
      <w:r>
        <w:t xml:space="preserve">: </w:t>
      </w:r>
      <w:r>
        <w:rPr>
          <w:rFonts w:ascii="Consolas" w:cs="Consolas" w:eastAsia="Consolas" w:hAnsi="Consolas"/>
          <w:sz w:val="19"/>
          <w:szCs w:val="19"/>
        </w:rPr>
        <w:t xml:space="preserve">Heading = Zn − RB</w:t>
      </w:r>
      <w:r>
        <w:t xml:space="preserve">. Because the ring is in true azimuth, it no longer moves when the aircraft yaws: it is </w:t>
      </w:r>
      <w:r>
        <w:rPr>
          <w:rFonts w:ascii="Consolas" w:cs="Consolas" w:eastAsia="Consolas" w:hAnsi="Consolas"/>
          <w:sz w:val="19"/>
          <w:szCs w:val="19"/>
        </w:rPr>
        <w:t xml:space="preserve">RB</w:t>
      </w:r>
      <w:r>
        <w:t xml:space="preserve"> that changes, and the body stays in the field. On a hand-held instrument, the wrist did that work.</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14</w:t>
            </w:r>
          </w:p>
          <w:p>
            <w:pPr>
              <w:spacing w:after="0"/>
              <w:jc w:val="center"/>
            </w:pPr>
            <w:r>
              <w:rPr>
                <w:i/>
                <w:iCs/>
                <w:color w:val="555555"/>
                <w:sz w:val="19"/>
                <w:szCs w:val="19"/>
              </w:rPr>
              <w:t xml:space="preserve">Frame the </w:t>
            </w:r>
            <w:r>
              <w:rPr>
                <w:rFonts w:ascii="Consolas" w:cs="Consolas" w:eastAsia="Consolas" w:hAnsi="Consolas"/>
                <w:i/>
                <w:iCs/>
                <w:color w:val="555555"/>
                <w:sz w:val="19"/>
                <w:szCs w:val="19"/>
              </w:rPr>
              <w:t xml:space="preserve">Azimuth</w:t>
            </w:r>
            <w:r>
              <w:rPr>
                <w:i/>
                <w:iCs/>
                <w:color w:val="555555"/>
                <w:sz w:val="19"/>
                <w:szCs w:val="19"/>
              </w:rPr>
              <w:t xml:space="preserve"> row tightly: the ring, the fine crank, and the window with two distinct values (avoid a case where Zn and RB would be equal).</w:t>
            </w:r>
          </w:p>
        </w:tc>
      </w:tr>
    </w:tbl>
    <w:p>
      <w:pPr>
        <w:spacing w:after="240" w:before="80"/>
        <w:jc w:val="center"/>
      </w:pPr>
      <w:r>
        <w:rPr>
          <w:i/>
          <w:iCs/>
          <w:color w:val="555555"/>
          <w:sz w:val="18"/>
          <w:szCs w:val="18"/>
        </w:rPr>
        <w:t xml:space="preserve">Figure 14 — The azimuth ring and its </w:t>
      </w:r>
      <w:r>
        <w:rPr>
          <w:rFonts w:ascii="Consolas" w:cs="Consolas" w:eastAsia="Consolas" w:hAnsi="Consolas"/>
          <w:i/>
          <w:iCs/>
          <w:color w:val="555555"/>
          <w:sz w:val="18"/>
          <w:szCs w:val="18"/>
        </w:rPr>
        <w:t xml:space="preserve">Zn</w:t>
      </w:r>
      <w:r>
        <w:rPr>
          <w:i/>
          <w:iCs/>
          <w:color w:val="555555"/>
          <w:sz w:val="18"/>
          <w:szCs w:val="18"/>
        </w:rPr>
        <w:t xml:space="preserve"> / </w:t>
      </w:r>
      <w:r>
        <w:rPr>
          <w:rFonts w:ascii="Consolas" w:cs="Consolas" w:eastAsia="Consolas" w:hAnsi="Consolas"/>
          <w:i/>
          <w:iCs/>
          <w:color w:val="555555"/>
          <w:sz w:val="18"/>
          <w:szCs w:val="18"/>
        </w:rPr>
        <w:t xml:space="preserve">RB</w:t>
      </w:r>
      <w:r>
        <w:rPr>
          <w:i/>
          <w:iCs/>
          <w:color w:val="555555"/>
          <w:sz w:val="18"/>
          <w:szCs w:val="18"/>
        </w:rPr>
        <w:t xml:space="preserve"> window.</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15</w:t>
            </w:r>
          </w:p>
          <w:p>
            <w:pPr>
              <w:spacing w:after="0"/>
              <w:jc w:val="center"/>
            </w:pPr>
            <w:r>
              <w:rPr>
                <w:i/>
                <w:iCs/>
                <w:color w:val="555555"/>
                <w:sz w:val="19"/>
                <w:szCs w:val="19"/>
              </w:rPr>
              <w:t xml:space="preserve">Frame the filter wheel tightly with its reading window on an intermediate position, </w:t>
            </w:r>
            <w:r>
              <w:rPr>
                <w:rFonts w:ascii="Consolas" w:cs="Consolas" w:eastAsia="Consolas" w:hAnsi="Consolas"/>
                <w:i/>
                <w:iCs/>
                <w:color w:val="555555"/>
                <w:sz w:val="19"/>
                <w:szCs w:val="19"/>
              </w:rPr>
              <w:t xml:space="preserve">ND 2</w:t>
            </w:r>
            <w:r>
              <w:rPr>
                <w:i/>
                <w:iCs/>
                <w:color w:val="555555"/>
                <w:sz w:val="19"/>
                <w:szCs w:val="19"/>
              </w:rPr>
              <w:t xml:space="preserve"> for instance.</w:t>
            </w:r>
          </w:p>
        </w:tc>
      </w:tr>
    </w:tbl>
    <w:p>
      <w:pPr>
        <w:spacing w:after="240" w:before="80"/>
        <w:jc w:val="center"/>
      </w:pPr>
      <w:r>
        <w:rPr>
          <w:i/>
          <w:iCs/>
          <w:color w:val="555555"/>
          <w:sz w:val="18"/>
          <w:szCs w:val="18"/>
        </w:rPr>
        <w:t xml:space="preserve">Figure 15 — The filter wheel.</w:t>
      </w:r>
    </w:p>
    <w:p>
      <w:pPr>
        <w:pStyle w:val="Heading2"/>
        <w:spacing w:after="160" w:before="320"/>
      </w:pPr>
      <w:r>
        <w:t xml:space="preserve">Chapter 11 — The trigger and the averager</w:t>
      </w:r>
    </w:p>
    <w:p>
      <w:pPr>
        <w:spacing w:after="140" w:line="276"/>
      </w:pPr>
      <w:r>
        <w:t xml:space="preserve">Only one control in this panel actually starts anything: the trigger.</w:t>
      </w:r>
    </w:p>
    <w:p>
      <w:pPr>
        <w:pStyle w:val="ListParagraph"/>
        <w:numPr>
          <w:ilvl w:val="0"/>
          <w:numId w:val="5"/>
        </w:numPr>
        <w:spacing w:after="60" w:line="276"/>
      </w:pPr>
      <w:r>
        <w:t xml:space="preserve">You press </w:t>
      </w:r>
      <w:r>
        <w:rPr>
          <w:b/>
          <w:bCs/>
        </w:rPr>
        <w:t xml:space="preserve">SHOOT</w:t>
      </w:r>
      <w:r>
        <w:t xml:space="preserve">. The button sinks in, the amber lamp comes on, the legend becomes </w:t>
      </w:r>
      <w:r>
        <w:rPr>
          <w:b/>
          <w:bCs/>
        </w:rPr>
        <w:t xml:space="preserve">STOP</w:t>
      </w:r>
      <w:r>
        <w:t xml:space="preserve">.</w:t>
      </w:r>
    </w:p>
    <w:p>
      <w:pPr>
        <w:pStyle w:val="ListParagraph"/>
        <w:numPr>
          <w:ilvl w:val="0"/>
          <w:numId w:val="5"/>
        </w:numPr>
        <w:spacing w:after="60" w:line="276"/>
      </w:pPr>
      <w:r>
        <w:t xml:space="preserve">The averager accumulates the drum position, second by second. </w:t>
      </w:r>
      <w:r>
        <w:rPr>
          <w:b/>
          <w:bCs/>
        </w:rPr>
        <w:t xml:space="preserve">You follow the body on the fine knob</w:t>
      </w:r>
      <w:r>
        <w:t xml:space="preserve"> throughout.</w:t>
      </w:r>
    </w:p>
    <w:p>
      <w:pPr>
        <w:pStyle w:val="ListParagraph"/>
        <w:numPr>
          <w:ilvl w:val="0"/>
          <w:numId w:val="5"/>
        </w:numPr>
        <w:spacing w:after="160" w:line="276"/>
      </w:pPr>
      <w:r>
        <w:t xml:space="preserve">You press </w:t>
      </w:r>
      <w:r>
        <w:rPr>
          <w:b/>
          <w:bCs/>
        </w:rPr>
        <w:t xml:space="preserve">STOP</w:t>
      </w:r>
      <w:r>
        <w:t xml:space="preserve">. The instrument works out the mean altitude and the mid-time, and sends the lot to the table.</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986"/>
        <w:gridCol w:w="1444"/>
        <w:gridCol w:w="5596"/>
      </w:tblGrid>
      <w:tr>
        <w:trPr>
          <w:tblHeader/>
        </w:trPr>
        <w:tc>
          <w:tcPr>
            <w:tcW w:type="dxa" w:w="1986"/>
            <w:shd w:fill="1F3864" w:color="auto" w:val="clear"/>
            <w:tcMar>
              <w:top w:type="dxa" w:w="80"/>
              <w:left w:type="dxa" w:w="120"/>
              <w:bottom w:type="dxa" w:w="80"/>
              <w:right w:type="dxa" w:w="120"/>
            </w:tcMar>
          </w:tcPr>
          <w:p>
            <w:pPr>
              <w:spacing w:after="0"/>
            </w:pPr>
            <w:r>
              <w:rPr>
                <w:b/>
                <w:bCs/>
                <w:color w:val="FFFFFF"/>
                <w:sz w:val="18"/>
                <w:szCs w:val="18"/>
              </w:rPr>
              <w:t xml:space="preserve">Rule</w:t>
            </w:r>
          </w:p>
        </w:tc>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Value</w:t>
            </w:r>
          </w:p>
        </w:tc>
        <w:tc>
          <w:tcPr>
            <w:tcW w:type="dxa" w:w="5596"/>
            <w:shd w:fill="1F3864" w:color="auto" w:val="clear"/>
            <w:tcMar>
              <w:top w:type="dxa" w:w="80"/>
              <w:left w:type="dxa" w:w="120"/>
              <w:bottom w:type="dxa" w:w="80"/>
              <w:right w:type="dxa" w:w="120"/>
            </w:tcMar>
          </w:tcPr>
          <w:p>
            <w:pPr>
              <w:spacing w:after="0"/>
            </w:pPr>
            <w:r>
              <w:rPr>
                <w:b/>
                <w:bCs/>
                <w:color w:val="FFFFFF"/>
                <w:sz w:val="18"/>
                <w:szCs w:val="18"/>
              </w:rPr>
              <w:t xml:space="preserve">Why</w:t>
            </w:r>
          </w:p>
        </w:tc>
      </w:tr>
      <w:tr>
        <w:tc>
          <w:tcPr>
            <w:tcW w:type="dxa" w:w="1986"/>
            <w:tcMar>
              <w:top w:type="dxa" w:w="70"/>
              <w:left w:type="dxa" w:w="120"/>
              <w:bottom w:type="dxa" w:w="70"/>
              <w:right w:type="dxa" w:w="120"/>
            </w:tcMar>
          </w:tcPr>
          <w:p>
            <w:pPr>
              <w:spacing w:after="0" w:line="240"/>
            </w:pPr>
            <w:r>
              <w:rPr>
                <w:sz w:val="18"/>
                <w:szCs w:val="18"/>
              </w:rPr>
              <w:t xml:space="preserve">Minimum duration</w:t>
            </w:r>
          </w:p>
        </w:tc>
        <w:tc>
          <w:tcPr>
            <w:tcW w:type="dxa" w:w="1444"/>
            <w:tcMar>
              <w:top w:type="dxa" w:w="70"/>
              <w:left w:type="dxa" w:w="120"/>
              <w:bottom w:type="dxa" w:w="70"/>
              <w:right w:type="dxa" w:w="120"/>
            </w:tcMar>
          </w:tcPr>
          <w:p>
            <w:pPr>
              <w:spacing w:after="0" w:line="240"/>
            </w:pPr>
            <w:r>
              <w:rPr>
                <w:b/>
                <w:bCs/>
                <w:sz w:val="18"/>
                <w:szCs w:val="18"/>
              </w:rPr>
              <w:t xml:space="preserve">30 s</w:t>
            </w:r>
          </w:p>
        </w:tc>
        <w:tc>
          <w:tcPr>
            <w:tcW w:type="dxa" w:w="5596"/>
            <w:tcMar>
              <w:top w:type="dxa" w:w="70"/>
              <w:left w:type="dxa" w:w="120"/>
              <w:bottom w:type="dxa" w:w="70"/>
              <w:right w:type="dxa" w:w="120"/>
            </w:tcMar>
          </w:tcPr>
          <w:p>
            <w:pPr>
              <w:spacing w:after="0" w:line="240"/>
            </w:pPr>
            <w:r>
              <w:rPr>
                <w:sz w:val="18"/>
                <w:szCs w:val="18"/>
              </w:rPr>
              <w:t xml:space="preserve">Below that the bubble mean is worthless: the sight is refused and the panel says so.</w:t>
            </w:r>
          </w:p>
        </w:tc>
      </w:tr>
      <w:tr>
        <w:tc>
          <w:tcPr>
            <w:tcW w:type="dxa" w:w="1986"/>
            <w:shd w:fill="F7F7F7" w:color="auto" w:val="clear"/>
            <w:tcMar>
              <w:top w:type="dxa" w:w="70"/>
              <w:left w:type="dxa" w:w="120"/>
              <w:bottom w:type="dxa" w:w="70"/>
              <w:right w:type="dxa" w:w="120"/>
            </w:tcMar>
          </w:tcPr>
          <w:p>
            <w:pPr>
              <w:spacing w:after="0" w:line="240"/>
            </w:pPr>
            <w:r>
              <w:rPr>
                <w:sz w:val="18"/>
                <w:szCs w:val="18"/>
              </w:rPr>
              <w:t xml:space="preserve">Maximum duration</w:t>
            </w:r>
          </w:p>
        </w:tc>
        <w:tc>
          <w:tcPr>
            <w:tcW w:type="dxa" w:w="1444"/>
            <w:shd w:fill="F7F7F7" w:color="auto" w:val="clear"/>
            <w:tcMar>
              <w:top w:type="dxa" w:w="70"/>
              <w:left w:type="dxa" w:w="120"/>
              <w:bottom w:type="dxa" w:w="70"/>
              <w:right w:type="dxa" w:w="120"/>
            </w:tcMar>
          </w:tcPr>
          <w:p>
            <w:pPr>
              <w:spacing w:after="0" w:line="240"/>
            </w:pPr>
            <w:r>
              <w:rPr>
                <w:b/>
                <w:bCs/>
                <w:sz w:val="18"/>
                <w:szCs w:val="18"/>
              </w:rPr>
              <w:t xml:space="preserve">2 min</w:t>
            </w:r>
          </w:p>
        </w:tc>
        <w:tc>
          <w:tcPr>
            <w:tcW w:type="dxa" w:w="5596"/>
            <w:shd w:fill="F7F7F7" w:color="auto" w:val="clear"/>
            <w:tcMar>
              <w:top w:type="dxa" w:w="70"/>
              <w:left w:type="dxa" w:w="120"/>
              <w:bottom w:type="dxa" w:w="70"/>
              <w:right w:type="dxa" w:w="120"/>
            </w:tcMar>
          </w:tcPr>
          <w:p>
            <w:pPr>
              <w:spacing w:after="0" w:line="240"/>
            </w:pPr>
            <w:r>
              <w:rPr>
                <w:sz w:val="18"/>
                <w:szCs w:val="18"/>
              </w:rPr>
              <w:t xml:space="preserve">Beyond that the integration stops by itself — that is the travel of the original averager.</w:t>
            </w:r>
          </w:p>
        </w:tc>
      </w:tr>
      <w:tr>
        <w:tc>
          <w:tcPr>
            <w:tcW w:type="dxa" w:w="1986"/>
            <w:tcMar>
              <w:top w:type="dxa" w:w="70"/>
              <w:left w:type="dxa" w:w="120"/>
              <w:bottom w:type="dxa" w:w="70"/>
              <w:right w:type="dxa" w:w="120"/>
            </w:tcMar>
          </w:tcPr>
          <w:p>
            <w:pPr>
              <w:spacing w:after="0" w:line="240"/>
            </w:pPr>
            <w:r>
              <w:rPr>
                <w:sz w:val="18"/>
                <w:szCs w:val="18"/>
              </w:rPr>
              <w:t xml:space="preserve">Usual duration</w:t>
            </w:r>
          </w:p>
        </w:tc>
        <w:tc>
          <w:tcPr>
            <w:tcW w:type="dxa" w:w="1444"/>
            <w:tcMar>
              <w:top w:type="dxa" w:w="70"/>
              <w:left w:type="dxa" w:w="120"/>
              <w:bottom w:type="dxa" w:w="70"/>
              <w:right w:type="dxa" w:w="120"/>
            </w:tcMar>
          </w:tcPr>
          <w:p>
            <w:pPr>
              <w:spacing w:after="0" w:line="240"/>
            </w:pPr>
            <w:r>
              <w:rPr>
                <w:sz w:val="18"/>
                <w:szCs w:val="18"/>
              </w:rPr>
              <w:t xml:space="preserve">1 to 2 min</w:t>
            </w:r>
          </w:p>
        </w:tc>
        <w:tc>
          <w:tcPr>
            <w:tcW w:type="dxa" w:w="5596"/>
            <w:tcMar>
              <w:top w:type="dxa" w:w="70"/>
              <w:left w:type="dxa" w:w="120"/>
              <w:bottom w:type="dxa" w:w="70"/>
              <w:right w:type="dxa" w:w="120"/>
            </w:tcMar>
          </w:tcPr>
          <w:p>
            <w:pPr>
              <w:spacing w:after="0" w:line="240"/>
            </w:pPr>
            <w:r>
              <w:rPr>
                <w:sz w:val="18"/>
                <w:szCs w:val="18"/>
              </w:rPr>
              <w:t xml:space="preserve">The longer you integrate, the better the jolts cancel — but the more the body has moved.</w:t>
            </w:r>
          </w:p>
        </w:tc>
      </w:tr>
    </w:tbl>
    <w:p>
      <w:pPr>
        <w:spacing w:after="200"/>
      </w:pP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16</w:t>
            </w:r>
          </w:p>
          <w:p>
            <w:pPr>
              <w:spacing w:after="0"/>
              <w:jc w:val="center"/>
            </w:pPr>
            <w:r>
              <w:rPr>
                <w:i/>
                <w:iCs/>
                <w:color w:val="555555"/>
                <w:sz w:val="19"/>
                <w:szCs w:val="19"/>
              </w:rPr>
              <w:t xml:space="preserve">Frame the two painted plates, selector on ×1 and trigger reading </w:t>
            </w:r>
            <w:r>
              <w:rPr>
                <w:rFonts w:ascii="Consolas" w:cs="Consolas" w:eastAsia="Consolas" w:hAnsi="Consolas"/>
                <w:i/>
                <w:iCs/>
                <w:color w:val="555555"/>
                <w:sz w:val="19"/>
                <w:szCs w:val="19"/>
              </w:rPr>
              <w:t xml:space="preserve">SHOOT</w:t>
            </w:r>
            <w:r>
              <w:rPr>
                <w:i/>
                <w:iCs/>
                <w:color w:val="555555"/>
                <w:sz w:val="19"/>
                <w:szCs w:val="19"/>
              </w:rPr>
              <w:t xml:space="preserve">, lamp out.</w:t>
            </w:r>
          </w:p>
        </w:tc>
      </w:tr>
    </w:tbl>
    <w:p>
      <w:pPr>
        <w:spacing w:after="240" w:before="80"/>
        <w:jc w:val="center"/>
      </w:pPr>
      <w:r>
        <w:rPr>
          <w:i/>
          <w:iCs/>
          <w:color w:val="555555"/>
          <w:sz w:val="18"/>
          <w:szCs w:val="18"/>
        </w:rPr>
        <w:t xml:space="preserve">Figure 16 — The magnification selector and the trigger at rest.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17</w:t>
            </w:r>
          </w:p>
          <w:p>
            <w:pPr>
              <w:spacing w:after="0"/>
              <w:jc w:val="center"/>
            </w:pPr>
            <w:r>
              <w:rPr>
                <w:i/>
                <w:iCs/>
                <w:color w:val="555555"/>
                <w:sz w:val="19"/>
                <w:szCs w:val="19"/>
              </w:rPr>
              <w:t xml:space="preserve">Start a sight and capture while it runs: button depressed, amber lamp lit, legend </w:t>
            </w:r>
            <w:r>
              <w:rPr>
                <w:rFonts w:ascii="Consolas" w:cs="Consolas" w:eastAsia="Consolas" w:hAnsi="Consolas"/>
                <w:i/>
                <w:iCs/>
                <w:color w:val="555555"/>
                <w:sz w:val="19"/>
                <w:szCs w:val="19"/>
              </w:rPr>
              <w:t xml:space="preserve">STOP</w:t>
            </w:r>
            <w:r>
              <w:rPr>
                <w:i/>
                <w:iCs/>
                <w:color w:val="555555"/>
                <w:sz w:val="19"/>
                <w:szCs w:val="19"/>
              </w:rPr>
              <w:t xml:space="preserve">, with the status line below.</w:t>
            </w:r>
          </w:p>
        </w:tc>
      </w:tr>
    </w:tbl>
    <w:p>
      <w:pPr>
        <w:spacing w:after="240" w:before="80"/>
        <w:jc w:val="center"/>
      </w:pPr>
      <w:r>
        <w:rPr>
          <w:i/>
          <w:iCs/>
          <w:color w:val="555555"/>
          <w:sz w:val="18"/>
          <w:szCs w:val="18"/>
        </w:rPr>
        <w:t xml:space="preserve">Figure 17 — The trigger during integration.</w:t>
      </w:r>
    </w:p>
    <w:p>
      <w:pPr>
        <w:pStyle w:val="Heading2"/>
        <w:spacing w:after="160" w:before="320"/>
      </w:pPr>
      <w:r>
        <w:t xml:space="preserve">Chapter 12 — The order, the clock and the queue</w:t>
      </w:r>
    </w:p>
    <w:p>
      <w:pPr>
        <w:spacing w:after="140" w:line="276"/>
      </w:pPr>
      <w:r>
        <w:t xml:space="preserve">The </w:t>
      </w:r>
      <w:r>
        <w:rPr>
          <w:rFonts w:ascii="Consolas" w:cs="Consolas" w:eastAsia="Consolas" w:hAnsi="Consolas"/>
          <w:sz w:val="19"/>
          <w:szCs w:val="19"/>
        </w:rPr>
        <w:t xml:space="preserve">Order</w:t>
      </w:r>
      <w:r>
        <w:t xml:space="preserve"> plate, at the bottom, carries what the table has sent you: the body’s name, its relative bearing </w:t>
      </w:r>
      <w:r>
        <w:rPr>
          <w:rFonts w:ascii="Consolas" w:cs="Consolas" w:eastAsia="Consolas" w:hAnsi="Consolas"/>
          <w:sz w:val="19"/>
          <w:szCs w:val="19"/>
        </w:rPr>
        <w:t xml:space="preserve">RB</w:t>
      </w:r>
      <w:r>
        <w:t xml:space="preserve"> and its computed altitude </w:t>
      </w:r>
      <w:r>
        <w:rPr>
          <w:rFonts w:ascii="Consolas" w:cs="Consolas" w:eastAsia="Consolas" w:hAnsi="Consolas"/>
          <w:sz w:val="19"/>
          <w:szCs w:val="19"/>
        </w:rPr>
        <w:t xml:space="preserve">Hc</w:t>
      </w:r>
      <w:r>
        <w:t xml:space="preserve">. For example: </w:t>
      </w:r>
      <w:r>
        <w:rPr>
          <w:rFonts w:ascii="Consolas" w:cs="Consolas" w:eastAsia="Consolas" w:hAnsi="Consolas"/>
          <w:sz w:val="19"/>
          <w:szCs w:val="19"/>
        </w:rPr>
        <w:t xml:space="preserve">VEGA · RB 170° · Hc 38°</w:t>
      </w:r>
      <w:r>
        <w:t xml:space="preserve">.</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order ages, and that is intended</w:t>
            </w:r>
          </w:p>
          <w:p>
            <w:pPr>
              <w:spacing w:after="0" w:line="264"/>
            </w:pPr>
            <w:r>
              <w:rPr>
                <w:sz w:val="19"/>
                <w:szCs w:val="19"/>
              </w:rPr>
              <w:t xml:space="preserve">It </w:t>
            </w:r>
            <w:r>
              <w:rPr>
                <w:b/>
                <w:bCs/>
                <w:sz w:val="19"/>
                <w:szCs w:val="19"/>
              </w:rPr>
              <w:t xml:space="preserve">does not refresh</w:t>
            </w:r>
            <w:r>
              <w:rPr>
                <w:sz w:val="19"/>
                <w:szCs w:val="19"/>
              </w:rPr>
              <w:t xml:space="preserve">. It is a slip of paper handed to you, and it ages while the aircraft turns: if you have banked away since, the bearing is no longer good, and it is for the navigator to pass a new one. Refreshing the order from the simulator’s truth would be handing you the answer.</w:t>
            </w:r>
          </w:p>
        </w:tc>
      </w:tr>
    </w:tbl>
    <w:p>
      <w:pPr>
        <w:spacing w:after="160"/>
      </w:pPr>
    </w:p>
    <w:p>
      <w:pPr>
        <w:spacing w:after="140" w:line="276"/>
      </w:pPr>
      <w:r>
        <w:t xml:space="preserve">When the table has not shown up, the plate reads </w:t>
      </w:r>
      <w:r>
        <w:rPr>
          <w:rFonts w:ascii="Consolas" w:cs="Consolas" w:eastAsia="Consolas" w:hAnsi="Consolas"/>
          <w:sz w:val="19"/>
          <w:szCs w:val="19"/>
        </w:rPr>
        <w:t xml:space="preserve">none — plotting table not connected</w:t>
      </w:r>
      <w:r>
        <w:t xml:space="preserve">, and the panel holds one body by default so the field has something to show. As soon as the table speaks once, it commands alone.</w:t>
      </w:r>
    </w:p>
    <w:p>
      <w:pPr>
        <w:spacing w:after="140" w:line="276"/>
      </w:pPr>
      <w:r>
        <w:t xml:space="preserve">The </w:t>
      </w:r>
      <w:r>
        <w:rPr>
          <w:b/>
          <w:bCs/>
        </w:rPr>
        <w:t xml:space="preserve">clock</w:t>
      </w:r>
      <w:r>
        <w:t xml:space="preserve"> at the foot gives the simulator’s zulu time to the second. It sits under the trigger because that is where it is useful: the practice is to begin the integration a minute before the round minute, so that the mid-time falls on the precomputed instant.</w:t>
      </w:r>
    </w:p>
    <w:p>
      <w:pPr>
        <w:spacing w:after="140" w:line="276"/>
      </w:pPr>
      <w:r>
        <w:t xml:space="preserve">Beside it, two indications that cannot be confused. </w:t>
      </w:r>
      <w:r>
        <w:rPr>
          <w:rFonts w:ascii="Consolas" w:eastAsia="Consolas" w:hAnsi="Consolas" w:cs="Consolas"/>
          <w:sz w:val="19"/>
          <w:szCs w:val="19"/>
        </w:rPr>
        <w:t xml:space="preserve">NO TABLE</w:t>
      </w:r>
      <w:r>
        <w:t xml:space="preserve">, in red, says the table is no longer answering — it shows </w:t>
      </w:r>
      <w:r>
        <w:rPr>
          <w:b/>
          <w:bCs/>
        </w:rPr>
        <w:t xml:space="preserve">even with nothing queued</w:t>
      </w:r>
      <w:r>
        <w:t xml:space="preserve">, because that is news worth having before you shoot, not after. </w:t>
      </w:r>
      <w:r>
        <w:rPr>
          <w:rFonts w:ascii="Consolas" w:eastAsia="Consolas" w:hAnsi="Consolas" w:cs="Consolas"/>
          <w:sz w:val="19"/>
          <w:szCs w:val="19"/>
        </w:rPr>
        <w:t xml:space="preserve">n PENDING</w:t>
      </w:r>
      <w:r>
        <w:t xml:space="preserve">, in amber, counts the sights the table has not yet confirmed as filed; the sextant re-offers them by itself every five seconds. Without those two, you could shoot six sights behind a dead bridge and find out only back at the table.</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18</w:t>
            </w:r>
          </w:p>
          <w:p>
            <w:pPr>
              <w:spacing w:after="0"/>
              <w:jc w:val="center"/>
            </w:pPr>
            <w:r>
              <w:rPr>
                <w:i/>
                <w:iCs/>
                <w:color w:val="555555"/>
                <w:sz w:val="19"/>
                <w:szCs w:val="19"/>
              </w:rPr>
              <w:t xml:space="preserve">Order a body from the table’s catalogue, then frame the panel’s </w:t>
            </w:r>
            <w:r>
              <w:rPr>
                <w:rFonts w:ascii="Consolas" w:cs="Consolas" w:eastAsia="Consolas" w:hAnsi="Consolas"/>
                <w:i/>
                <w:iCs/>
                <w:color w:val="555555"/>
                <w:sz w:val="19"/>
                <w:szCs w:val="19"/>
              </w:rPr>
              <w:t xml:space="preserve">Order</w:t>
            </w:r>
            <w:r>
              <w:rPr>
                <w:i/>
                <w:iCs/>
                <w:color w:val="555555"/>
                <w:sz w:val="19"/>
                <w:szCs w:val="19"/>
              </w:rPr>
              <w:t xml:space="preserve"> plate showing the name, </w:t>
            </w:r>
            <w:r>
              <w:rPr>
                <w:rFonts w:ascii="Consolas" w:cs="Consolas" w:eastAsia="Consolas" w:hAnsi="Consolas"/>
                <w:i/>
                <w:iCs/>
                <w:color w:val="555555"/>
                <w:sz w:val="19"/>
                <w:szCs w:val="19"/>
              </w:rPr>
              <w:t xml:space="preserve">RB</w:t>
            </w:r>
            <w:r>
              <w:rPr>
                <w:i/>
                <w:iCs/>
                <w:color w:val="555555"/>
                <w:sz w:val="19"/>
                <w:szCs w:val="19"/>
              </w:rPr>
              <w:t xml:space="preserve"> and </w:t>
            </w:r>
            <w:r>
              <w:rPr>
                <w:rFonts w:ascii="Consolas" w:cs="Consolas" w:eastAsia="Consolas" w:hAnsi="Consolas"/>
                <w:i/>
                <w:iCs/>
                <w:color w:val="555555"/>
                <w:sz w:val="19"/>
                <w:szCs w:val="19"/>
              </w:rPr>
              <w:t xml:space="preserve">Hc</w:t>
            </w:r>
            <w:r>
              <w:rPr>
                <w:i/>
                <w:iCs/>
                <w:color w:val="555555"/>
                <w:sz w:val="19"/>
                <w:szCs w:val="19"/>
              </w:rPr>
              <w:t xml:space="preserve">.</w:t>
            </w:r>
          </w:p>
        </w:tc>
      </w:tr>
    </w:tbl>
    <w:p>
      <w:pPr>
        <w:spacing w:after="240" w:before="80"/>
        <w:jc w:val="center"/>
      </w:pPr>
      <w:r>
        <w:rPr>
          <w:i/>
          <w:iCs/>
          <w:color w:val="555555"/>
          <w:sz w:val="18"/>
          <w:szCs w:val="18"/>
        </w:rPr>
        <w:t xml:space="preserve">Figure 18 — The order plate, with a body ordered.</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19</w:t>
            </w:r>
          </w:p>
          <w:p>
            <w:pPr>
              <w:spacing w:after="0"/>
              <w:jc w:val="center"/>
            </w:pPr>
            <w:r>
              <w:rPr>
                <w:i/>
                <w:iCs/>
                <w:color w:val="555555"/>
                <w:sz w:val="19"/>
                <w:szCs w:val="19"/>
              </w:rPr>
              <w:t xml:space="preserve">Close the application, take a sight, then frame the foot of the panel with the clock and the amber </w:t>
            </w:r>
            <w:r>
              <w:rPr>
                <w:rFonts w:ascii="Consolas" w:cs="Consolas" w:eastAsia="Consolas" w:hAnsi="Consolas"/>
                <w:i/>
                <w:iCs/>
                <w:color w:val="555555"/>
                <w:sz w:val="19"/>
                <w:szCs w:val="19"/>
              </w:rPr>
              <w:t xml:space="preserve">1 PENDING</w:t>
            </w:r>
            <w:r>
              <w:rPr>
                <w:i/>
                <w:iCs/>
                <w:color w:val="555555"/>
                <w:sz w:val="19"/>
                <w:szCs w:val="19"/>
              </w:rPr>
              <w:t xml:space="preserve"> counter.</w:t>
            </w:r>
          </w:p>
        </w:tc>
      </w:tr>
    </w:tbl>
    <w:p>
      <w:pPr>
        <w:spacing w:after="240" w:before="80"/>
        <w:jc w:val="center"/>
      </w:pPr>
      <w:r>
        <w:rPr>
          <w:i/>
          <w:iCs/>
          <w:color w:val="555555"/>
          <w:sz w:val="18"/>
          <w:szCs w:val="18"/>
        </w:rPr>
        <w:t xml:space="preserve">Figure 19 — The foot of the panel: clock and pending sights.</w:t>
      </w:r>
    </w:p>
    <w:p>
      <w:pPr>
        <w:pStyle w:val="Heading2"/>
        <w:spacing w:after="160" w:before="320"/>
      </w:pPr>
      <w:r>
        <w:t xml:space="preserve">Chapter 13 — The complete act of shooting</w:t>
      </w:r>
    </w:p>
    <w:p>
      <w:pPr>
        <w:pStyle w:val="ListParagraph"/>
        <w:numPr>
          <w:ilvl w:val="0"/>
          <w:numId w:val="6"/>
        </w:numPr>
        <w:spacing w:after="60" w:line="276"/>
      </w:pPr>
      <w:r>
        <w:t xml:space="preserve">Read the order: which body, which bearing, which altitude.</w:t>
      </w:r>
    </w:p>
    <w:p>
      <w:pPr>
        <w:pStyle w:val="ListParagraph"/>
        <w:numPr>
          <w:ilvl w:val="0"/>
          <w:numId w:val="6"/>
        </w:numPr>
        <w:spacing w:after="60" w:line="276"/>
      </w:pPr>
      <w:r>
        <w:t xml:space="preserve">Set the </w:t>
      </w:r>
      <w:r>
        <w:rPr>
          <w:b/>
          <w:bCs/>
        </w:rPr>
        <w:t xml:space="preserve">altitude</w:t>
      </w:r>
      <w:r>
        <w:t xml:space="preserve"> on the drum (</w:t>
      </w:r>
      <w:r>
        <w:rPr>
          <w:rFonts w:ascii="Consolas" w:cs="Consolas" w:eastAsia="Consolas" w:hAnsi="Consolas"/>
          <w:sz w:val="19"/>
          <w:szCs w:val="19"/>
        </w:rPr>
        <w:t xml:space="preserve">Drum</w:t>
      </w:r>
      <w:r>
        <w:t xml:space="preserve"> then </w:t>
      </w:r>
      <w:r>
        <w:rPr>
          <w:rFonts w:ascii="Consolas" w:cs="Consolas" w:eastAsia="Consolas" w:hAnsi="Consolas"/>
          <w:sz w:val="19"/>
          <w:szCs w:val="19"/>
        </w:rPr>
        <w:t xml:space="preserve">Fine</w:t>
      </w:r>
      <w:r>
        <w:t xml:space="preserve">) and the </w:t>
      </w:r>
      <w:r>
        <w:rPr>
          <w:b/>
          <w:bCs/>
        </w:rPr>
        <w:t xml:space="preserve">azimuth</w:t>
      </w:r>
      <w:r>
        <w:t xml:space="preserve"> on the ring. The order gives </w:t>
      </w:r>
      <w:r>
        <w:rPr>
          <w:rFonts w:ascii="Consolas" w:cs="Consolas" w:eastAsia="Consolas" w:hAnsi="Consolas"/>
          <w:sz w:val="19"/>
          <w:szCs w:val="19"/>
        </w:rPr>
        <w:t xml:space="preserve">RB</w:t>
      </w:r>
      <w:r>
        <w:t xml:space="preserve">: add your true heading to get the </w:t>
      </w:r>
      <w:r>
        <w:rPr>
          <w:rFonts w:ascii="Consolas" w:cs="Consolas" w:eastAsia="Consolas" w:hAnsi="Consolas"/>
          <w:sz w:val="19"/>
          <w:szCs w:val="19"/>
        </w:rPr>
        <w:t xml:space="preserve">Zn</w:t>
      </w:r>
      <w:r>
        <w:t xml:space="preserve"> to set — or turn the ring until </w:t>
      </w:r>
      <w:r>
        <w:rPr>
          <w:rFonts w:ascii="Consolas" w:cs="Consolas" w:eastAsia="Consolas" w:hAnsi="Consolas"/>
          <w:sz w:val="19"/>
          <w:szCs w:val="19"/>
        </w:rPr>
        <w:t xml:space="preserve">RB</w:t>
      </w:r>
      <w:r>
        <w:t xml:space="preserve"> matches.</w:t>
      </w:r>
    </w:p>
    <w:p>
      <w:pPr>
        <w:pStyle w:val="ListParagraph"/>
        <w:numPr>
          <w:ilvl w:val="0"/>
          <w:numId w:val="6"/>
        </w:numPr>
        <w:spacing w:after="60" w:line="276"/>
      </w:pPr>
      <w:r>
        <w:t xml:space="preserve">Put the magnification on </w:t>
      </w:r>
      <w:r>
        <w:rPr>
          <w:b/>
          <w:bCs/>
        </w:rPr>
        <w:t xml:space="preserve">×1</w:t>
      </w:r>
      <w:r>
        <w:t xml:space="preserve">, choose a filter if there is still daylight, set the bubble.</w:t>
      </w:r>
    </w:p>
    <w:p>
      <w:pPr>
        <w:pStyle w:val="ListParagraph"/>
        <w:numPr>
          <w:ilvl w:val="0"/>
          <w:numId w:val="6"/>
        </w:numPr>
        <w:spacing w:after="60" w:line="276"/>
      </w:pPr>
      <w:r>
        <w:t xml:space="preserve">Look for the body. It will not be exactly where the order says — the order was computed from your dead reckoning, which has drifted.</w:t>
      </w:r>
    </w:p>
    <w:p>
      <w:pPr>
        <w:pStyle w:val="ListParagraph"/>
        <w:numPr>
          <w:ilvl w:val="0"/>
          <w:numId w:val="6"/>
        </w:numPr>
        <w:spacing w:after="60" w:line="276"/>
      </w:pPr>
      <w:r>
        <w:t xml:space="preserve">Switch to </w:t>
      </w:r>
      <w:r>
        <w:rPr>
          <w:b/>
          <w:bCs/>
        </w:rPr>
        <w:t xml:space="preserve">×5</w:t>
      </w:r>
      <w:r>
        <w:t xml:space="preserve"> and bring the body into the centre of the bubble.</w:t>
      </w:r>
    </w:p>
    <w:p>
      <w:pPr>
        <w:pStyle w:val="ListParagraph"/>
        <w:numPr>
          <w:ilvl w:val="0"/>
          <w:numId w:val="6"/>
        </w:numPr>
        <w:spacing w:after="60" w:line="276"/>
      </w:pPr>
      <w:r>
        <w:t xml:space="preserve">Steady the aircraft, wings level. Wait for the bubble to re-centre.</w:t>
      </w:r>
    </w:p>
    <w:p>
      <w:pPr>
        <w:pStyle w:val="ListParagraph"/>
        <w:numPr>
          <w:ilvl w:val="0"/>
          <w:numId w:val="6"/>
        </w:numPr>
        <w:spacing w:after="60" w:line="276"/>
      </w:pPr>
      <w:r>
        <w:t xml:space="preserve">Press </w:t>
      </w:r>
      <w:r>
        <w:rPr>
          <w:b/>
          <w:bCs/>
        </w:rPr>
        <w:t xml:space="preserve">SHOOT</w:t>
      </w:r>
      <w:r>
        <w:t xml:space="preserve">.</w:t>
      </w:r>
    </w:p>
    <w:p>
      <w:pPr>
        <w:pStyle w:val="ListParagraph"/>
        <w:numPr>
          <w:ilvl w:val="0"/>
          <w:numId w:val="6"/>
        </w:numPr>
        <w:spacing w:after="60" w:line="276"/>
      </w:pPr>
      <w:r>
        <w:t xml:space="preserve">Follow the body on the fine knob for the whole integration, without letting go.</w:t>
      </w:r>
    </w:p>
    <w:p>
      <w:pPr>
        <w:pStyle w:val="ListParagraph"/>
        <w:numPr>
          <w:ilvl w:val="0"/>
          <w:numId w:val="6"/>
        </w:numPr>
        <w:spacing w:after="60" w:line="276"/>
      </w:pPr>
      <w:r>
        <w:t xml:space="preserve">Press </w:t>
      </w:r>
      <w:r>
        <w:rPr>
          <w:b/>
          <w:bCs/>
        </w:rPr>
        <w:t xml:space="preserve">STOP</w:t>
      </w:r>
      <w:r>
        <w:t xml:space="preserve"> after one to two minutes.</w:t>
      </w:r>
    </w:p>
    <w:p>
      <w:pPr>
        <w:pStyle w:val="ListParagraph"/>
        <w:numPr>
          <w:ilvl w:val="0"/>
          <w:numId w:val="6"/>
        </w:numPr>
        <w:spacing w:after="160" w:line="276"/>
      </w:pPr>
      <w:r>
        <w:t xml:space="preserve">Check the status line: duration, Hs, mid-time, and “sent to the table”.</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costliest mistake</w:t>
            </w:r>
          </w:p>
          <w:p>
            <w:pPr>
              <w:spacing w:after="0" w:line="264"/>
            </w:pPr>
            <w:r>
              <w:rPr>
                <w:sz w:val="19"/>
                <w:szCs w:val="19"/>
              </w:rPr>
              <w:t xml:space="preserve">Setting the drum and letting it sit for two minutes on a body that is climbing or descending fast. The catalogue’s </w:t>
            </w:r>
            <w:r>
              <w:rPr>
                <w:rFonts w:ascii="Consolas" w:cs="Consolas" w:eastAsia="Consolas" w:hAnsi="Consolas"/>
                <w:sz w:val="19"/>
                <w:szCs w:val="19"/>
              </w:rPr>
              <w:t xml:space="preserve">′/min</w:t>
            </w:r>
            <w:r>
              <w:rPr>
                <w:sz w:val="19"/>
                <w:szCs w:val="19"/>
              </w:rPr>
              <w:t xml:space="preserve"> column warned you: </w:t>
            </w:r>
            <w:r>
              <w:rPr>
                <w:b/>
                <w:bCs/>
                <w:sz w:val="19"/>
                <w:szCs w:val="19"/>
              </w:rPr>
              <w:t xml:space="preserve">below 3′/min</w:t>
            </w:r>
            <w:r>
              <w:rPr>
                <w:sz w:val="19"/>
                <w:szCs w:val="19"/>
              </w:rPr>
              <w:t xml:space="preserve"> you can set it and let it run; </w:t>
            </w:r>
            <w:r>
              <w:rPr>
                <w:b/>
                <w:bCs/>
                <w:sz w:val="19"/>
                <w:szCs w:val="19"/>
              </w:rPr>
              <w:t xml:space="preserve">beyond 8′/min</w:t>
            </w:r>
            <w:r>
              <w:rPr>
                <w:sz w:val="19"/>
                <w:szCs w:val="19"/>
              </w:rPr>
              <w:t xml:space="preserve"> you must follow continuously, or shorten the integration.</w:t>
            </w:r>
          </w:p>
        </w:tc>
      </w:tr>
    </w:tbl>
    <w:p>
      <w:pPr>
        <w:spacing w:after="160"/>
      </w:pPr>
    </w:p>
    <w:p>
      <w:pPr>
        <w:pStyle w:val="Heading1"/>
        <w:pageBreakBefore/>
        <w:spacing w:after="240" w:before="0"/>
      </w:pPr>
      <w:r>
        <w:t xml:space="preserve">Part IV — The table</w:t>
      </w:r>
    </w:p>
    <w:p>
      <w:pPr>
        <w:spacing w:after="220" w:line="276"/>
      </w:pPr>
      <w:r>
        <w:rPr>
          <w:i/>
          <w:iCs/>
          <w:color w:val="444444"/>
          <w:sz w:val="22"/>
          <w:szCs w:val="22"/>
        </w:rPr>
        <w:t xml:space="preserve">All the navigator’s work happens here: choosing the body, keeping the sight book, reducing, crossing, laying down the fix. The table speaks to the sextant only through the bridge, and it never knows where you are.</w:t>
      </w:r>
    </w:p>
    <w:p>
      <w:pPr>
        <w:pStyle w:val="Heading2"/>
        <w:spacing w:after="160" w:before="320"/>
      </w:pPr>
      <w:r>
        <w:t xml:space="preserve">Chapter 14 — Overview of the application</w:t>
      </w:r>
    </w:p>
    <w:p>
      <w:pPr>
        <w:spacing w:after="140" w:line="276"/>
      </w:pPr>
      <w:r>
        <w:t xml:space="preserve">Three bars and a chart:</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986"/>
        <w:gridCol w:w="7040"/>
      </w:tblGrid>
      <w:tr>
        <w:trPr>
          <w:tblHeader/>
        </w:trPr>
        <w:tc>
          <w:tcPr>
            <w:tcW w:type="dxa" w:w="1986"/>
            <w:shd w:fill="1F3864" w:color="auto" w:val="clear"/>
            <w:tcMar>
              <w:top w:type="dxa" w:w="80"/>
              <w:left w:type="dxa" w:w="120"/>
              <w:bottom w:type="dxa" w:w="80"/>
              <w:right w:type="dxa" w:w="120"/>
            </w:tcMar>
          </w:tcPr>
          <w:p>
            <w:pPr>
              <w:spacing w:after="0"/>
            </w:pPr>
            <w:r>
              <w:rPr>
                <w:b/>
                <w:bCs/>
                <w:color w:val="FFFFFF"/>
                <w:sz w:val="18"/>
                <w:szCs w:val="18"/>
              </w:rPr>
              <w:t xml:space="preserve">Area</w:t>
            </w:r>
          </w:p>
        </w:tc>
        <w:tc>
          <w:tcPr>
            <w:tcW w:type="dxa" w:w="7040"/>
            <w:shd w:fill="1F3864" w:color="auto" w:val="clear"/>
            <w:tcMar>
              <w:top w:type="dxa" w:w="80"/>
              <w:left w:type="dxa" w:w="120"/>
              <w:bottom w:type="dxa" w:w="80"/>
              <w:right w:type="dxa" w:w="120"/>
            </w:tcMar>
          </w:tcPr>
          <w:p>
            <w:pPr>
              <w:spacing w:after="0"/>
            </w:pPr>
            <w:r>
              <w:rPr>
                <w:b/>
                <w:bCs/>
                <w:color w:val="FFFFFF"/>
                <w:sz w:val="18"/>
                <w:szCs w:val="18"/>
              </w:rPr>
              <w:t xml:space="preserve">Contents</w:t>
            </w:r>
          </w:p>
        </w:tc>
      </w:tr>
      <w:tr>
        <w:tc>
          <w:tcPr>
            <w:tcW w:type="dxa" w:w="1986"/>
            <w:tcMar>
              <w:top w:type="dxa" w:w="70"/>
              <w:left w:type="dxa" w:w="120"/>
              <w:bottom w:type="dxa" w:w="70"/>
              <w:right w:type="dxa" w:w="120"/>
            </w:tcMar>
          </w:tcPr>
          <w:p>
            <w:pPr>
              <w:spacing w:after="0" w:line="240"/>
            </w:pPr>
            <w:r>
              <w:rPr>
                <w:sz w:val="18"/>
                <w:szCs w:val="18"/>
              </w:rPr>
              <w:t xml:space="preserve">Top bar</w:t>
            </w:r>
          </w:p>
        </w:tc>
        <w:tc>
          <w:tcPr>
            <w:tcW w:type="dxa" w:w="7040"/>
            <w:tcMar>
              <w:top w:type="dxa" w:w="70"/>
              <w:left w:type="dxa" w:w="120"/>
              <w:bottom w:type="dxa" w:w="70"/>
              <w:right w:type="dxa" w:w="120"/>
            </w:tcMar>
          </w:tcPr>
          <w:p>
            <w:pPr>
              <w:spacing w:after="0" w:line="240"/>
            </w:pPr>
            <w:r>
              <w:rPr>
                <w:sz w:val="18"/>
                <w:szCs w:val="18"/>
              </w:rPr>
              <w:t xml:space="preserve">Simulator connection, search, stopwatches, panel buttons, imports, language, about.</w:t>
            </w:r>
          </w:p>
        </w:tc>
      </w:tr>
      <w:tr>
        <w:tc>
          <w:tcPr>
            <w:tcW w:type="dxa" w:w="1986"/>
            <w:shd w:fill="F7F7F7" w:color="auto" w:val="clear"/>
            <w:tcMar>
              <w:top w:type="dxa" w:w="70"/>
              <w:left w:type="dxa" w:w="120"/>
              <w:bottom w:type="dxa" w:w="70"/>
              <w:right w:type="dxa" w:w="120"/>
            </w:tcMar>
          </w:tcPr>
          <w:p>
            <w:pPr>
              <w:spacing w:after="0" w:line="240"/>
            </w:pPr>
            <w:r>
              <w:rPr>
                <w:sz w:val="18"/>
                <w:szCs w:val="18"/>
              </w:rPr>
              <w:t xml:space="preserve">Sub-bar</w:t>
            </w:r>
          </w:p>
        </w:tc>
        <w:tc>
          <w:tcPr>
            <w:tcW w:type="dxa" w:w="7040"/>
            <w:shd w:fill="F7F7F7" w:color="auto" w:val="clear"/>
            <w:tcMar>
              <w:top w:type="dxa" w:w="70"/>
              <w:left w:type="dxa" w:w="120"/>
              <w:bottom w:type="dxa" w:w="70"/>
              <w:right w:type="dxa" w:w="120"/>
            </w:tcMar>
          </w:tcPr>
          <w:p>
            <w:pPr>
              <w:spacing w:after="0" w:line="240"/>
            </w:pPr>
            <w:r>
              <w:rPr>
                <w:sz w:val="18"/>
                <w:szCs w:val="18"/>
              </w:rPr>
              <w:t xml:space="preserve">Departure and arrival ICAO, altitude MSL, new plan, open, save.</w:t>
            </w:r>
          </w:p>
        </w:tc>
      </w:tr>
      <w:tr>
        <w:tc>
          <w:tcPr>
            <w:tcW w:type="dxa" w:w="1986"/>
            <w:tcMar>
              <w:top w:type="dxa" w:w="70"/>
              <w:left w:type="dxa" w:w="120"/>
              <w:bottom w:type="dxa" w:w="70"/>
              <w:right w:type="dxa" w:w="120"/>
            </w:tcMar>
          </w:tcPr>
          <w:p>
            <w:pPr>
              <w:spacing w:after="0" w:line="240"/>
            </w:pPr>
            <w:r>
              <w:rPr>
                <w:sz w:val="18"/>
                <w:szCs w:val="18"/>
              </w:rPr>
              <w:t xml:space="preserve">Chart</w:t>
            </w:r>
          </w:p>
        </w:tc>
        <w:tc>
          <w:tcPr>
            <w:tcW w:type="dxa" w:w="7040"/>
            <w:tcMar>
              <w:top w:type="dxa" w:w="70"/>
              <w:left w:type="dxa" w:w="120"/>
              <w:bottom w:type="dxa" w:w="70"/>
              <w:right w:type="dxa" w:w="120"/>
            </w:tcMar>
          </w:tcPr>
          <w:p>
            <w:pPr>
              <w:spacing w:after="0" w:line="240"/>
            </w:pPr>
            <w:r>
              <w:rPr>
                <w:sz w:val="18"/>
                <w:szCs w:val="18"/>
              </w:rPr>
              <w:t xml:space="preserve">The navigation itself: route, turning points, dead reckoning, observed fixes.</w:t>
            </w:r>
          </w:p>
        </w:tc>
      </w:tr>
      <w:tr>
        <w:tc>
          <w:tcPr>
            <w:tcW w:type="dxa" w:w="1986"/>
            <w:shd w:fill="F7F7F7" w:color="auto" w:val="clear"/>
            <w:tcMar>
              <w:top w:type="dxa" w:w="70"/>
              <w:left w:type="dxa" w:w="120"/>
              <w:bottom w:type="dxa" w:w="70"/>
              <w:right w:type="dxa" w:w="120"/>
            </w:tcMar>
          </w:tcPr>
          <w:p>
            <w:pPr>
              <w:spacing w:after="0" w:line="240"/>
            </w:pPr>
            <w:r>
              <w:rPr>
                <w:sz w:val="18"/>
                <w:szCs w:val="18"/>
              </w:rPr>
              <w:t xml:space="preserve">Side panels</w:t>
            </w:r>
          </w:p>
        </w:tc>
        <w:tc>
          <w:tcPr>
            <w:tcW w:type="dxa" w:w="7040"/>
            <w:shd w:fill="F7F7F7" w:color="auto" w:val="clear"/>
            <w:tcMar>
              <w:top w:type="dxa" w:w="70"/>
              <w:left w:type="dxa" w:w="120"/>
              <w:bottom w:type="dxa" w:w="70"/>
              <w:right w:type="dxa" w:w="120"/>
            </w:tcMar>
          </w:tcPr>
          <w:p>
            <w:pPr>
              <w:spacing w:after="0" w:line="240"/>
            </w:pPr>
            <w:r>
              <w:rPr>
                <w:sz w:val="18"/>
                <w:szCs w:val="18"/>
              </w:rPr>
              <w:t xml:space="preserve">Star catalogue and sight book on the </w:t>
            </w:r>
            <w:r>
              <w:rPr>
                <w:b/>
                <w:bCs/>
                <w:sz w:val="18"/>
                <w:szCs w:val="18"/>
              </w:rPr>
              <w:t xml:space="preserve">left</w:t>
            </w:r>
            <w:r>
              <w:rPr>
                <w:sz w:val="18"/>
                <w:szCs w:val="18"/>
              </w:rPr>
              <w:t xml:space="preserve">, flight plan on the </w:t>
            </w:r>
            <w:r>
              <w:rPr>
                <w:b/>
                <w:bCs/>
                <w:sz w:val="18"/>
                <w:szCs w:val="18"/>
              </w:rPr>
              <w:t xml:space="preserve">right</w:t>
            </w:r>
            <w:r>
              <w:rPr>
                <w:sz w:val="18"/>
                <w:szCs w:val="18"/>
              </w:rPr>
              <w:t xml:space="preserve"> — so they can stay open together.</w:t>
            </w:r>
          </w:p>
        </w:tc>
      </w:tr>
    </w:tbl>
    <w:p>
      <w:pPr>
        <w:spacing w:after="200"/>
      </w:pPr>
    </w:p>
    <w:p>
      <w:pPr>
        <w:spacing w:after="140" w:line="276"/>
      </w:pPr>
      <w:r>
        <w:t xml:space="preserve">The panel buttons in the top bar, from left to right: </w:t>
      </w:r>
      <w:r>
        <w:rPr>
          <w:b/>
          <w:bCs/>
        </w:rPr>
        <w:t xml:space="preserve">star catalogue</w:t>
      </w:r>
      <w:r>
        <w:t xml:space="preserve"> (moon and stars), </w:t>
      </w:r>
      <w:r>
        <w:rPr>
          <w:b/>
          <w:bCs/>
        </w:rPr>
        <w:t xml:space="preserve">sights received</w:t>
      </w:r>
      <w:r>
        <w:t xml:space="preserve"> (the sight book), </w:t>
      </w:r>
      <w:r>
        <w:rPr>
          <w:b/>
          <w:bCs/>
        </w:rPr>
        <w:t xml:space="preserve">magnetic compass</w:t>
      </w:r>
      <w:r>
        <w:t xml:space="preserve">, </w:t>
      </w:r>
      <w:r>
        <w:rPr>
          <w:b/>
          <w:bCs/>
        </w:rPr>
        <w:t xml:space="preserve">vertical profile</w:t>
      </w:r>
      <w:r>
        <w:t xml:space="preserve">, </w:t>
      </w:r>
      <w:r>
        <w:rPr>
          <w:b/>
          <w:bCs/>
        </w:rPr>
        <w:t xml:space="preserve">flight plan</w:t>
      </w:r>
      <w:r>
        <w:t xml:space="preserve">.</w:t>
      </w:r>
    </w:p>
    <w:p>
      <w:pPr>
        <w:pStyle w:val="Heading2"/>
        <w:spacing w:after="160" w:before="320"/>
      </w:pPr>
      <w:r>
        <w:t xml:space="preserve">Chapter 15 — The flight plan</w:t>
      </w:r>
    </w:p>
    <w:p>
      <w:pPr>
        <w:spacing w:after="140" w:line="276"/>
      </w:pPr>
      <w:r>
        <w:t xml:space="preserve">A flight plan is not required for celestial work, but two of its fields are: </w:t>
      </w:r>
      <w:r>
        <w:rPr>
          <w:b/>
          <w:bCs/>
        </w:rPr>
        <w:t xml:space="preserve">true airspeed</w:t>
      </w:r>
      <w:r>
        <w:t xml:space="preserve"> and </w:t>
      </w:r>
      <w:r>
        <w:rPr>
          <w:b/>
          <w:bCs/>
        </w:rPr>
        <w:t xml:space="preserve">forecast wind</w:t>
      </w:r>
      <w:r>
        <w:t xml:space="preserve">, without which dead reckoning cannot run.</w:t>
      </w:r>
    </w:p>
    <w:p>
      <w:pPr>
        <w:pStyle w:val="Heading3"/>
        <w:spacing w:after="120" w:before="240"/>
      </w:pPr>
      <w:r>
        <w:t xml:space="preserve">Laying a route</w:t>
      </w:r>
    </w:p>
    <w:p>
      <w:pPr>
        <w:pStyle w:val="ListParagraph"/>
        <w:numPr>
          <w:ilvl w:val="0"/>
          <w:numId w:val="7"/>
        </w:numPr>
        <w:spacing w:after="60" w:line="276"/>
      </w:pPr>
      <w:r>
        <w:t xml:space="preserve">Type the departure and arrival ICAO codes in the sub-bar.</w:t>
      </w:r>
    </w:p>
    <w:p>
      <w:pPr>
        <w:pStyle w:val="ListParagraph"/>
        <w:numPr>
          <w:ilvl w:val="0"/>
          <w:numId w:val="7"/>
        </w:numPr>
        <w:spacing w:after="60" w:line="276"/>
      </w:pPr>
      <w:r>
        <w:t xml:space="preserve">Add turning points by clicking the route line and dragging it.</w:t>
      </w:r>
    </w:p>
    <w:p>
      <w:pPr>
        <w:pStyle w:val="ListParagraph"/>
        <w:numPr>
          <w:ilvl w:val="0"/>
          <w:numId w:val="7"/>
        </w:numPr>
        <w:spacing w:after="60" w:line="276"/>
      </w:pPr>
      <w:r>
        <w:t xml:space="preserve">A point dropped near an airport or a navaid offers to </w:t>
      </w:r>
      <w:r>
        <w:rPr>
          <w:b/>
          <w:bCs/>
        </w:rPr>
        <w:t xml:space="preserve">snap</w:t>
      </w:r>
      <w:r>
        <w:t xml:space="preserve"> onto it.</w:t>
      </w:r>
    </w:p>
    <w:p>
      <w:pPr>
        <w:pStyle w:val="ListParagraph"/>
        <w:numPr>
          <w:ilvl w:val="0"/>
          <w:numId w:val="7"/>
        </w:numPr>
        <w:spacing w:after="160" w:line="276"/>
      </w:pPr>
      <w:r>
        <w:t xml:space="preserve">Right-click a point to delete it, or the chart to set departure and arrival.</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20</w:t>
            </w:r>
          </w:p>
          <w:p>
            <w:pPr>
              <w:spacing w:after="0"/>
              <w:jc w:val="center"/>
            </w:pPr>
            <w:r>
              <w:rPr>
                <w:i/>
                <w:iCs/>
                <w:color w:val="555555"/>
                <w:sz w:val="19"/>
                <w:szCs w:val="19"/>
              </w:rPr>
              <w:t xml:space="preserve">Frame the whole sub-bar with two ICAO codes entered and an altitude showing.</w:t>
            </w:r>
          </w:p>
        </w:tc>
      </w:tr>
    </w:tbl>
    <w:p>
      <w:pPr>
        <w:spacing w:after="240" w:before="80"/>
        <w:jc w:val="center"/>
      </w:pPr>
      <w:r>
        <w:rPr>
          <w:i/>
          <w:iCs/>
          <w:color w:val="555555"/>
          <w:sz w:val="18"/>
          <w:szCs w:val="18"/>
        </w:rPr>
        <w:t xml:space="preserve">Figure 20 — The flight-plan sub-bar.</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21</w:t>
            </w:r>
          </w:p>
          <w:p>
            <w:pPr>
              <w:spacing w:after="0"/>
              <w:jc w:val="center"/>
            </w:pPr>
            <w:r>
              <w:rPr>
                <w:i/>
                <w:iCs/>
                <w:color w:val="555555"/>
                <w:sz w:val="19"/>
                <w:szCs w:val="19"/>
              </w:rPr>
              <w:t xml:space="preserve">Load a plan of three or four legs and frame the chart: red line edged in white, turning points, magnetic heading and distance labels.</w:t>
            </w:r>
          </w:p>
        </w:tc>
      </w:tr>
    </w:tbl>
    <w:p>
      <w:pPr>
        <w:spacing w:after="240" w:before="80"/>
        <w:jc w:val="center"/>
      </w:pPr>
      <w:r>
        <w:rPr>
          <w:i/>
          <w:iCs/>
          <w:color w:val="555555"/>
          <w:sz w:val="18"/>
          <w:szCs w:val="18"/>
        </w:rPr>
        <w:t xml:space="preserve">Figure 21 — The chart with a route, its turning points and its labels.</w:t>
      </w:r>
    </w:p>
    <w:p>
      <w:pPr>
        <w:pStyle w:val="Heading3"/>
        <w:spacing w:after="120" w:before="240"/>
      </w:pPr>
      <w:r>
        <w:t xml:space="preserve">The navigation log</w:t>
      </w:r>
    </w:p>
    <w:p>
      <w:pPr>
        <w:spacing w:after="140" w:line="276"/>
      </w:pPr>
      <w:r>
        <w:t xml:space="preserve">The </w:t>
      </w:r>
      <w:r>
        <w:rPr>
          <w:b/>
          <w:bCs/>
        </w:rPr>
        <w:t xml:space="preserve">flight plan</w:t>
      </w:r>
      <w:r>
        <w:t xml:space="preserve"> button opens the leg table on the right. Each row gives departure, arrival, altitude, distance, true course, heading to fly, ground speed and time.</w:t>
      </w:r>
    </w:p>
    <w:p>
      <w:pPr>
        <w:spacing w:after="140" w:line="276"/>
      </w:pPr>
      <w:r>
        <w:t xml:space="preserve">The </w:t>
      </w:r>
      <w:r>
        <w:rPr>
          <w:b/>
          <w:bCs/>
        </w:rPr>
        <w:t xml:space="preserve">heading</w:t>
      </w:r>
      <w:r>
        <w:t xml:space="preserve"> is not the course: it is the true course corrected for the drift due to the forecast wind, then for local magnetic variation. Hovering over the value shows the working.</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22</w:t>
            </w:r>
          </w:p>
          <w:p>
            <w:pPr>
              <w:spacing w:after="0"/>
              <w:jc w:val="center"/>
            </w:pPr>
            <w:r>
              <w:rPr>
                <w:i/>
                <w:iCs/>
                <w:color w:val="555555"/>
                <w:sz w:val="19"/>
                <w:szCs w:val="19"/>
              </w:rPr>
              <w:t xml:space="preserve">Open the flight plan panel on a multi-leg plan, with TAS and wind entered so the GS and Time columns are filled. Frame the whole panel.</w:t>
            </w:r>
          </w:p>
        </w:tc>
      </w:tr>
    </w:tbl>
    <w:p>
      <w:pPr>
        <w:spacing w:after="240" w:before="80"/>
        <w:jc w:val="center"/>
      </w:pPr>
      <w:r>
        <w:rPr>
          <w:i/>
          <w:iCs/>
          <w:color w:val="555555"/>
          <w:sz w:val="18"/>
          <w:szCs w:val="18"/>
        </w:rPr>
        <w:t xml:space="preserve">Figure 22 — The Flight plan panel and its navigation log.</w:t>
      </w:r>
    </w:p>
    <w:p>
      <w:pPr>
        <w:pStyle w:val="Heading3"/>
        <w:spacing w:after="120" w:before="240"/>
      </w:pPr>
      <w:r>
        <w:t xml:space="preserve">True airspeed and forecast wind</w:t>
      </w:r>
    </w:p>
    <w:p>
      <w:pPr>
        <w:spacing w:after="140" w:line="276"/>
      </w:pPr>
      <w:r>
        <w:t xml:space="preserve">These two fields, in the panel’s header strip, are the most important in the application after the sight book.</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625"/>
        <w:gridCol w:w="7401"/>
      </w:tblGrid>
      <w:tr>
        <w:trPr>
          <w:tblHeader/>
        </w:trPr>
        <w:tc>
          <w:tcPr>
            <w:tcW w:type="dxa" w:w="1625"/>
            <w:shd w:fill="1F3864" w:color="auto" w:val="clear"/>
            <w:tcMar>
              <w:top w:type="dxa" w:w="80"/>
              <w:left w:type="dxa" w:w="120"/>
              <w:bottom w:type="dxa" w:w="80"/>
              <w:right w:type="dxa" w:w="120"/>
            </w:tcMar>
          </w:tcPr>
          <w:p>
            <w:pPr>
              <w:spacing w:after="0"/>
            </w:pPr>
            <w:r>
              <w:rPr>
                <w:b/>
                <w:bCs/>
                <w:color w:val="FFFFFF"/>
                <w:sz w:val="18"/>
                <w:szCs w:val="18"/>
              </w:rPr>
              <w:t xml:space="preserve">Field</w:t>
            </w:r>
          </w:p>
        </w:tc>
        <w:tc>
          <w:tcPr>
            <w:tcW w:type="dxa" w:w="7401"/>
            <w:shd w:fill="1F3864" w:color="auto" w:val="clear"/>
            <w:tcMar>
              <w:top w:type="dxa" w:w="80"/>
              <w:left w:type="dxa" w:w="120"/>
              <w:bottom w:type="dxa" w:w="80"/>
              <w:right w:type="dxa" w:w="120"/>
            </w:tcMar>
          </w:tcPr>
          <w:p>
            <w:pPr>
              <w:spacing w:after="0"/>
            </w:pPr>
            <w:r>
              <w:rPr>
                <w:b/>
                <w:bCs/>
                <w:color w:val="FFFFFF"/>
                <w:sz w:val="18"/>
                <w:szCs w:val="18"/>
              </w:rPr>
              <w:t xml:space="preserve">What it takes</w:t>
            </w:r>
          </w:p>
        </w:tc>
      </w:tr>
      <w:tr>
        <w:tc>
          <w:tcPr>
            <w:tcW w:type="dxa" w:w="1625"/>
            <w:tcMar>
              <w:top w:type="dxa" w:w="70"/>
              <w:left w:type="dxa" w:w="120"/>
              <w:bottom w:type="dxa" w:w="70"/>
              <w:right w:type="dxa" w:w="120"/>
            </w:tcMar>
          </w:tcPr>
          <w:p>
            <w:pPr>
              <w:spacing w:after="0" w:line="240"/>
            </w:pPr>
            <w:r>
              <w:rPr>
                <w:rFonts w:ascii="Consolas" w:cs="Consolas" w:eastAsia="Consolas" w:hAnsi="Consolas"/>
                <w:sz w:val="18"/>
                <w:szCs w:val="18"/>
              </w:rPr>
              <w:t xml:space="preserve">TAS</w:t>
            </w:r>
          </w:p>
        </w:tc>
        <w:tc>
          <w:tcPr>
            <w:tcW w:type="dxa" w:w="7401"/>
            <w:tcMar>
              <w:top w:type="dxa" w:w="70"/>
              <w:left w:type="dxa" w:w="120"/>
              <w:bottom w:type="dxa" w:w="70"/>
              <w:right w:type="dxa" w:w="120"/>
            </w:tcMar>
          </w:tcPr>
          <w:p>
            <w:pPr>
              <w:spacing w:after="0" w:line="240"/>
            </w:pPr>
            <w:r>
              <w:rPr>
                <w:sz w:val="18"/>
                <w:szCs w:val="18"/>
              </w:rPr>
              <w:t xml:space="preserve">Your true airspeed in knots.</w:t>
            </w:r>
          </w:p>
        </w:tc>
      </w:tr>
      <w:tr>
        <w:tc>
          <w:tcPr>
            <w:tcW w:type="dxa" w:w="1625"/>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Forecast wind</w:t>
            </w:r>
          </w:p>
        </w:tc>
        <w:tc>
          <w:tcPr>
            <w:tcW w:type="dxa" w:w="7401"/>
            <w:shd w:fill="F7F7F7" w:color="auto" w:val="clear"/>
            <w:tcMar>
              <w:top w:type="dxa" w:w="70"/>
              <w:left w:type="dxa" w:w="120"/>
              <w:bottom w:type="dxa" w:w="70"/>
              <w:right w:type="dxa" w:w="120"/>
            </w:tcMar>
          </w:tcPr>
          <w:p>
            <w:pPr>
              <w:spacing w:after="0" w:line="240"/>
            </w:pPr>
            <w:r>
              <w:rPr>
                <w:sz w:val="18"/>
                <w:szCs w:val="18"/>
              </w:rPr>
              <w:t xml:space="preserve">The direction the wind is </w:t>
            </w:r>
            <w:r>
              <w:rPr>
                <w:b/>
                <w:bCs/>
                <w:sz w:val="18"/>
                <w:szCs w:val="18"/>
              </w:rPr>
              <w:t xml:space="preserve">coming from</w:t>
            </w:r>
            <w:r>
              <w:rPr>
                <w:sz w:val="18"/>
                <w:szCs w:val="18"/>
              </w:rPr>
              <w:t xml:space="preserve">, in true degrees, and its strength in knots.</w:t>
            </w:r>
          </w:p>
        </w:tc>
      </w:tr>
    </w:tbl>
    <w:p>
      <w:pPr>
        <w:spacing w:after="200"/>
      </w:pP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forecast wind is an assumption, not a measurement</w:t>
            </w:r>
          </w:p>
          <w:p>
            <w:pPr>
              <w:spacing w:after="0" w:line="264"/>
            </w:pPr>
            <w:r>
              <w:rPr>
                <w:sz w:val="19"/>
                <w:szCs w:val="19"/>
              </w:rPr>
              <w:t xml:space="preserve">The simulator applies a wind </w:t>
            </w:r>
            <w:r>
              <w:rPr>
                <w:b/>
                <w:bCs/>
                <w:sz w:val="19"/>
                <w:szCs w:val="19"/>
              </w:rPr>
              <w:t xml:space="preserve">you do not know</w:t>
            </w:r>
            <w:r>
              <w:rPr>
                <w:sz w:val="19"/>
                <w:szCs w:val="19"/>
              </w:rPr>
              <w:t xml:space="preserve">, and it will never fill this field in. The gap between the wind you assume and the one you are actually flying in is exactly what the line of position will reveal. With no wind declared, dead reckoning runs in still air and will drift all the more.</w:t>
            </w:r>
          </w:p>
        </w:tc>
      </w:tr>
    </w:tbl>
    <w:p>
      <w:pPr>
        <w:spacing w:after="160"/>
      </w:pP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23</w:t>
            </w:r>
          </w:p>
          <w:p>
            <w:pPr>
              <w:spacing w:after="0"/>
              <w:jc w:val="center"/>
            </w:pPr>
            <w:r>
              <w:rPr>
                <w:i/>
                <w:iCs/>
                <w:color w:val="555555"/>
                <w:sz w:val="19"/>
                <w:szCs w:val="19"/>
              </w:rPr>
              <w:t xml:space="preserve">Frame the navigation strip of the flight plan panel tightly, all three fields filled in.</w:t>
            </w:r>
          </w:p>
        </w:tc>
      </w:tr>
    </w:tbl>
    <w:p>
      <w:pPr>
        <w:spacing w:after="240" w:before="80"/>
        <w:jc w:val="center"/>
      </w:pPr>
      <w:r>
        <w:rPr>
          <w:i/>
          <w:iCs/>
          <w:color w:val="555555"/>
          <w:sz w:val="18"/>
          <w:szCs w:val="18"/>
        </w:rPr>
        <w:t xml:space="preserve">Figure 23 — The </w:t>
      </w:r>
      <w:r>
        <w:rPr>
          <w:rFonts w:ascii="Consolas" w:cs="Consolas" w:eastAsia="Consolas" w:hAnsi="Consolas"/>
          <w:i/>
          <w:iCs/>
          <w:color w:val="555555"/>
          <w:sz w:val="18"/>
          <w:szCs w:val="18"/>
        </w:rPr>
        <w:t xml:space="preserve">TAS</w:t>
      </w:r>
      <w:r>
        <w:rPr>
          <w:i/>
          <w:iCs/>
          <w:color w:val="555555"/>
          <w:sz w:val="18"/>
          <w:szCs w:val="18"/>
        </w:rPr>
        <w:t xml:space="preserve"> and </w:t>
      </w:r>
      <w:r>
        <w:rPr>
          <w:rFonts w:ascii="Consolas" w:cs="Consolas" w:eastAsia="Consolas" w:hAnsi="Consolas"/>
          <w:i/>
          <w:iCs/>
          <w:color w:val="555555"/>
          <w:sz w:val="18"/>
          <w:szCs w:val="18"/>
        </w:rPr>
        <w:t xml:space="preserve">Forecast wind</w:t>
      </w:r>
      <w:r>
        <w:rPr>
          <w:i/>
          <w:iCs/>
          <w:color w:val="555555"/>
          <w:sz w:val="18"/>
          <w:szCs w:val="18"/>
        </w:rPr>
        <w:t xml:space="preserve"> fields.</w:t>
      </w:r>
    </w:p>
    <w:p>
      <w:pPr>
        <w:pStyle w:val="Heading3"/>
        <w:spacing w:after="120" w:before="240"/>
      </w:pPr>
      <w:r>
        <w:t xml:space="preserve">Saving and reopening</w:t>
      </w:r>
    </w:p>
    <w:p>
      <w:pPr>
        <w:spacing w:after="140" w:line="276"/>
      </w:pPr>
      <w:r>
        <w:t xml:space="preserve">The three sub-bar buttons create a new plan, open one, or save the current one. The format is </w:t>
      </w:r>
      <w:r>
        <w:rPr>
          <w:rFonts w:ascii="Consolas" w:cs="Consolas" w:eastAsia="Consolas" w:hAnsi="Consolas"/>
          <w:sz w:val="19"/>
          <w:szCs w:val="19"/>
        </w:rPr>
        <w:t xml:space="preserve">.snfp</w:t>
      </w:r>
      <w:r>
        <w:t xml:space="preserve">, a readable JSON file. The clipboard button in the panel copies the turning-point names, ready to paste elsewhere.</w:t>
      </w:r>
    </w:p>
    <w:p>
      <w:pPr>
        <w:pStyle w:val="Heading2"/>
        <w:spacing w:after="160" w:before="320"/>
      </w:pPr>
      <w:r>
        <w:t xml:space="preserve">Chapter 16 — The chart and its tools</w:t>
      </w:r>
    </w:p>
    <w:p>
      <w:pPr>
        <w:pStyle w:val="Heading3"/>
        <w:spacing w:after="120" w:before="240"/>
      </w:pPr>
      <w:r>
        <w:t xml:space="preserve">Basemaps and layers</w:t>
      </w:r>
    </w:p>
    <w:p>
      <w:pPr>
        <w:spacing w:after="140" w:line="276"/>
      </w:pPr>
      <w:r>
        <w:t xml:space="preserve">Two menus at the top right of the chart open </w:t>
      </w:r>
      <w:r>
        <w:rPr>
          <w:b/>
          <w:bCs/>
        </w:rPr>
        <w:t xml:space="preserve">on hover</w:t>
      </w:r>
      <w:r>
        <w:t xml:space="preserve">: the </w:t>
      </w:r>
      <w:r>
        <w:rPr>
          <w:b/>
          <w:bCs/>
        </w:rPr>
        <w:t xml:space="preserve">basemap</w:t>
      </w:r>
      <w:r>
        <w:t xml:space="preserve"> choice and the </w:t>
      </w:r>
      <w:r>
        <w:rPr>
          <w:b/>
          <w:bCs/>
        </w:rPr>
        <w:t xml:space="preserve">layers</w:t>
      </w:r>
      <w:r>
        <w:t xml:space="preserve"> taken from the simulator — airports, heliports, seaplane bases, navaids. Those layers appear only from zoom 8 up, otherwise a world chart would be unreadable.</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24</w:t>
            </w:r>
          </w:p>
          <w:p>
            <w:pPr>
              <w:spacing w:after="0"/>
              <w:jc w:val="center"/>
            </w:pPr>
            <w:r>
              <w:rPr>
                <w:i/>
                <w:iCs/>
                <w:color w:val="555555"/>
                <w:sz w:val="19"/>
                <w:szCs w:val="19"/>
              </w:rPr>
              <w:t xml:space="preserve">Hover the layers menu to open it and capture the chart with the menu unrolled, tick boxes visible.</w:t>
            </w:r>
          </w:p>
        </w:tc>
      </w:tr>
    </w:tbl>
    <w:p>
      <w:pPr>
        <w:spacing w:after="240" w:before="80"/>
        <w:jc w:val="center"/>
      </w:pPr>
      <w:r>
        <w:rPr>
          <w:i/>
          <w:iCs/>
          <w:color w:val="555555"/>
          <w:sz w:val="18"/>
          <w:szCs w:val="18"/>
        </w:rPr>
        <w:t xml:space="preserve">Figure 24 — The layer and basemap menus.</w:t>
      </w:r>
    </w:p>
    <w:p>
      <w:pPr>
        <w:pStyle w:val="Heading3"/>
        <w:spacing w:after="120" w:before="240"/>
      </w:pPr>
      <w:r>
        <w:t xml:space="preserve">The context menu</w:t>
      </w:r>
    </w:p>
    <w:p>
      <w:pPr>
        <w:spacing w:after="140" w:line="276"/>
      </w:pPr>
      <w:r>
        <w:t xml:space="preserve">Right-clicking the chart is the way into most of the tools: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708"/>
        <w:gridCol w:w="6318"/>
      </w:tblGrid>
      <w:tr>
        <w:trPr>
          <w:tblHeader/>
        </w:trPr>
        <w:tc>
          <w:tcPr>
            <w:tcW w:type="dxa" w:w="2708"/>
            <w:shd w:fill="1F3864" w:color="auto" w:val="clear"/>
            <w:tcMar>
              <w:top w:type="dxa" w:w="80"/>
              <w:left w:type="dxa" w:w="120"/>
              <w:bottom w:type="dxa" w:w="80"/>
              <w:right w:type="dxa" w:w="120"/>
            </w:tcMar>
          </w:tcPr>
          <w:p>
            <w:pPr>
              <w:spacing w:after="0"/>
            </w:pPr>
            <w:r>
              <w:rPr>
                <w:b/>
                <w:bCs/>
                <w:color w:val="FFFFFF"/>
                <w:sz w:val="18"/>
                <w:szCs w:val="18"/>
              </w:rPr>
              <w:t xml:space="preserve">Entry</w:t>
            </w:r>
          </w:p>
        </w:tc>
        <w:tc>
          <w:tcPr>
            <w:tcW w:type="dxa" w:w="6318"/>
            <w:shd w:fill="1F3864" w:color="auto" w:val="clear"/>
            <w:tcMar>
              <w:top w:type="dxa" w:w="80"/>
              <w:left w:type="dxa" w:w="120"/>
              <w:bottom w:type="dxa" w:w="80"/>
              <w:right w:type="dxa" w:w="120"/>
            </w:tcMar>
          </w:tcPr>
          <w:p>
            <w:pPr>
              <w:spacing w:after="0"/>
            </w:pPr>
            <w:r>
              <w:rPr>
                <w:b/>
                <w:bCs/>
                <w:color w:val="FFFFFF"/>
                <w:sz w:val="18"/>
                <w:szCs w:val="18"/>
              </w:rPr>
              <w:t xml:space="preserve">Effect</w:t>
            </w:r>
          </w:p>
        </w:tc>
      </w:tr>
      <w:tr>
        <w:tc>
          <w:tcPr>
            <w:tcW w:type="dxa" w:w="2708"/>
            <w:tcMar>
              <w:top w:type="dxa" w:w="70"/>
              <w:left w:type="dxa" w:w="120"/>
              <w:bottom w:type="dxa" w:w="70"/>
              <w:right w:type="dxa" w:w="120"/>
            </w:tcMar>
          </w:tcPr>
          <w:p>
            <w:pPr>
              <w:spacing w:after="0" w:line="240"/>
            </w:pPr>
            <w:r>
              <w:rPr>
                <w:sz w:val="18"/>
                <w:szCs w:val="18"/>
              </w:rPr>
              <w:t xml:space="preserve">Set as departure / arrival</w:t>
            </w:r>
          </w:p>
        </w:tc>
        <w:tc>
          <w:tcPr>
            <w:tcW w:type="dxa" w:w="6318"/>
            <w:tcMar>
              <w:top w:type="dxa" w:w="70"/>
              <w:left w:type="dxa" w:w="120"/>
              <w:bottom w:type="dxa" w:w="70"/>
              <w:right w:type="dxa" w:w="120"/>
            </w:tcMar>
          </w:tcPr>
          <w:p>
            <w:pPr>
              <w:spacing w:after="0" w:line="240"/>
            </w:pPr>
            <w:r>
              <w:rPr>
                <w:sz w:val="18"/>
                <w:szCs w:val="18"/>
              </w:rPr>
              <w:t xml:space="preserve">Puts the end of the route on the clicked point or the airport under it.</w:t>
            </w:r>
          </w:p>
        </w:tc>
      </w:tr>
      <w:tr>
        <w:tc>
          <w:tcPr>
            <w:tcW w:type="dxa" w:w="2708"/>
            <w:shd w:fill="F7F7F7" w:color="auto" w:val="clear"/>
            <w:tcMar>
              <w:top w:type="dxa" w:w="70"/>
              <w:left w:type="dxa" w:w="120"/>
              <w:bottom w:type="dxa" w:w="70"/>
              <w:right w:type="dxa" w:w="120"/>
            </w:tcMar>
          </w:tcPr>
          <w:p>
            <w:pPr>
              <w:spacing w:after="0" w:line="240"/>
            </w:pPr>
            <w:r>
              <w:rPr>
                <w:b/>
                <w:bCs/>
                <w:sz w:val="18"/>
                <w:szCs w:val="18"/>
              </w:rPr>
              <w:t xml:space="preserve">Set the DR position here</w:t>
            </w:r>
          </w:p>
        </w:tc>
        <w:tc>
          <w:tcPr>
            <w:tcW w:type="dxa" w:w="6318"/>
            <w:shd w:fill="F7F7F7" w:color="auto" w:val="clear"/>
            <w:tcMar>
              <w:top w:type="dxa" w:w="70"/>
              <w:left w:type="dxa" w:w="120"/>
              <w:bottom w:type="dxa" w:w="70"/>
              <w:right w:type="dxa" w:w="120"/>
            </w:tcMar>
          </w:tcPr>
          <w:p>
            <w:pPr>
              <w:spacing w:after="0" w:line="240"/>
            </w:pPr>
            <w:r>
              <w:rPr>
                <w:sz w:val="18"/>
                <w:szCs w:val="18"/>
              </w:rPr>
              <w:t xml:space="preserve">Forces dead reckoning onto this point. Use with judgement — see chapter 17.</w:t>
            </w:r>
          </w:p>
        </w:tc>
      </w:tr>
      <w:tr>
        <w:tc>
          <w:tcPr>
            <w:tcW w:type="dxa" w:w="2708"/>
            <w:tcMar>
              <w:top w:type="dxa" w:w="70"/>
              <w:left w:type="dxa" w:w="120"/>
              <w:bottom w:type="dxa" w:w="70"/>
              <w:right w:type="dxa" w:w="120"/>
            </w:tcMar>
          </w:tcPr>
          <w:p>
            <w:pPr>
              <w:spacing w:after="0" w:line="240"/>
            </w:pPr>
            <w:r>
              <w:rPr>
                <w:sz w:val="18"/>
                <w:szCs w:val="18"/>
              </w:rPr>
              <w:t xml:space="preserve">Range ring</w:t>
            </w:r>
          </w:p>
        </w:tc>
        <w:tc>
          <w:tcPr>
            <w:tcW w:type="dxa" w:w="6318"/>
            <w:tcMar>
              <w:top w:type="dxa" w:w="70"/>
              <w:left w:type="dxa" w:w="120"/>
              <w:bottom w:type="dxa" w:w="70"/>
              <w:right w:type="dxa" w:w="120"/>
            </w:tcMar>
          </w:tcPr>
          <w:p>
            <w:pPr>
              <w:spacing w:after="0" w:line="240"/>
            </w:pPr>
            <w:r>
              <w:rPr>
                <w:sz w:val="18"/>
                <w:szCs w:val="18"/>
              </w:rPr>
              <w:t xml:space="preserve">Draws a ring of the requested radius; on a navaid, its published range.</w:t>
            </w:r>
          </w:p>
        </w:tc>
      </w:tr>
      <w:tr>
        <w:tc>
          <w:tcPr>
            <w:tcW w:type="dxa" w:w="2708"/>
            <w:shd w:fill="F7F7F7" w:color="auto" w:val="clear"/>
            <w:tcMar>
              <w:top w:type="dxa" w:w="70"/>
              <w:left w:type="dxa" w:w="120"/>
              <w:bottom w:type="dxa" w:w="70"/>
              <w:right w:type="dxa" w:w="120"/>
            </w:tcMar>
          </w:tcPr>
          <w:p>
            <w:pPr>
              <w:spacing w:after="0" w:line="240"/>
            </w:pPr>
            <w:r>
              <w:rPr>
                <w:sz w:val="18"/>
                <w:szCs w:val="18"/>
              </w:rPr>
              <w:t xml:space="preserve">Distance from this point</w:t>
            </w:r>
          </w:p>
        </w:tc>
        <w:tc>
          <w:tcPr>
            <w:tcW w:type="dxa" w:w="6318"/>
            <w:shd w:fill="F7F7F7" w:color="auto" w:val="clear"/>
            <w:tcMar>
              <w:top w:type="dxa" w:w="70"/>
              <w:left w:type="dxa" w:w="120"/>
              <w:bottom w:type="dxa" w:w="70"/>
              <w:right w:type="dxa" w:w="120"/>
            </w:tcMar>
          </w:tcPr>
          <w:p>
            <w:pPr>
              <w:spacing w:after="0" w:line="240"/>
            </w:pPr>
            <w:r>
              <w:rPr>
                <w:sz w:val="18"/>
                <w:szCs w:val="18"/>
              </w:rPr>
              <w:t xml:space="preserve">Measurement: a line follows the cursor, the next click freezes course and distance.</w:t>
            </w:r>
          </w:p>
        </w:tc>
      </w:tr>
      <w:tr>
        <w:tc>
          <w:tcPr>
            <w:tcW w:type="dxa" w:w="2708"/>
            <w:tcMar>
              <w:top w:type="dxa" w:w="70"/>
              <w:left w:type="dxa" w:w="120"/>
              <w:bottom w:type="dxa" w:w="70"/>
              <w:right w:type="dxa" w:w="120"/>
            </w:tcMar>
          </w:tcPr>
          <w:p>
            <w:pPr>
              <w:spacing w:after="0" w:line="240"/>
            </w:pPr>
            <w:r>
              <w:rPr>
                <w:sz w:val="18"/>
                <w:szCs w:val="18"/>
              </w:rPr>
              <w:t xml:space="preserve">VOR cross-bearing</w:t>
            </w:r>
          </w:p>
        </w:tc>
        <w:tc>
          <w:tcPr>
            <w:tcW w:type="dxa" w:w="6318"/>
            <w:tcMar>
              <w:top w:type="dxa" w:w="70"/>
              <w:left w:type="dxa" w:w="120"/>
              <w:bottom w:type="dxa" w:w="70"/>
              <w:right w:type="dxa" w:w="120"/>
            </w:tcMar>
          </w:tcPr>
          <w:p>
            <w:pPr>
              <w:spacing w:after="0" w:line="240"/>
            </w:pPr>
            <w:r>
              <w:rPr>
                <w:sz w:val="18"/>
                <w:szCs w:val="18"/>
              </w:rPr>
              <w:t xml:space="preserve">Draws the magnetic radial from a VOR station to a point on the route.</w:t>
            </w:r>
          </w:p>
        </w:tc>
      </w:tr>
      <w:tr>
        <w:tc>
          <w:tcPr>
            <w:tcW w:type="dxa" w:w="2708"/>
            <w:shd w:fill="F7F7F7" w:color="auto" w:val="clear"/>
            <w:tcMar>
              <w:top w:type="dxa" w:w="70"/>
              <w:left w:type="dxa" w:w="120"/>
              <w:bottom w:type="dxa" w:w="70"/>
              <w:right w:type="dxa" w:w="120"/>
            </w:tcMar>
          </w:tcPr>
          <w:p>
            <w:pPr>
              <w:spacing w:after="0" w:line="240"/>
            </w:pPr>
            <w:r>
              <w:rPr>
                <w:sz w:val="18"/>
                <w:szCs w:val="18"/>
              </w:rPr>
              <w:t xml:space="preserve">Delete this turning point</w:t>
            </w:r>
          </w:p>
        </w:tc>
        <w:tc>
          <w:tcPr>
            <w:tcW w:type="dxa" w:w="6318"/>
            <w:shd w:fill="F7F7F7" w:color="auto" w:val="clear"/>
            <w:tcMar>
              <w:top w:type="dxa" w:w="70"/>
              <w:left w:type="dxa" w:w="120"/>
              <w:bottom w:type="dxa" w:w="70"/>
              <w:right w:type="dxa" w:w="120"/>
            </w:tcMar>
          </w:tcPr>
          <w:p>
            <w:pPr>
              <w:spacing w:after="0" w:line="240"/>
            </w:pPr>
            <w:r>
              <w:rPr>
                <w:sz w:val="18"/>
                <w:szCs w:val="18"/>
              </w:rPr>
              <w:t xml:space="preserve">Removes the point under the cursor.</w:t>
            </w:r>
          </w:p>
        </w:tc>
      </w:tr>
    </w:tbl>
    <w:p>
      <w:pPr>
        <w:spacing w:after="200"/>
      </w:pP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25</w:t>
            </w:r>
          </w:p>
          <w:p>
            <w:pPr>
              <w:spacing w:after="0"/>
              <w:jc w:val="center"/>
            </w:pPr>
            <w:r>
              <w:rPr>
                <w:i/>
                <w:iCs/>
                <w:color w:val="555555"/>
                <w:sz w:val="19"/>
                <w:szCs w:val="19"/>
              </w:rPr>
              <w:t xml:space="preserve">Right-click the chart somewhere on a route and capture the menu open with as many active entries as possible.</w:t>
            </w:r>
          </w:p>
        </w:tc>
      </w:tr>
    </w:tbl>
    <w:p>
      <w:pPr>
        <w:spacing w:after="240" w:before="80"/>
        <w:jc w:val="center"/>
      </w:pPr>
      <w:r>
        <w:rPr>
          <w:i/>
          <w:iCs/>
          <w:color w:val="555555"/>
          <w:sz w:val="18"/>
          <w:szCs w:val="18"/>
        </w:rPr>
        <w:t xml:space="preserve">Figure 25 — The chart context menu.</w:t>
      </w:r>
    </w:p>
    <w:p>
      <w:pPr>
        <w:pStyle w:val="Heading3"/>
        <w:spacing w:after="120" w:before="240"/>
      </w:pPr>
      <w:r>
        <w:t xml:space="preserve">The vertical profile</w:t>
      </w:r>
    </w:p>
    <w:p>
      <w:pPr>
        <w:spacing w:after="140" w:line="276"/>
      </w:pPr>
      <w:r>
        <w:t xml:space="preserve">The </w:t>
      </w:r>
      <w:r>
        <w:rPr>
          <w:b/>
          <w:bCs/>
        </w:rPr>
        <w:t xml:space="preserve">vertical profile</w:t>
      </w:r>
      <w:r>
        <w:t xml:space="preserve"> button opens, at the bottom, the terrain section along the route: the ground as a filled area, the planned altitude as a staircase, and the </w:t>
      </w:r>
      <w:r>
        <w:rPr>
          <w:b/>
          <w:bCs/>
        </w:rPr>
        <w:t xml:space="preserve">safe altitude</w:t>
      </w:r>
      <w:r>
        <w:t xml:space="preserve"> leg by leg. It requires the elevation data (chapter 5).</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26</w:t>
            </w:r>
          </w:p>
          <w:p>
            <w:pPr>
              <w:spacing w:after="0"/>
              <w:jc w:val="center"/>
            </w:pPr>
            <w:r>
              <w:rPr>
                <w:i/>
                <w:iCs/>
                <w:color w:val="555555"/>
                <w:sz w:val="19"/>
                <w:szCs w:val="19"/>
              </w:rPr>
              <w:t xml:space="preserve">On a plan crossing high ground, open the vertical profile and capture the whole panel: terrain area, planned altitude, safe altitude, route summit.</w:t>
            </w:r>
          </w:p>
        </w:tc>
      </w:tr>
    </w:tbl>
    <w:p>
      <w:pPr>
        <w:spacing w:after="240" w:before="80"/>
        <w:jc w:val="center"/>
      </w:pPr>
      <w:r>
        <w:rPr>
          <w:i/>
          <w:iCs/>
          <w:color w:val="555555"/>
          <w:sz w:val="18"/>
          <w:szCs w:val="18"/>
        </w:rPr>
        <w:t xml:space="preserve">Figure 26 — The vertical profile.</w:t>
      </w:r>
    </w:p>
    <w:p>
      <w:pPr>
        <w:pStyle w:val="Heading3"/>
        <w:spacing w:after="120" w:before="240"/>
      </w:pPr>
      <w:r>
        <w:t xml:space="preserve">The compass and the stopwatches</w:t>
      </w:r>
    </w:p>
    <w:p>
      <w:pPr>
        <w:spacing w:after="140" w:line="276"/>
      </w:pPr>
      <w:r>
        <w:t xml:space="preserve">The </w:t>
      </w:r>
      <w:r>
        <w:rPr>
          <w:b/>
          <w:bCs/>
        </w:rPr>
        <w:t xml:space="preserve">compass</w:t>
      </w:r>
      <w:r>
        <w:t xml:space="preserve"> button draws a magnetic compass rose around the dead-reckoning position: ring aligned on magnetic north, a white true-north mark, distance circles, heading and drift angle. The drift angle is worked from the </w:t>
      </w:r>
      <w:r>
        <w:rPr>
          <w:b/>
          <w:bCs/>
        </w:rPr>
        <w:t xml:space="preserve">forecast wind</w:t>
      </w:r>
      <w:r>
        <w:t xml:space="preserve"> — you read the heading your assumption calls for, and you will be wrong by exactly as much as the assumption is.</w:t>
      </w:r>
    </w:p>
    <w:p>
      <w:pPr>
        <w:spacing w:after="140" w:line="276"/>
      </w:pPr>
      <w:r>
        <w:t xml:space="preserve">The top bar carries two counters that count up: a </w:t>
      </w:r>
      <w:r>
        <w:rPr>
          <w:b/>
          <w:bCs/>
        </w:rPr>
        <w:t xml:space="preserve">stopwatch</w:t>
      </w:r>
      <w:r>
        <w:t xml:space="preserve"> in MM:SS and a </w:t>
      </w:r>
      <w:r>
        <w:rPr>
          <w:b/>
          <w:bCs/>
        </w:rPr>
        <w:t xml:space="preserve">flight time</w:t>
      </w:r>
      <w:r>
        <w:t xml:space="preserve"> in HH:MM:SS. One button for start and stop, another to reset.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27</w:t>
            </w:r>
          </w:p>
          <w:p>
            <w:pPr>
              <w:spacing w:after="0"/>
              <w:jc w:val="center"/>
            </w:pPr>
            <w:r>
              <w:rPr>
                <w:i/>
                <w:iCs/>
                <w:color w:val="555555"/>
                <w:sz w:val="19"/>
                <w:szCs w:val="19"/>
              </w:rPr>
              <w:t xml:space="preserve">In flight, simulator connected, switch on the compass and capture the chart centred on the DR position with the full rose.</w:t>
            </w:r>
          </w:p>
        </w:tc>
      </w:tr>
    </w:tbl>
    <w:p>
      <w:pPr>
        <w:spacing w:after="240" w:before="80"/>
        <w:jc w:val="center"/>
      </w:pPr>
      <w:r>
        <w:rPr>
          <w:i/>
          <w:iCs/>
          <w:color w:val="555555"/>
          <w:sz w:val="18"/>
          <w:szCs w:val="18"/>
        </w:rPr>
        <w:t xml:space="preserve">Figure 27 — The magnetic compass rose around the DR position.</w:t>
      </w:r>
    </w:p>
    <w:p>
      <w:pPr>
        <w:pStyle w:val="Heading3"/>
        <w:spacing w:after="120" w:before="240"/>
      </w:pPr>
      <w:r>
        <w:t xml:space="preserve">Search</w:t>
      </w:r>
    </w:p>
    <w:p>
      <w:pPr>
        <w:spacing w:after="140" w:line="276"/>
      </w:pPr>
      <w:r>
        <w:t xml:space="preserve">The magnifying glass in the top bar opens a worldwide search: ICAO code or name, two characters minimum, the list updates as you type, and choosing a result frames the chart on it.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28</w:t>
            </w:r>
          </w:p>
          <w:p>
            <w:pPr>
              <w:spacing w:after="0"/>
              <w:jc w:val="center"/>
            </w:pPr>
            <w:r>
              <w:rPr>
                <w:i/>
                <w:iCs/>
                <w:color w:val="555555"/>
                <w:sz w:val="19"/>
                <w:szCs w:val="19"/>
              </w:rPr>
              <w:t xml:space="preserve">Open the search, type three or four characters and capture the dialog with several results listed.</w:t>
            </w:r>
          </w:p>
        </w:tc>
      </w:tr>
    </w:tbl>
    <w:p>
      <w:pPr>
        <w:spacing w:after="240" w:before="80"/>
        <w:jc w:val="center"/>
      </w:pPr>
      <w:r>
        <w:rPr>
          <w:i/>
          <w:iCs/>
          <w:color w:val="555555"/>
          <w:sz w:val="18"/>
          <w:szCs w:val="18"/>
        </w:rPr>
        <w:t xml:space="preserve">Figure 28 — Searching for an airport.</w:t>
      </w:r>
    </w:p>
    <w:p>
      <w:pPr>
        <w:pStyle w:val="Heading2"/>
        <w:spacing w:after="160" w:before="320"/>
      </w:pPr>
      <w:r>
        <w:t xml:space="preserve">Chapter 17 — Dead reckoning</w:t>
      </w:r>
    </w:p>
    <w:p>
      <w:pPr>
        <w:spacing w:after="140" w:line="276"/>
      </w:pPr>
      <w:r>
        <w:t xml:space="preserve">Dead reckoning is the starting point of everything: without it a line of position has nothing to correct. It appears on the chart as a </w:t>
      </w:r>
      <w:r>
        <w:rPr>
          <w:b/>
          <w:bCs/>
        </w:rPr>
        <w:t xml:space="preserve">dashed blue circle</w:t>
      </w:r>
      <w:r>
        <w:t xml:space="preserve">, with its track behind it.</w:t>
      </w:r>
    </w:p>
    <w:p>
      <w:pPr>
        <w:spacing w:after="140" w:line="276"/>
      </w:pPr>
      <w:r>
        <w:t xml:space="preserve">It runs on four numbers, and four only:</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3159"/>
        <w:gridCol w:w="5867"/>
      </w:tblGrid>
      <w:tr>
        <w:trPr>
          <w:tblHeader/>
        </w:trPr>
        <w:tc>
          <w:tcPr>
            <w:tcW w:type="dxa" w:w="3159"/>
            <w:shd w:fill="1F3864" w:color="auto" w:val="clear"/>
            <w:tcMar>
              <w:top w:type="dxa" w:w="80"/>
              <w:left w:type="dxa" w:w="120"/>
              <w:bottom w:type="dxa" w:w="80"/>
              <w:right w:type="dxa" w:w="120"/>
            </w:tcMar>
          </w:tcPr>
          <w:p>
            <w:pPr>
              <w:spacing w:after="0"/>
            </w:pPr>
            <w:r>
              <w:rPr>
                <w:b/>
                <w:bCs/>
                <w:color w:val="FFFFFF"/>
                <w:sz w:val="18"/>
                <w:szCs w:val="18"/>
              </w:rPr>
              <w:t xml:space="preserve">What it receives</w:t>
            </w:r>
          </w:p>
        </w:tc>
        <w:tc>
          <w:tcPr>
            <w:tcW w:type="dxa" w:w="5867"/>
            <w:shd w:fill="1F3864" w:color="auto" w:val="clear"/>
            <w:tcMar>
              <w:top w:type="dxa" w:w="80"/>
              <w:left w:type="dxa" w:w="120"/>
              <w:bottom w:type="dxa" w:w="80"/>
              <w:right w:type="dxa" w:w="120"/>
            </w:tcMar>
          </w:tcPr>
          <w:p>
            <w:pPr>
              <w:spacing w:after="0"/>
            </w:pPr>
            <w:r>
              <w:rPr>
                <w:b/>
                <w:bCs/>
                <w:color w:val="FFFFFF"/>
                <w:sz w:val="18"/>
                <w:szCs w:val="18"/>
              </w:rPr>
              <w:t xml:space="preserve">From where</w:t>
            </w:r>
          </w:p>
        </w:tc>
      </w:tr>
      <w:tr>
        <w:tc>
          <w:tcPr>
            <w:tcW w:type="dxa" w:w="3159"/>
            <w:tcMar>
              <w:top w:type="dxa" w:w="70"/>
              <w:left w:type="dxa" w:w="120"/>
              <w:bottom w:type="dxa" w:w="70"/>
              <w:right w:type="dxa" w:w="120"/>
            </w:tcMar>
          </w:tcPr>
          <w:p>
            <w:pPr>
              <w:spacing w:after="0" w:line="240"/>
            </w:pPr>
            <w:r>
              <w:rPr>
                <w:sz w:val="18"/>
                <w:szCs w:val="18"/>
              </w:rPr>
              <w:t xml:space="preserve">True heading</w:t>
            </w:r>
          </w:p>
        </w:tc>
        <w:tc>
          <w:tcPr>
            <w:tcW w:type="dxa" w:w="5867"/>
            <w:tcMar>
              <w:top w:type="dxa" w:w="70"/>
              <w:left w:type="dxa" w:w="120"/>
              <w:bottom w:type="dxa" w:w="70"/>
              <w:right w:type="dxa" w:w="120"/>
            </w:tcMar>
          </w:tcPr>
          <w:p>
            <w:pPr>
              <w:spacing w:after="0" w:line="240"/>
            </w:pPr>
            <w:r>
              <w:rPr>
                <w:sz w:val="18"/>
                <w:szCs w:val="18"/>
              </w:rPr>
              <w:t xml:space="preserve">Read on the compass.</w:t>
            </w:r>
          </w:p>
        </w:tc>
      </w:tr>
      <w:tr>
        <w:tc>
          <w:tcPr>
            <w:tcW w:type="dxa" w:w="3159"/>
            <w:shd w:fill="F7F7F7" w:color="auto" w:val="clear"/>
            <w:tcMar>
              <w:top w:type="dxa" w:w="70"/>
              <w:left w:type="dxa" w:w="120"/>
              <w:bottom w:type="dxa" w:w="70"/>
              <w:right w:type="dxa" w:w="120"/>
            </w:tcMar>
          </w:tcPr>
          <w:p>
            <w:pPr>
              <w:spacing w:after="0" w:line="240"/>
            </w:pPr>
            <w:r>
              <w:rPr>
                <w:sz w:val="18"/>
                <w:szCs w:val="18"/>
              </w:rPr>
              <w:t xml:space="preserve">True airspeed</w:t>
            </w:r>
          </w:p>
        </w:tc>
        <w:tc>
          <w:tcPr>
            <w:tcW w:type="dxa" w:w="5867"/>
            <w:shd w:fill="F7F7F7" w:color="auto" w:val="clear"/>
            <w:tcMar>
              <w:top w:type="dxa" w:w="70"/>
              <w:left w:type="dxa" w:w="120"/>
              <w:bottom w:type="dxa" w:w="70"/>
              <w:right w:type="dxa" w:w="120"/>
            </w:tcMar>
          </w:tcPr>
          <w:p>
            <w:pPr>
              <w:spacing w:after="0" w:line="240"/>
            </w:pPr>
            <w:r>
              <w:rPr>
                <w:sz w:val="18"/>
                <w:szCs w:val="18"/>
              </w:rPr>
              <w:t xml:space="preserve">Read on the airspeed indicator.</w:t>
            </w:r>
          </w:p>
        </w:tc>
      </w:tr>
      <w:tr>
        <w:tc>
          <w:tcPr>
            <w:tcW w:type="dxa" w:w="3159"/>
            <w:tcMar>
              <w:top w:type="dxa" w:w="70"/>
              <w:left w:type="dxa" w:w="120"/>
              <w:bottom w:type="dxa" w:w="70"/>
              <w:right w:type="dxa" w:w="120"/>
            </w:tcMar>
          </w:tcPr>
          <w:p>
            <w:pPr>
              <w:spacing w:after="0" w:line="240"/>
            </w:pPr>
            <w:r>
              <w:rPr>
                <w:sz w:val="18"/>
                <w:szCs w:val="18"/>
              </w:rPr>
              <w:t xml:space="preserve">The </w:t>
            </w:r>
            <w:r>
              <w:rPr>
                <w:b/>
                <w:bCs/>
                <w:sz w:val="18"/>
                <w:szCs w:val="18"/>
              </w:rPr>
              <w:t xml:space="preserve">forecast</w:t>
            </w:r>
            <w:r>
              <w:rPr>
                <w:sz w:val="18"/>
                <w:szCs w:val="18"/>
              </w:rPr>
              <w:t xml:space="preserve"> wind</w:t>
            </w:r>
          </w:p>
        </w:tc>
        <w:tc>
          <w:tcPr>
            <w:tcW w:type="dxa" w:w="5867"/>
            <w:tcMar>
              <w:top w:type="dxa" w:w="70"/>
              <w:left w:type="dxa" w:w="120"/>
              <w:bottom w:type="dxa" w:w="70"/>
              <w:right w:type="dxa" w:w="120"/>
            </w:tcMar>
          </w:tcPr>
          <w:p>
            <w:pPr>
              <w:spacing w:after="0" w:line="240"/>
            </w:pPr>
            <w:r>
              <w:rPr>
                <w:sz w:val="18"/>
                <w:szCs w:val="18"/>
              </w:rPr>
              <w:t xml:space="preserve">Declared by you — it is an assumption.</w:t>
            </w:r>
          </w:p>
        </w:tc>
      </w:tr>
      <w:tr>
        <w:tc>
          <w:tcPr>
            <w:tcW w:type="dxa" w:w="3159"/>
            <w:shd w:fill="F7F7F7" w:color="auto" w:val="clear"/>
            <w:tcMar>
              <w:top w:type="dxa" w:w="70"/>
              <w:left w:type="dxa" w:w="120"/>
              <w:bottom w:type="dxa" w:w="70"/>
              <w:right w:type="dxa" w:w="120"/>
            </w:tcMar>
          </w:tcPr>
          <w:p>
            <w:pPr>
              <w:spacing w:after="0" w:line="240"/>
            </w:pPr>
            <w:r>
              <w:rPr>
                <w:sz w:val="18"/>
                <w:szCs w:val="18"/>
              </w:rPr>
              <w:t xml:space="preserve">The time</w:t>
            </w:r>
          </w:p>
        </w:tc>
        <w:tc>
          <w:tcPr>
            <w:tcW w:type="dxa" w:w="5867"/>
            <w:shd w:fill="F7F7F7" w:color="auto" w:val="clear"/>
            <w:tcMar>
              <w:top w:type="dxa" w:w="70"/>
              <w:left w:type="dxa" w:w="120"/>
              <w:bottom w:type="dxa" w:w="70"/>
              <w:right w:type="dxa" w:w="120"/>
            </w:tcMar>
          </w:tcPr>
          <w:p>
            <w:pPr>
              <w:spacing w:after="0" w:line="240"/>
            </w:pPr>
            <w:r>
              <w:rPr>
                <w:sz w:val="18"/>
                <w:szCs w:val="18"/>
              </w:rPr>
              <w:t xml:space="preserve">Read on the simulator’s clock.</w:t>
            </w:r>
          </w:p>
        </w:tc>
      </w:tr>
    </w:tbl>
    <w:p>
      <w:pPr>
        <w:spacing w:after="200"/>
      </w:pP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What dead reckoning never receives</w:t>
            </w:r>
          </w:p>
          <w:p>
            <w:pPr>
              <w:spacing w:after="0" w:line="264"/>
            </w:pPr>
            <w:r>
              <w:rPr>
                <w:sz w:val="19"/>
                <w:szCs w:val="19"/>
              </w:rPr>
              <w:t xml:space="preserve">The simulator’s </w:t>
            </w:r>
            <w:r>
              <w:rPr>
                <w:b/>
                <w:bCs/>
                <w:sz w:val="19"/>
                <w:szCs w:val="19"/>
              </w:rPr>
              <w:t xml:space="preserve">ground speed</w:t>
            </w:r>
            <w:r>
              <w:rPr>
                <w:sz w:val="19"/>
                <w:szCs w:val="19"/>
              </w:rPr>
              <w:t xml:space="preserve"> and </w:t>
            </w:r>
            <w:r>
              <w:rPr>
                <w:b/>
                <w:bCs/>
                <w:sz w:val="19"/>
                <w:szCs w:val="19"/>
              </w:rPr>
              <w:t xml:space="preserve">ground track</w:t>
            </w:r>
            <w:r>
              <w:rPr>
                <w:sz w:val="19"/>
                <w:szCs w:val="19"/>
              </w:rPr>
              <w:t xml:space="preserve">. They sit one line away in the same data frame, and they contain the true wind. Wiring them in would make a dead reckoning that no longer drifts — and nothing would break: the fixes would simply become excellent, and nobody would see why.</w:t>
            </w:r>
          </w:p>
        </w:tc>
      </w:tr>
    </w:tbl>
    <w:p>
      <w:pPr>
        <w:spacing w:after="160"/>
      </w:pPr>
    </w:p>
    <w:p>
      <w:pPr>
        <w:spacing w:after="140" w:line="276"/>
      </w:pPr>
      <w:r>
        <w:t xml:space="preserve">One bounded exception: </w:t>
      </w:r>
      <w:r>
        <w:rPr>
          <w:b/>
          <w:bCs/>
        </w:rPr>
        <w:t xml:space="preserve">on the ground, dead reckoning resets onto the true position</w:t>
      </w:r>
      <w:r>
        <w:t xml:space="preserve">. You know which airfield you are taking off from. The channel closes as soon as the wheels leave the ground.</w:t>
      </w:r>
    </w:p>
    <w:p>
      <w:pPr>
        <w:spacing w:after="140" w:line="276"/>
      </w:pPr>
      <w:r>
        <w:t xml:space="preserve">In flight, dead reckoning is reset in two ways: onto an </w:t>
      </w:r>
      <w:r>
        <w:rPr>
          <w:b/>
          <w:bCs/>
        </w:rPr>
        <w:t xml:space="preserve">observed fix</w:t>
      </w:r>
      <w:r>
        <w:t xml:space="preserve"> (the normal move), or by hand from the context menu, if you genuinely know where you are — overflying an identified landmark, for instance.</w:t>
      </w:r>
    </w:p>
    <w:p>
      <w:pPr>
        <w:pStyle w:val="Heading2"/>
        <w:spacing w:after="160" w:before="320"/>
      </w:pPr>
      <w:r>
        <w:t xml:space="preserve">Chapter 18 — The star catalogue</w:t>
      </w:r>
    </w:p>
    <w:p>
      <w:pPr>
        <w:spacing w:after="140" w:line="276"/>
      </w:pPr>
      <w:r>
        <w:t xml:space="preserve">The catalogue answers the opening question: </w:t>
      </w:r>
      <w:r>
        <w:rPr>
          <w:i/>
          <w:iCs/>
        </w:rPr>
        <w:t xml:space="preserve">what can be shot from here, right now, and which ones should I take?</w:t>
      </w:r>
      <w:r>
        <w:t xml:space="preserve"> It opens on the left, and can stay open alongside the flight plan.</w:t>
      </w:r>
    </w:p>
    <w:p>
      <w:pPr>
        <w:pStyle w:val="Heading3"/>
        <w:spacing w:after="120" w:before="240"/>
      </w:pPr>
      <w:r>
        <w:t xml:space="preserve">The columns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1083"/>
        <w:gridCol w:w="4513"/>
        <w:gridCol w:w="3430"/>
      </w:tblGrid>
      <w:tr>
        <w:trPr>
          <w:tblHeader/>
        </w:trPr>
        <w:tc>
          <w:tcPr>
            <w:tcW w:type="dxa" w:w="1083"/>
            <w:shd w:fill="1F3864" w:color="auto" w:val="clear"/>
            <w:tcMar>
              <w:top w:type="dxa" w:w="80"/>
              <w:left w:type="dxa" w:w="120"/>
              <w:bottom w:type="dxa" w:w="80"/>
              <w:right w:type="dxa" w:w="120"/>
            </w:tcMar>
          </w:tcPr>
          <w:p>
            <w:pPr>
              <w:spacing w:after="0"/>
            </w:pPr>
            <w:r>
              <w:rPr>
                <w:b/>
                <w:bCs/>
                <w:color w:val="FFFFFF"/>
                <w:sz w:val="18"/>
                <w:szCs w:val="18"/>
              </w:rPr>
              <w:t xml:space="preserve">Column</w:t>
            </w:r>
          </w:p>
        </w:tc>
        <w:tc>
          <w:tcPr>
            <w:tcW w:type="dxa" w:w="4513"/>
            <w:shd w:fill="1F3864" w:color="auto" w:val="clear"/>
            <w:tcMar>
              <w:top w:type="dxa" w:w="80"/>
              <w:left w:type="dxa" w:w="120"/>
              <w:bottom w:type="dxa" w:w="80"/>
              <w:right w:type="dxa" w:w="120"/>
            </w:tcMar>
          </w:tcPr>
          <w:p>
            <w:pPr>
              <w:spacing w:after="0"/>
            </w:pPr>
            <w:r>
              <w:rPr>
                <w:b/>
                <w:bCs/>
                <w:color w:val="FFFFFF"/>
                <w:sz w:val="18"/>
                <w:szCs w:val="18"/>
              </w:rPr>
              <w:t xml:space="preserve">What it is</w:t>
            </w:r>
          </w:p>
        </w:tc>
        <w:tc>
          <w:tcPr>
            <w:tcW w:type="dxa" w:w="3430"/>
            <w:shd w:fill="1F3864" w:color="auto" w:val="clear"/>
            <w:tcMar>
              <w:top w:type="dxa" w:w="80"/>
              <w:left w:type="dxa" w:w="120"/>
              <w:bottom w:type="dxa" w:w="80"/>
              <w:right w:type="dxa" w:w="120"/>
            </w:tcMar>
          </w:tcPr>
          <w:p>
            <w:pPr>
              <w:spacing w:after="0"/>
            </w:pPr>
            <w:r>
              <w:rPr>
                <w:b/>
                <w:bCs/>
                <w:color w:val="FFFFFF"/>
                <w:sz w:val="18"/>
                <w:szCs w:val="18"/>
              </w:rPr>
              <w:t xml:space="preserve">Where it goes</w:t>
            </w:r>
          </w:p>
        </w:tc>
      </w:tr>
      <w:tr>
        <w:tc>
          <w:tcPr>
            <w:tcW w:type="dxa" w:w="1083"/>
            <w:tcMar>
              <w:top w:type="dxa" w:w="70"/>
              <w:left w:type="dxa" w:w="120"/>
              <w:bottom w:type="dxa" w:w="70"/>
              <w:right w:type="dxa" w:w="120"/>
            </w:tcMar>
          </w:tcPr>
          <w:p>
            <w:pPr>
              <w:spacing w:after="0" w:line="240"/>
            </w:pPr>
            <w:r>
              <w:rPr>
                <w:rFonts w:ascii="Consolas" w:cs="Consolas" w:eastAsia="Consolas" w:hAnsi="Consolas"/>
                <w:sz w:val="18"/>
                <w:szCs w:val="18"/>
              </w:rPr>
              <w:t xml:space="preserve">Hc</w:t>
            </w:r>
          </w:p>
        </w:tc>
        <w:tc>
          <w:tcPr>
            <w:tcW w:type="dxa" w:w="4513"/>
            <w:tcMar>
              <w:top w:type="dxa" w:w="70"/>
              <w:left w:type="dxa" w:w="120"/>
              <w:bottom w:type="dxa" w:w="70"/>
              <w:right w:type="dxa" w:w="120"/>
            </w:tcMar>
          </w:tcPr>
          <w:p>
            <w:pPr>
              <w:spacing w:after="0" w:line="240"/>
            </w:pPr>
            <w:r>
              <w:rPr>
                <w:sz w:val="18"/>
                <w:szCs w:val="18"/>
              </w:rPr>
              <w:t xml:space="preserve">The computed altitude of the body.</w:t>
            </w:r>
          </w:p>
        </w:tc>
        <w:tc>
          <w:tcPr>
            <w:tcW w:type="dxa" w:w="3430"/>
            <w:tcMar>
              <w:top w:type="dxa" w:w="70"/>
              <w:left w:type="dxa" w:w="120"/>
              <w:bottom w:type="dxa" w:w="70"/>
              <w:right w:type="dxa" w:w="120"/>
            </w:tcMar>
          </w:tcPr>
          <w:p>
            <w:pPr>
              <w:spacing w:after="0" w:line="240"/>
            </w:pPr>
            <w:r>
              <w:rPr>
                <w:b/>
                <w:bCs/>
                <w:sz w:val="18"/>
                <w:szCs w:val="18"/>
              </w:rPr>
              <w:t xml:space="preserve">On the drum</w:t>
            </w:r>
            <w:r>
              <w:rPr>
                <w:sz w:val="18"/>
                <w:szCs w:val="18"/>
              </w:rPr>
              <w:t xml:space="preserve"> of the sextant.</w:t>
            </w:r>
          </w:p>
        </w:tc>
      </w:tr>
      <w:tr>
        <w:tc>
          <w:tcPr>
            <w:tcW w:type="dxa" w:w="1083"/>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RB</w:t>
            </w:r>
          </w:p>
        </w:tc>
        <w:tc>
          <w:tcPr>
            <w:tcW w:type="dxa" w:w="4513"/>
            <w:shd w:fill="F7F7F7" w:color="auto" w:val="clear"/>
            <w:tcMar>
              <w:top w:type="dxa" w:w="70"/>
              <w:left w:type="dxa" w:w="120"/>
              <w:bottom w:type="dxa" w:w="70"/>
              <w:right w:type="dxa" w:w="120"/>
            </w:tcMar>
          </w:tcPr>
          <w:p>
            <w:pPr>
              <w:spacing w:after="0" w:line="240"/>
            </w:pPr>
            <w:r>
              <w:rPr>
                <w:sz w:val="18"/>
                <w:szCs w:val="18"/>
              </w:rPr>
              <w:t xml:space="preserve">The </w:t>
            </w:r>
            <w:r>
              <w:rPr>
                <w:b/>
                <w:bCs/>
                <w:sz w:val="18"/>
                <w:szCs w:val="18"/>
              </w:rPr>
              <w:t xml:space="preserve">relative bearing</w:t>
            </w:r>
            <w:r>
              <w:rPr>
                <w:sz w:val="18"/>
                <w:szCs w:val="18"/>
              </w:rPr>
              <w:t xml:space="preserve">: azimuth reckoned from the nose.</w:t>
            </w:r>
          </w:p>
        </w:tc>
        <w:tc>
          <w:tcPr>
            <w:tcW w:type="dxa" w:w="3430"/>
            <w:shd w:fill="F7F7F7" w:color="auto" w:val="clear"/>
            <w:tcMar>
              <w:top w:type="dxa" w:w="70"/>
              <w:left w:type="dxa" w:w="120"/>
              <w:bottom w:type="dxa" w:w="70"/>
              <w:right w:type="dxa" w:w="120"/>
            </w:tcMar>
          </w:tcPr>
          <w:p>
            <w:pPr>
              <w:spacing w:after="0" w:line="240"/>
            </w:pPr>
            <w:r>
              <w:rPr>
                <w:b/>
                <w:bCs/>
                <w:sz w:val="18"/>
                <w:szCs w:val="18"/>
              </w:rPr>
              <w:t xml:space="preserve">On the ring</w:t>
            </w:r>
            <w:r>
              <w:rPr>
                <w:sz w:val="18"/>
                <w:szCs w:val="18"/>
              </w:rPr>
              <w:t xml:space="preserve"> (the </w:t>
            </w:r>
            <w:r>
              <w:rPr>
                <w:rFonts w:ascii="Consolas" w:cs="Consolas" w:eastAsia="Consolas" w:hAnsi="Consolas"/>
                <w:sz w:val="18"/>
                <w:szCs w:val="18"/>
              </w:rPr>
              <w:t xml:space="preserve">RB</w:t>
            </w:r>
            <w:r>
              <w:rPr>
                <w:sz w:val="18"/>
                <w:szCs w:val="18"/>
              </w:rPr>
              <w:t xml:space="preserve"> mark).</w:t>
            </w:r>
          </w:p>
        </w:tc>
      </w:tr>
      <w:tr>
        <w:tc>
          <w:tcPr>
            <w:tcW w:type="dxa" w:w="1083"/>
            <w:tcMar>
              <w:top w:type="dxa" w:w="70"/>
              <w:left w:type="dxa" w:w="120"/>
              <w:bottom w:type="dxa" w:w="70"/>
              <w:right w:type="dxa" w:w="120"/>
            </w:tcMar>
          </w:tcPr>
          <w:p>
            <w:pPr>
              <w:spacing w:after="0" w:line="240"/>
            </w:pPr>
            <w:r>
              <w:rPr>
                <w:rFonts w:ascii="Consolas" w:cs="Consolas" w:eastAsia="Consolas" w:hAnsi="Consolas"/>
                <w:sz w:val="18"/>
                <w:szCs w:val="18"/>
              </w:rPr>
              <w:t xml:space="preserve">Zn</w:t>
            </w:r>
          </w:p>
        </w:tc>
        <w:tc>
          <w:tcPr>
            <w:tcW w:type="dxa" w:w="4513"/>
            <w:tcMar>
              <w:top w:type="dxa" w:w="70"/>
              <w:left w:type="dxa" w:w="120"/>
              <w:bottom w:type="dxa" w:w="70"/>
              <w:right w:type="dxa" w:w="120"/>
            </w:tcMar>
          </w:tcPr>
          <w:p>
            <w:pPr>
              <w:spacing w:after="0" w:line="240"/>
            </w:pPr>
            <w:r>
              <w:rPr>
                <w:sz w:val="18"/>
                <w:szCs w:val="18"/>
              </w:rPr>
              <w:t xml:space="preserve">True azimuth, from north.</w:t>
            </w:r>
          </w:p>
        </w:tc>
        <w:tc>
          <w:tcPr>
            <w:tcW w:type="dxa" w:w="3430"/>
            <w:tcMar>
              <w:top w:type="dxa" w:w="70"/>
              <w:left w:type="dxa" w:w="120"/>
              <w:bottom w:type="dxa" w:w="70"/>
              <w:right w:type="dxa" w:w="120"/>
            </w:tcMar>
          </w:tcPr>
          <w:p>
            <w:pPr>
              <w:spacing w:after="0" w:line="240"/>
            </w:pPr>
            <w:r>
              <w:rPr>
                <w:sz w:val="18"/>
                <w:szCs w:val="18"/>
              </w:rPr>
              <w:t xml:space="preserve">For plotting and for the cut. Not for finding the body.</w:t>
            </w:r>
          </w:p>
        </w:tc>
      </w:tr>
      <w:tr>
        <w:tc>
          <w:tcPr>
            <w:tcW w:type="dxa" w:w="1083"/>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′/min</w:t>
            </w:r>
          </w:p>
        </w:tc>
        <w:tc>
          <w:tcPr>
            <w:tcW w:type="dxa" w:w="4513"/>
            <w:shd w:fill="F7F7F7" w:color="auto" w:val="clear"/>
            <w:tcMar>
              <w:top w:type="dxa" w:w="70"/>
              <w:left w:type="dxa" w:w="120"/>
              <w:bottom w:type="dxa" w:w="70"/>
              <w:right w:type="dxa" w:w="120"/>
            </w:tcMar>
          </w:tcPr>
          <w:p>
            <w:pPr>
              <w:spacing w:after="0" w:line="240"/>
            </w:pPr>
            <w:r>
              <w:rPr>
                <w:sz w:val="18"/>
                <w:szCs w:val="18"/>
              </w:rPr>
              <w:t xml:space="preserve">The body’s vertical rate, in arcminutes per minute of time.</w:t>
            </w:r>
          </w:p>
        </w:tc>
        <w:tc>
          <w:tcPr>
            <w:tcW w:type="dxa" w:w="3430"/>
            <w:shd w:fill="F7F7F7" w:color="auto" w:val="clear"/>
            <w:tcMar>
              <w:top w:type="dxa" w:w="70"/>
              <w:left w:type="dxa" w:w="120"/>
              <w:bottom w:type="dxa" w:w="70"/>
              <w:right w:type="dxa" w:w="120"/>
            </w:tcMar>
          </w:tcPr>
          <w:p>
            <w:pPr>
              <w:spacing w:after="0" w:line="240"/>
            </w:pPr>
            <w:r>
              <w:rPr>
                <w:sz w:val="18"/>
                <w:szCs w:val="18"/>
              </w:rPr>
              <w:t xml:space="preserve">What you will have to follow on the knob.</w:t>
            </w:r>
          </w:p>
        </w:tc>
      </w:tr>
      <w:tr>
        <w:tc>
          <w:tcPr>
            <w:tcW w:type="dxa" w:w="1083"/>
            <w:tcMar>
              <w:top w:type="dxa" w:w="70"/>
              <w:left w:type="dxa" w:w="120"/>
              <w:bottom w:type="dxa" w:w="70"/>
              <w:right w:type="dxa" w:w="120"/>
            </w:tcMar>
          </w:tcPr>
          <w:p>
            <w:pPr>
              <w:spacing w:after="0" w:line="240"/>
            </w:pPr>
            <w:r>
              <w:rPr>
                <w:rFonts w:ascii="Consolas" w:cs="Consolas" w:eastAsia="Consolas" w:hAnsi="Consolas"/>
                <w:sz w:val="18"/>
                <w:szCs w:val="18"/>
              </w:rPr>
              <w:t xml:space="preserve">Mag</w:t>
            </w:r>
          </w:p>
        </w:tc>
        <w:tc>
          <w:tcPr>
            <w:tcW w:type="dxa" w:w="4513"/>
            <w:tcMar>
              <w:top w:type="dxa" w:w="70"/>
              <w:left w:type="dxa" w:w="120"/>
              <w:bottom w:type="dxa" w:w="70"/>
              <w:right w:type="dxa" w:w="120"/>
            </w:tcMar>
          </w:tcPr>
          <w:p>
            <w:pPr>
              <w:spacing w:after="0" w:line="240"/>
            </w:pPr>
            <w:r>
              <w:rPr>
                <w:sz w:val="18"/>
                <w:szCs w:val="18"/>
              </w:rPr>
              <w:t xml:space="preserve">Visual magnitude: the lower the number, the brighter the body.</w:t>
            </w:r>
          </w:p>
        </w:tc>
        <w:tc>
          <w:tcPr>
            <w:tcW w:type="dxa" w:w="3430"/>
            <w:tcMar>
              <w:top w:type="dxa" w:w="70"/>
              <w:left w:type="dxa" w:w="120"/>
              <w:bottom w:type="dxa" w:w="70"/>
              <w:right w:type="dxa" w:w="120"/>
            </w:tcMar>
          </w:tcPr>
          <w:p>
            <w:pPr>
              <w:spacing w:after="0" w:line="240"/>
            </w:pPr>
            <w:r>
              <w:rPr>
                <w:sz w:val="18"/>
                <w:szCs w:val="18"/>
              </w:rPr>
              <w:t xml:space="preserve">How easy it will be to find.</w:t>
            </w:r>
          </w:p>
        </w:tc>
      </w:tr>
      <w:tr>
        <w:tc>
          <w:tcPr>
            <w:tcW w:type="dxa" w:w="1083"/>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Cut</w:t>
            </w:r>
          </w:p>
        </w:tc>
        <w:tc>
          <w:tcPr>
            <w:tcW w:type="dxa" w:w="4513"/>
            <w:shd w:fill="F7F7F7" w:color="auto" w:val="clear"/>
            <w:tcMar>
              <w:top w:type="dxa" w:w="70"/>
              <w:left w:type="dxa" w:w="120"/>
              <w:bottom w:type="dxa" w:w="70"/>
              <w:right w:type="dxa" w:w="120"/>
            </w:tcMar>
          </w:tcPr>
          <w:p>
            <w:pPr>
              <w:spacing w:after="0" w:line="240"/>
            </w:pPr>
            <w:r>
              <w:rPr>
                <w:sz w:val="18"/>
                <w:szCs w:val="18"/>
              </w:rPr>
              <w:t xml:space="preserve">The crossing angle with another body.</w:t>
            </w:r>
          </w:p>
        </w:tc>
        <w:tc>
          <w:tcPr>
            <w:tcW w:type="dxa" w:w="3430"/>
            <w:shd w:fill="F7F7F7" w:color="auto" w:val="clear"/>
            <w:tcMar>
              <w:top w:type="dxa" w:w="70"/>
              <w:left w:type="dxa" w:w="120"/>
              <w:bottom w:type="dxa" w:w="70"/>
              <w:right w:type="dxa" w:w="120"/>
            </w:tcMar>
          </w:tcPr>
          <w:p>
            <w:pPr>
              <w:spacing w:after="0" w:line="240"/>
            </w:pPr>
            <w:r>
              <w:rPr>
                <w:sz w:val="18"/>
                <w:szCs w:val="18"/>
              </w:rPr>
              <w:t xml:space="preserve">The geometric quality of the fix.</w:t>
            </w:r>
          </w:p>
        </w:tc>
      </w:tr>
    </w:tbl>
    <w:p>
      <w:pPr>
        <w:spacing w:after="200"/>
      </w:pPr>
    </w:p>
    <w:p>
      <w:pPr>
        <w:spacing w:after="140" w:line="276"/>
      </w:pPr>
      <w:r>
        <w:t xml:space="preserve">The two columns that go onto the instrument form a </w:t>
      </w:r>
      <w:r>
        <w:rPr>
          <w:b/>
          <w:bCs/>
        </w:rPr>
        <w:t xml:space="preserve">tinted block</w:t>
      </w:r>
      <w:r>
        <w:t xml:space="preserve">, closed by a rule: that is on purpose, so they cannot be confused with the rest.</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′/min column is the most useful in the table</w:t>
            </w:r>
          </w:p>
          <w:p>
            <w:pPr>
              <w:spacing w:after="0" w:line="264"/>
            </w:pPr>
            <w:r>
              <w:rPr>
                <w:sz w:val="19"/>
                <w:szCs w:val="19"/>
              </w:rPr>
              <w:t xml:space="preserve">It is </w:t>
            </w:r>
            <w:r>
              <w:rPr>
                <w:b/>
                <w:bCs/>
                <w:sz w:val="19"/>
                <w:szCs w:val="19"/>
              </w:rPr>
              <w:t xml:space="preserve">nil on the meridian</w:t>
            </w:r>
            <w:r>
              <w:rPr>
                <w:sz w:val="19"/>
                <w:szCs w:val="19"/>
              </w:rPr>
              <w:t xml:space="preserve"> — due north or due south — and </w:t>
            </w:r>
            <w:r>
              <w:rPr>
                <w:b/>
                <w:bCs/>
                <w:sz w:val="19"/>
                <w:szCs w:val="19"/>
              </w:rPr>
              <w:t xml:space="preserve">greatest due east and due west</w:t>
            </w:r>
            <w:r>
              <w:rPr>
                <w:sz w:val="19"/>
                <w:szCs w:val="19"/>
              </w:rPr>
              <w:t xml:space="preserve">. It decides whether you can set the drum and let it run, or whether you will have to crank continuously. And it governs calibration: you calibrate on slow bodies only.</w:t>
            </w:r>
          </w:p>
        </w:tc>
      </w:tr>
    </w:tbl>
    <w:p>
      <w:pPr>
        <w:spacing w:after="160"/>
      </w:pPr>
    </w:p>
    <w:p>
      <w:pPr>
        <w:pStyle w:val="Heading3"/>
        <w:spacing w:after="120" w:before="240"/>
      </w:pPr>
      <w:r>
        <w:t xml:space="preserve">The shooting range</w:t>
      </w:r>
    </w:p>
    <w:p>
      <w:pPr>
        <w:spacing w:after="140" w:line="276"/>
      </w:pPr>
      <w:r>
        <w:t xml:space="preserve">Three filters, adjustable in the header strip: the </w:t>
      </w:r>
      <w:r>
        <w:rPr>
          <w:b/>
          <w:bCs/>
        </w:rPr>
        <w:t xml:space="preserve">minimum altitude</w:t>
      </w:r>
      <w:r>
        <w:t xml:space="preserve"> (15° by default — below that refraction becomes uncertain), the </w:t>
      </w:r>
      <w:r>
        <w:rPr>
          <w:b/>
          <w:bCs/>
        </w:rPr>
        <w:t xml:space="preserve">maximum altitude</w:t>
      </w:r>
      <w:r>
        <w:t xml:space="preserve"> (75° — above it, azimuth changes too fast for a line of position to mean anything), and the </w:t>
      </w:r>
      <w:r>
        <w:rPr>
          <w:b/>
          <w:bCs/>
        </w:rPr>
        <w:t xml:space="preserve">magnitude limit</w:t>
      </w:r>
      <w:r>
        <w:t xml:space="preserve"> (2.5 by default).</w:t>
      </w:r>
    </w:p>
    <w:p>
      <w:pPr>
        <w:spacing w:after="140" w:line="276"/>
      </w:pPr>
      <w:r>
        <w:t xml:space="preserve">A line under the table says what was excluded from the range, and by how much: a body half a degree below the bound is of interest to you.</w:t>
      </w:r>
    </w:p>
    <w:p>
      <w:pPr>
        <w:pStyle w:val="Heading3"/>
        <w:spacing w:after="120" w:before="240"/>
      </w:pPr>
      <w:r>
        <w:t xml:space="preserve">The cut and the dilution</w:t>
      </w:r>
    </w:p>
    <w:p>
      <w:pPr>
        <w:spacing w:after="140" w:line="276"/>
      </w:pPr>
      <w:r>
        <w:t xml:space="preserve">This is what the catalogue brings and what no almanac shows. Three perfect sights on three badly spread bodies give a blurred fix, and the cocked hat will not say so — it will even be small.</w:t>
      </w:r>
    </w:p>
    <w:p>
      <w:pPr>
        <w:spacing w:after="140" w:line="276"/>
      </w:pPr>
      <w:r>
        <w:t xml:space="preserve">The column header has two faces: with nothing selected, it says which other body this one cuts best with; as soon as you tick bodies, it says how this one cuts with what is already taken — and it is </w:t>
      </w:r>
      <w:r>
        <w:rPr>
          <w:b/>
          <w:bCs/>
        </w:rPr>
        <w:t xml:space="preserve">the worst pair</w:t>
      </w:r>
      <w:r>
        <w:t xml:space="preserve"> that is given.</w:t>
      </w:r>
    </w:p>
    <w:p>
      <w:pPr>
        <w:spacing w:after="140" w:line="276"/>
      </w:pPr>
      <w:r>
        <w:t xml:space="preserve">The header strip adds two figures:</w:t>
      </w:r>
    </w:p>
    <w:p>
      <w:pPr>
        <w:pStyle w:val="ListParagraph"/>
        <w:numPr>
          <w:ilvl w:val="0"/>
          <w:numId w:val="2"/>
        </w:numPr>
        <w:spacing w:after="60" w:line="276"/>
      </w:pPr>
      <w:r>
        <w:rPr>
          <w:b/>
          <w:bCs/>
        </w:rPr>
        <w:t xml:space="preserve">Fix error</w:t>
      </w:r>
      <w:r>
        <w:t xml:space="preserve">, </w:t>
      </w:r>
      <w:r>
        <w:rPr>
          <w:rFonts w:ascii="Consolas" w:cs="Consolas" w:eastAsia="Consolas" w:hAnsi="Consolas"/>
          <w:sz w:val="19"/>
          <w:szCs w:val="19"/>
        </w:rPr>
        <w:t xml:space="preserve">×1.16</w:t>
      </w:r>
      <w:r>
        <w:t xml:space="preserve"> for instance: the factor by which the geometry multiplies the error of a single sight. One arcminute of bubble, that is one mile, becomes 1.16 mile on the chart with three well-spread bodies — and </w:t>
      </w:r>
      <w:r>
        <w:rPr>
          <w:b/>
          <w:bCs/>
        </w:rPr>
        <w:t xml:space="preserve">eight miles</w:t>
      </w:r>
      <w:r>
        <w:t xml:space="preserve"> on two bodies cutting at 10°.</w:t>
      </w:r>
    </w:p>
    <w:p>
      <w:pPr>
        <w:pStyle w:val="ListParagraph"/>
        <w:numPr>
          <w:ilvl w:val="0"/>
          <w:numId w:val="2"/>
        </w:numPr>
        <w:spacing w:after="160" w:line="276"/>
      </w:pPr>
      <w:r>
        <w:t xml:space="preserve">The </w:t>
      </w:r>
      <w:r>
        <w:rPr>
          <w:b/>
          <w:bCs/>
        </w:rPr>
        <w:t xml:space="preserve">best three</w:t>
      </w:r>
      <w:r>
        <w:t xml:space="preserve"> this sky allows, searched exhaustively, with a button to take them. The criterion is geometry; where geometry ties within 1 %, the brighter body wins — because a body that takes two minutes to find is a body you shoot badly.</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29</w:t>
            </w:r>
          </w:p>
          <w:p>
            <w:pPr>
              <w:spacing w:after="0"/>
              <w:jc w:val="center"/>
            </w:pPr>
            <w:r>
              <w:rPr>
                <w:i/>
                <w:iCs/>
                <w:color w:val="555555"/>
                <w:sz w:val="19"/>
                <w:szCs w:val="19"/>
              </w:rPr>
              <w:t xml:space="preserve">At night, simulator connected, open the catalogue with a dozen bodies listed. Frame the whole panel: settings strip, sky line, best-three strip, full table.</w:t>
            </w:r>
          </w:p>
        </w:tc>
      </w:tr>
    </w:tbl>
    <w:p>
      <w:pPr>
        <w:spacing w:after="240" w:before="80"/>
        <w:jc w:val="center"/>
      </w:pPr>
      <w:r>
        <w:rPr>
          <w:i/>
          <w:iCs/>
          <w:color w:val="555555"/>
          <w:sz w:val="18"/>
          <w:szCs w:val="18"/>
        </w:rPr>
        <w:t xml:space="preserve">Figure 29 — The star catalogue, at night.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30</w:t>
            </w:r>
          </w:p>
          <w:p>
            <w:pPr>
              <w:spacing w:after="0"/>
              <w:jc w:val="center"/>
            </w:pPr>
            <w:r>
              <w:rPr>
                <w:i/>
                <w:iCs/>
                <w:color w:val="555555"/>
                <w:sz w:val="19"/>
                <w:szCs w:val="19"/>
              </w:rPr>
              <w:t xml:space="preserve">Tick two or three bodies and frame the strip tightly: best three, best pair, cut and dilution of the selection.</w:t>
            </w:r>
          </w:p>
        </w:tc>
      </w:tr>
    </w:tbl>
    <w:p>
      <w:pPr>
        <w:spacing w:after="240" w:before="80"/>
        <w:jc w:val="center"/>
      </w:pPr>
      <w:r>
        <w:rPr>
          <w:i/>
          <w:iCs/>
          <w:color w:val="555555"/>
          <w:sz w:val="18"/>
          <w:szCs w:val="18"/>
        </w:rPr>
        <w:t xml:space="preserve">Figure 30 — The best-three and selection strip.</w:t>
      </w:r>
    </w:p>
    <w:p>
      <w:pPr>
        <w:pStyle w:val="Heading3"/>
        <w:spacing w:after="120" w:before="240"/>
      </w:pPr>
      <w:r>
        <w:t xml:space="preserve">Live or manual</w:t>
      </w:r>
    </w:p>
    <w:p>
      <w:pPr>
        <w:spacing w:after="140" w:line="276"/>
      </w:pPr>
      <w:r>
        <w:t xml:space="preserve">The </w:t>
      </w:r>
      <w:r>
        <w:rPr>
          <w:rFonts w:ascii="Consolas" w:cs="Consolas" w:eastAsia="Consolas" w:hAnsi="Consolas"/>
          <w:sz w:val="19"/>
          <w:szCs w:val="19"/>
        </w:rPr>
        <w:t xml:space="preserve">Live</w:t>
      </w:r>
      <w:r>
        <w:t xml:space="preserve"> / </w:t>
      </w:r>
      <w:r>
        <w:rPr>
          <w:rFonts w:ascii="Consolas" w:cs="Consolas" w:eastAsia="Consolas" w:hAnsi="Consolas"/>
          <w:sz w:val="19"/>
          <w:szCs w:val="19"/>
        </w:rPr>
        <w:t xml:space="preserve">Manual</w:t>
      </w:r>
      <w:r>
        <w:t xml:space="preserve"> button decides where the time and position of the computation come from. On </w:t>
      </w:r>
      <w:r>
        <w:rPr>
          <w:b/>
          <w:bCs/>
        </w:rPr>
        <w:t xml:space="preserve">Live</w:t>
      </w:r>
      <w:r>
        <w:t xml:space="preserve"> they are taken from the simulator and the fields are locked; the recomputation happens every ten seconds, at the pace of the data stream itself. On </w:t>
      </w:r>
      <w:r>
        <w:rPr>
          <w:b/>
          <w:bCs/>
        </w:rPr>
        <w:t xml:space="preserve">Manual</w:t>
      </w:r>
      <w:r>
        <w:t xml:space="preserve"> you type everything in: handy for preparing a coming twilight with the simulator shut down.</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catalogue computes from your dead reckoning</w:t>
            </w:r>
          </w:p>
          <w:p>
            <w:pPr>
              <w:spacing w:after="0" w:line="264"/>
            </w:pPr>
            <w:r>
              <w:rPr>
                <w:sz w:val="19"/>
                <w:szCs w:val="19"/>
              </w:rPr>
              <w:t xml:space="preserve">Never from your true position. The body is therefore not quite where you are told: thirty miles of DR error shift it half a degree in bearing and half an arcminute in altitude. Enough to have to look for it, never enough to lose it in the field.</w:t>
            </w:r>
          </w:p>
        </w:tc>
      </w:tr>
    </w:tbl>
    <w:p>
      <w:pPr>
        <w:spacing w:after="160"/>
      </w:pPr>
    </w:p>
    <w:p>
      <w:pPr>
        <w:pStyle w:val="Heading3"/>
        <w:spacing w:after="120" w:before="240"/>
      </w:pPr>
      <w:r>
        <w:t xml:space="preserve">Ordering a body</w:t>
      </w:r>
    </w:p>
    <w:p>
      <w:pPr>
        <w:spacing w:after="140" w:line="276"/>
      </w:pPr>
      <w:r>
        <w:t xml:space="preserve">The button at the end of the row sends the body to the sextant. Clicking the same body again cancels the order and empties the panel’s field. If the sextant is not there yet, the bridge keeps the order and replays it to the panel when it arrives.</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31</w:t>
            </w:r>
          </w:p>
          <w:p>
            <w:pPr>
              <w:spacing w:after="0"/>
              <w:jc w:val="center"/>
            </w:pPr>
            <w:r>
              <w:rPr>
                <w:i/>
                <w:iCs/>
                <w:color w:val="555555"/>
                <w:sz w:val="19"/>
                <w:szCs w:val="19"/>
              </w:rPr>
              <w:t xml:space="preserve">Frame two or three rows of the table tightly, one of them with the order button hovered or active (body already ordered).</w:t>
            </w:r>
          </w:p>
        </w:tc>
      </w:tr>
    </w:tbl>
    <w:p>
      <w:pPr>
        <w:spacing w:after="240" w:before="80"/>
        <w:jc w:val="center"/>
      </w:pPr>
      <w:r>
        <w:rPr>
          <w:i/>
          <w:iCs/>
          <w:color w:val="555555"/>
          <w:sz w:val="18"/>
          <w:szCs w:val="18"/>
        </w:rPr>
        <w:t xml:space="preserve">Figure 31 — The order button on a catalogue row.</w:t>
      </w:r>
    </w:p>
    <w:p>
      <w:pPr>
        <w:pStyle w:val="Heading2"/>
        <w:spacing w:after="160" w:before="320"/>
      </w:pPr>
      <w:r>
        <w:t xml:space="preserve">Chapter 19 — The sight book</w:t>
      </w:r>
    </w:p>
    <w:p>
      <w:pPr>
        <w:spacing w:after="140" w:line="276"/>
      </w:pPr>
      <w:r>
        <w:t xml:space="preserve">The </w:t>
      </w:r>
      <w:r>
        <w:rPr>
          <w:b/>
          <w:bCs/>
        </w:rPr>
        <w:t xml:space="preserve">sights received</w:t>
      </w:r>
      <w:r>
        <w:t xml:space="preserve"> button opens the sight book. Every sight arriving from the sextant is filed in the order of the sky — by mid-time — and not in the order the network delivered it.</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166"/>
        <w:gridCol w:w="6860"/>
      </w:tblGrid>
      <w:tr>
        <w:trPr>
          <w:tblHeader/>
        </w:trPr>
        <w:tc>
          <w:tcPr>
            <w:tcW w:type="dxa" w:w="2166"/>
            <w:shd w:fill="1F3864" w:color="auto" w:val="clear"/>
            <w:tcMar>
              <w:top w:type="dxa" w:w="80"/>
              <w:left w:type="dxa" w:w="120"/>
              <w:bottom w:type="dxa" w:w="80"/>
              <w:right w:type="dxa" w:w="120"/>
            </w:tcMar>
          </w:tcPr>
          <w:p>
            <w:pPr>
              <w:spacing w:after="0"/>
            </w:pPr>
            <w:r>
              <w:rPr>
                <w:b/>
                <w:bCs/>
                <w:color w:val="FFFFFF"/>
                <w:sz w:val="18"/>
                <w:szCs w:val="18"/>
              </w:rPr>
              <w:t xml:space="preserve">Column</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Contents</w:t>
            </w:r>
          </w:p>
        </w:tc>
      </w:tr>
      <w:tr>
        <w:tc>
          <w:tcPr>
            <w:tcW w:type="dxa" w:w="2166"/>
            <w:tcMar>
              <w:top w:type="dxa" w:w="70"/>
              <w:left w:type="dxa" w:w="120"/>
              <w:bottom w:type="dxa" w:w="70"/>
              <w:right w:type="dxa" w:w="120"/>
            </w:tcMar>
          </w:tcPr>
          <w:p>
            <w:pPr>
              <w:spacing w:after="0" w:line="240"/>
            </w:pPr>
            <w:r>
              <w:rPr>
                <w:sz w:val="18"/>
                <w:szCs w:val="18"/>
              </w:rPr>
              <w:t xml:space="preserve">Date, Mid-time</w:t>
            </w:r>
          </w:p>
        </w:tc>
        <w:tc>
          <w:tcPr>
            <w:tcW w:type="dxa" w:w="6860"/>
            <w:tcMar>
              <w:top w:type="dxa" w:w="70"/>
              <w:left w:type="dxa" w:w="120"/>
              <w:bottom w:type="dxa" w:w="70"/>
              <w:right w:type="dxa" w:w="120"/>
            </w:tcMar>
          </w:tcPr>
          <w:p>
            <w:pPr>
              <w:spacing w:after="0" w:line="240"/>
            </w:pPr>
            <w:r>
              <w:rPr>
                <w:sz w:val="18"/>
                <w:szCs w:val="18"/>
              </w:rPr>
              <w:t xml:space="preserve">The instant of the sight, in universal time.</w:t>
            </w:r>
          </w:p>
        </w:tc>
      </w:tr>
      <w:tr>
        <w:tc>
          <w:tcPr>
            <w:tcW w:type="dxa" w:w="2166"/>
            <w:shd w:fill="F7F7F7" w:color="auto" w:val="clear"/>
            <w:tcMar>
              <w:top w:type="dxa" w:w="70"/>
              <w:left w:type="dxa" w:w="120"/>
              <w:bottom w:type="dxa" w:w="70"/>
              <w:right w:type="dxa" w:w="120"/>
            </w:tcMar>
          </w:tcPr>
          <w:p>
            <w:pPr>
              <w:spacing w:after="0" w:line="240"/>
            </w:pPr>
            <w:r>
              <w:rPr>
                <w:sz w:val="18"/>
                <w:szCs w:val="18"/>
              </w:rPr>
              <w:t xml:space="preserve">Body</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body shot.</w:t>
            </w:r>
          </w:p>
        </w:tc>
      </w:tr>
      <w:tr>
        <w:tc>
          <w:tcPr>
            <w:tcW w:type="dxa" w:w="2166"/>
            <w:tcMar>
              <w:top w:type="dxa" w:w="70"/>
              <w:left w:type="dxa" w:w="120"/>
              <w:bottom w:type="dxa" w:w="70"/>
              <w:right w:type="dxa" w:w="120"/>
            </w:tcMar>
          </w:tcPr>
          <w:p>
            <w:pPr>
              <w:spacing w:after="0" w:line="240"/>
            </w:pPr>
            <w:r>
              <w:rPr>
                <w:rFonts w:ascii="Consolas" w:cs="Consolas" w:eastAsia="Consolas" w:hAnsi="Consolas"/>
                <w:sz w:val="18"/>
                <w:szCs w:val="18"/>
              </w:rPr>
              <w:t xml:space="preserve">Hs</w:t>
            </w:r>
          </w:p>
        </w:tc>
        <w:tc>
          <w:tcPr>
            <w:tcW w:type="dxa" w:w="6860"/>
            <w:tcMar>
              <w:top w:type="dxa" w:w="70"/>
              <w:left w:type="dxa" w:w="120"/>
              <w:bottom w:type="dxa" w:w="70"/>
              <w:right w:type="dxa" w:w="120"/>
            </w:tcMar>
          </w:tcPr>
          <w:p>
            <w:pPr>
              <w:spacing w:after="0" w:line="240"/>
            </w:pPr>
            <w:r>
              <w:rPr>
                <w:sz w:val="18"/>
                <w:szCs w:val="18"/>
              </w:rPr>
              <w:t xml:space="preserve">The </w:t>
            </w:r>
            <w:r>
              <w:rPr>
                <w:b/>
                <w:bCs/>
                <w:sz w:val="18"/>
                <w:szCs w:val="18"/>
              </w:rPr>
              <w:t xml:space="preserve">raw</w:t>
            </w:r>
            <w:r>
              <w:rPr>
                <w:sz w:val="18"/>
                <w:szCs w:val="18"/>
              </w:rPr>
              <w:t xml:space="preserve"> altitude, exactly as the drum gave it.</w:t>
            </w:r>
          </w:p>
        </w:tc>
      </w:tr>
      <w:tr>
        <w:tc>
          <w:tcPr>
            <w:tcW w:type="dxa" w:w="2166"/>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Ho</w:t>
            </w:r>
            <w:r>
              <w:rPr>
                <w:sz w:val="18"/>
                <w:szCs w:val="18"/>
              </w:rPr>
              <w:t xml:space="preserve">, </w:t>
            </w:r>
            <w:r>
              <w:rPr>
                <w:rFonts w:ascii="Consolas" w:cs="Consolas" w:eastAsia="Consolas" w:hAnsi="Consolas"/>
                <w:sz w:val="18"/>
                <w:szCs w:val="18"/>
              </w:rPr>
              <w:t xml:space="preserve">Zn</w:t>
            </w:r>
            <w:r>
              <w:rPr>
                <w:sz w:val="18"/>
                <w:szCs w:val="18"/>
              </w:rPr>
              <w:t xml:space="preserve">, </w:t>
            </w:r>
            <w:r>
              <w:rPr>
                <w:rFonts w:ascii="Consolas" w:cs="Consolas" w:eastAsia="Consolas" w:hAnsi="Consolas"/>
                <w:sz w:val="18"/>
                <w:szCs w:val="18"/>
              </w:rPr>
              <w:t xml:space="preserve">Intercept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Empty until the fix is worked: they are results of the reduction.</w:t>
            </w:r>
          </w:p>
        </w:tc>
      </w:tr>
      <w:tr>
        <w:tc>
          <w:tcPr>
            <w:tcW w:type="dxa" w:w="2166"/>
            <w:tcMar>
              <w:top w:type="dxa" w:w="70"/>
              <w:left w:type="dxa" w:w="120"/>
              <w:bottom w:type="dxa" w:w="70"/>
              <w:right w:type="dxa" w:w="120"/>
            </w:tcMar>
          </w:tcPr>
          <w:p>
            <w:pPr>
              <w:spacing w:after="0" w:line="240"/>
            </w:pPr>
            <w:r>
              <w:rPr>
                <w:sz w:val="18"/>
                <w:szCs w:val="18"/>
              </w:rPr>
              <w:t xml:space="preserve">Duration</w:t>
            </w:r>
          </w:p>
        </w:tc>
        <w:tc>
          <w:tcPr>
            <w:tcW w:type="dxa" w:w="6860"/>
            <w:tcMar>
              <w:top w:type="dxa" w:w="70"/>
              <w:left w:type="dxa" w:w="120"/>
              <w:bottom w:type="dxa" w:w="70"/>
              <w:right w:type="dxa" w:w="120"/>
            </w:tcMar>
          </w:tcPr>
          <w:p>
            <w:pPr>
              <w:spacing w:after="0" w:line="240"/>
            </w:pPr>
            <w:r>
              <w:rPr>
                <w:sz w:val="18"/>
                <w:szCs w:val="18"/>
              </w:rPr>
              <w:t xml:space="preserve">The integration. Under a minute it shows as an alert.</w:t>
            </w:r>
          </w:p>
        </w:tc>
      </w:tr>
      <w:tr>
        <w:tc>
          <w:tcPr>
            <w:tcW w:type="dxa" w:w="2166"/>
            <w:shd w:fill="F7F7F7" w:color="auto" w:val="clear"/>
            <w:tcMar>
              <w:top w:type="dxa" w:w="70"/>
              <w:left w:type="dxa" w:w="120"/>
              <w:bottom w:type="dxa" w:w="70"/>
              <w:right w:type="dxa" w:w="120"/>
            </w:tcMar>
          </w:tcPr>
          <w:p>
            <w:pPr>
              <w:spacing w:after="0" w:line="240"/>
            </w:pPr>
            <w:r>
              <w:rPr>
                <w:sz w:val="18"/>
                <w:szCs w:val="18"/>
              </w:rPr>
              <w:t xml:space="preserve">Alt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altitude at the time of the sight — it governs refraction.</w:t>
            </w:r>
          </w:p>
        </w:tc>
      </w:tr>
    </w:tbl>
    <w:p>
      <w:pPr>
        <w:spacing w:after="200"/>
      </w:pP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Why Hs stays raw</w:t>
            </w:r>
          </w:p>
          <w:p>
            <w:pPr>
              <w:spacing w:after="0" w:line="264"/>
            </w:pPr>
            <w:r>
              <w:rPr>
                <w:sz w:val="19"/>
                <w:szCs w:val="19"/>
              </w:rPr>
              <w:t xml:space="preserve">No index error, no refraction, no parallax. Showing it as an observed altitude would lie by ten arcminutes or so. The </w:t>
            </w:r>
            <w:r>
              <w:rPr>
                <w:rFonts w:ascii="Consolas" w:cs="Consolas" w:eastAsia="Consolas" w:hAnsi="Consolas"/>
                <w:sz w:val="19"/>
                <w:szCs w:val="19"/>
              </w:rPr>
              <w:t xml:space="preserve">Hs</w:t>
            </w:r>
            <w:r>
              <w:rPr>
                <w:sz w:val="19"/>
                <w:szCs w:val="19"/>
              </w:rPr>
              <w:t xml:space="preserve"> → </w:t>
            </w:r>
            <w:r>
              <w:rPr>
                <w:rFonts w:ascii="Consolas" w:cs="Consolas" w:eastAsia="Consolas" w:hAnsi="Consolas"/>
                <w:sz w:val="19"/>
                <w:szCs w:val="19"/>
              </w:rPr>
              <w:t xml:space="preserve">Ho</w:t>
            </w:r>
            <w:r>
              <w:rPr>
                <w:sz w:val="19"/>
                <w:szCs w:val="19"/>
              </w:rPr>
              <w:t xml:space="preserve"> distinction is at the heart of the trade: the first is what the instrument said, the second what the sky was really worth.</w:t>
            </w:r>
          </w:p>
        </w:tc>
      </w:tr>
    </w:tbl>
    <w:p>
      <w:pPr>
        <w:spacing w:after="160"/>
      </w:pPr>
    </w:p>
    <w:p>
      <w:pPr>
        <w:spacing w:after="140" w:line="276"/>
      </w:pPr>
      <w:r>
        <w:t xml:space="preserve">The bin in the header empties the book; the observed fixes that came from it disappear from the chart with it.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32</w:t>
            </w:r>
          </w:p>
          <w:p>
            <w:pPr>
              <w:spacing w:after="0"/>
              <w:jc w:val="center"/>
            </w:pPr>
            <w:r>
              <w:rPr>
                <w:i/>
                <w:iCs/>
                <w:color w:val="555555"/>
                <w:sz w:val="19"/>
                <w:szCs w:val="19"/>
              </w:rPr>
              <w:t xml:space="preserve">After working a fix on three sights, frame the panel: DR strip, buttons, table with the Ho, Zn and Intercept columns filled in.</w:t>
            </w:r>
          </w:p>
        </w:tc>
      </w:tr>
    </w:tbl>
    <w:p>
      <w:pPr>
        <w:spacing w:after="240" w:before="80"/>
        <w:jc w:val="center"/>
      </w:pPr>
      <w:r>
        <w:rPr>
          <w:i/>
          <w:iCs/>
          <w:color w:val="555555"/>
          <w:sz w:val="18"/>
          <w:szCs w:val="18"/>
        </w:rPr>
        <w:t xml:space="preserve">Figure 32 — The sight book, three sights received and reduced.</w:t>
      </w:r>
    </w:p>
    <w:p>
      <w:pPr>
        <w:pStyle w:val="Heading2"/>
        <w:spacing w:after="160" w:before="320"/>
      </w:pPr>
      <w:r>
        <w:t xml:space="preserve">Chapter 20 — Calibration</w:t>
      </w:r>
    </w:p>
    <w:p>
      <w:pPr>
        <w:spacing w:after="140" w:line="276"/>
      </w:pPr>
      <w:r>
        <w:t xml:space="preserve">Your instrument has an </w:t>
      </w:r>
      <w:r>
        <w:rPr>
          <w:b/>
          <w:bCs/>
        </w:rPr>
        <w:t xml:space="preserve">index error</w:t>
      </w:r>
      <w:r>
        <w:t xml:space="preserve"> of its own. It is drawn once, it is never told to you, and without it your fix carries the instrument’s error. Calibration is the procedure that reveals it.</w:t>
      </w:r>
    </w:p>
    <w:p>
      <w:pPr>
        <w:spacing w:after="140" w:line="276"/>
      </w:pPr>
      <w:r>
        <w:t xml:space="preserve">It is done </w:t>
      </w:r>
      <w:r>
        <w:rPr>
          <w:b/>
          <w:bCs/>
        </w:rPr>
        <w:t xml:space="preserve">on the ramp, and nowhere else</w:t>
      </w:r>
      <w:r>
        <w:t xml:space="preserve">: that is the only moment you truly know where you are. In flight the application refuses — against a dead reckoning that has drifted five miles, you would be measuring the drift instead of the instrument.</w:t>
      </w:r>
    </w:p>
    <w:p>
      <w:pPr>
        <w:pStyle w:val="Heading3"/>
        <w:spacing w:after="120" w:before="240"/>
      </w:pPr>
      <w:r>
        <w:t xml:space="preserve">The rule that governs everything</w:t>
      </w:r>
    </w:p>
    <w:p>
      <w:pPr>
        <w:spacing w:after="140" w:line="276"/>
      </w:pPr>
      <w:r>
        <w:rPr>
          <w:b/>
          <w:bCs/>
        </w:rPr>
        <w:t xml:space="preserve">You calibrate on SLOW bodies.</w:t>
      </w:r>
      <w:r>
        <w:t xml:space="preserve"> A run from a known position does not only measure the sextant: it also measures your knob lag. On a body descending at 10′/min with a drum half a minute behind, you read five arcminutes too high — and you put them down to the instrument.</w:t>
      </w:r>
    </w:p>
    <w:p>
      <w:pPr>
        <w:spacing w:after="140" w:line="276"/>
      </w:pPr>
      <w:r>
        <w:t xml:space="preserve">So pick bodies </w:t>
      </w:r>
      <w:r>
        <w:rPr>
          <w:b/>
          <w:bCs/>
        </w:rPr>
        <w:t xml:space="preserve">below 3′/min</w:t>
      </w:r>
      <w:r>
        <w:t xml:space="preserve"> in the </w:t>
      </w:r>
      <w:r>
        <w:rPr>
          <w:rFonts w:ascii="Consolas" w:cs="Consolas" w:eastAsia="Consolas" w:hAnsi="Consolas"/>
          <w:sz w:val="19"/>
          <w:szCs w:val="19"/>
        </w:rPr>
        <w:t xml:space="preserve">′/min</w:t>
      </w:r>
      <w:r>
        <w:t xml:space="preserve"> column: the ones passing near the meridian, due north or due south.</w:t>
      </w:r>
    </w:p>
    <w:p>
      <w:pPr>
        <w:pStyle w:val="Heading3"/>
        <w:spacing w:after="120" w:before="240"/>
      </w:pPr>
      <w:r>
        <w:t xml:space="preserve">The procedure</w:t>
      </w:r>
    </w:p>
    <w:p>
      <w:pPr>
        <w:pStyle w:val="ListParagraph"/>
        <w:numPr>
          <w:ilvl w:val="0"/>
          <w:numId w:val="8"/>
        </w:numPr>
        <w:spacing w:after="60" w:line="276"/>
      </w:pPr>
      <w:r>
        <w:t xml:space="preserve">On the ramp, open the sight book, then </w:t>
      </w:r>
      <w:r>
        <w:rPr>
          <w:b/>
          <w:bCs/>
        </w:rPr>
        <w:t xml:space="preserve">Calibration</w:t>
      </w:r>
      <w:r>
        <w:t xml:space="preserve">.</w:t>
      </w:r>
    </w:p>
    <w:p>
      <w:pPr>
        <w:pStyle w:val="ListParagraph"/>
        <w:numPr>
          <w:ilvl w:val="0"/>
          <w:numId w:val="8"/>
        </w:numPr>
        <w:spacing w:after="60" w:line="276"/>
      </w:pPr>
      <w:r>
        <w:t xml:space="preserve">Click </w:t>
      </w:r>
      <w:r>
        <w:rPr>
          <w:b/>
          <w:bCs/>
        </w:rPr>
        <w:t xml:space="preserve">From the airfield</w:t>
      </w:r>
      <w:r>
        <w:t xml:space="preserve"> — the aircraft’s position on the ground is taken as reference. You may also type a latitude and longitude by hand, then </w:t>
      </w:r>
      <w:r>
        <w:rPr>
          <w:b/>
          <w:bCs/>
        </w:rPr>
        <w:t xml:space="preserve">Open here</w:t>
      </w:r>
      <w:r>
        <w:t xml:space="preserve">.</w:t>
      </w:r>
    </w:p>
    <w:p>
      <w:pPr>
        <w:pStyle w:val="ListParagraph"/>
        <w:numPr>
          <w:ilvl w:val="0"/>
          <w:numId w:val="8"/>
        </w:numPr>
        <w:spacing w:after="60" w:line="276"/>
      </w:pPr>
      <w:r>
        <w:t xml:space="preserve">Shoot: six sights for the table to reach a verdict, ten for a full run. The procedure is that of chapter 13, unchanged.</w:t>
      </w:r>
    </w:p>
    <w:p>
      <w:pPr>
        <w:pStyle w:val="ListParagraph"/>
        <w:numPr>
          <w:ilvl w:val="0"/>
          <w:numId w:val="8"/>
        </w:numPr>
        <w:spacing w:after="60" w:line="276"/>
      </w:pPr>
      <w:r>
        <w:t xml:space="preserve">Click </w:t>
      </w:r>
      <w:r>
        <w:rPr>
          <w:b/>
          <w:bCs/>
        </w:rPr>
        <w:t xml:space="preserve">Measure</w:t>
      </w:r>
      <w:r>
        <w:t xml:space="preserve">. The table gives, sight by sight, </w:t>
      </w:r>
      <w:r>
        <w:rPr>
          <w:rFonts w:ascii="Consolas" w:cs="Consolas" w:eastAsia="Consolas" w:hAnsi="Consolas"/>
          <w:sz w:val="19"/>
          <w:szCs w:val="19"/>
        </w:rPr>
        <w:t xml:space="preserve">Ho−Hc</w:t>
      </w:r>
      <w:r>
        <w:t xml:space="preserve"> and the body’s rate.</w:t>
      </w:r>
    </w:p>
    <w:p>
      <w:pPr>
        <w:pStyle w:val="ListParagraph"/>
        <w:numPr>
          <w:ilvl w:val="0"/>
          <w:numId w:val="8"/>
        </w:numPr>
        <w:spacing w:after="160" w:line="276"/>
      </w:pPr>
      <w:r>
        <w:t xml:space="preserve">Click </w:t>
      </w:r>
      <w:r>
        <w:rPr>
          <w:b/>
          <w:bCs/>
        </w:rPr>
        <w:t xml:space="preserve">Adopt</w:t>
      </w:r>
      <w:r>
        <w:t xml:space="preserve">. The correction drops into the sight book’s “Index error” field, is written to disk, and comes back at the next startup.</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run is a window of time, not a selection</w:t>
            </w:r>
          </w:p>
          <w:p>
            <w:pPr>
              <w:spacing w:after="0" w:line="264"/>
            </w:pPr>
            <w:r>
              <w:rPr>
                <w:sz w:val="19"/>
                <w:szCs w:val="19"/>
              </w:rPr>
              <w:t xml:space="preserve">You declare “I am starting”, you shoot, you measure: </w:t>
            </w:r>
            <w:r>
              <w:rPr>
                <w:b/>
                <w:bCs/>
                <w:sz w:val="19"/>
                <w:szCs w:val="19"/>
              </w:rPr>
              <w:t xml:space="preserve">everything that arrived over the bridge in between belongs to the run</w:t>
            </w:r>
            <w:r>
              <w:rPr>
                <w:sz w:val="19"/>
                <w:szCs w:val="19"/>
              </w:rPr>
              <w:t xml:space="preserve">. The filter works on arrival time, never on sight time — the book carries the simulator’s zulu time, which may be a night in 1943, while the run is happening this evening.</w:t>
            </w:r>
          </w:p>
        </w:tc>
      </w:tr>
    </w:tbl>
    <w:p>
      <w:pPr>
        <w:spacing w:after="160"/>
      </w:pPr>
    </w:p>
    <w:p>
      <w:pPr>
        <w:pStyle w:val="Heading3"/>
        <w:spacing w:after="120" w:before="240"/>
      </w:pPr>
      <w:r>
        <w:t xml:space="preserve">What the table answers</w:t>
      </w:r>
    </w:p>
    <w:p>
      <w:pPr>
        <w:spacing w:after="140" w:line="276"/>
      </w:pPr>
      <w:r>
        <w:t xml:space="preserve">The correction is announced together with </w:t>
      </w:r>
      <w:r>
        <w:rPr>
          <w:b/>
          <w:bCs/>
        </w:rPr>
        <w:t xml:space="preserve">the method that produced it</w:t>
      </w:r>
      <w:r>
        <w:t xml:space="preserve">, and that matters: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347"/>
        <w:gridCol w:w="6679"/>
      </w:tblGrid>
      <w:tr>
        <w:trPr>
          <w:tblHeader/>
        </w:trPr>
        <w:tc>
          <w:tcPr>
            <w:tcW w:type="dxa" w:w="2347"/>
            <w:shd w:fill="1F3864" w:color="auto" w:val="clear"/>
            <w:tcMar>
              <w:top w:type="dxa" w:w="80"/>
              <w:left w:type="dxa" w:w="120"/>
              <w:bottom w:type="dxa" w:w="80"/>
              <w:right w:type="dxa" w:w="120"/>
            </w:tcMar>
          </w:tcPr>
          <w:p>
            <w:pPr>
              <w:spacing w:after="0"/>
            </w:pPr>
            <w:r>
              <w:rPr>
                <w:b/>
                <w:bCs/>
                <w:color w:val="FFFFFF"/>
                <w:sz w:val="18"/>
                <w:szCs w:val="18"/>
              </w:rPr>
              <w:t xml:space="preserve">Method</w:t>
            </w:r>
          </w:p>
        </w:tc>
        <w:tc>
          <w:tcPr>
            <w:tcW w:type="dxa" w:w="6679"/>
            <w:shd w:fill="1F3864" w:color="auto" w:val="clear"/>
            <w:tcMar>
              <w:top w:type="dxa" w:w="80"/>
              <w:left w:type="dxa" w:w="120"/>
              <w:bottom w:type="dxa" w:w="80"/>
              <w:right w:type="dxa" w:w="120"/>
            </w:tcMar>
          </w:tcPr>
          <w:p>
            <w:pPr>
              <w:spacing w:after="0"/>
            </w:pPr>
            <w:r>
              <w:rPr>
                <w:b/>
                <w:bCs/>
                <w:color w:val="FFFFFF"/>
                <w:sz w:val="18"/>
                <w:szCs w:val="18"/>
              </w:rPr>
              <w:t xml:space="preserve">What it is worth</w:t>
            </w:r>
          </w:p>
        </w:tc>
      </w:tr>
      <w:tr>
        <w:tc>
          <w:tcPr>
            <w:tcW w:type="dxa" w:w="2347"/>
            <w:tcMar>
              <w:top w:type="dxa" w:w="70"/>
              <w:left w:type="dxa" w:w="120"/>
              <w:bottom w:type="dxa" w:w="70"/>
              <w:right w:type="dxa" w:w="120"/>
            </w:tcMar>
          </w:tcPr>
          <w:p>
            <w:pPr>
              <w:spacing w:after="0" w:line="240"/>
            </w:pPr>
            <w:r>
              <w:rPr>
                <w:rFonts w:ascii="Consolas" w:cs="Consolas" w:eastAsia="Consolas" w:hAnsi="Consolas"/>
                <w:sz w:val="18"/>
                <w:szCs w:val="18"/>
              </w:rPr>
              <w:t xml:space="preserve">n slow bodies</w:t>
            </w:r>
          </w:p>
        </w:tc>
        <w:tc>
          <w:tcPr>
            <w:tcW w:type="dxa" w:w="6679"/>
            <w:tcMar>
              <w:top w:type="dxa" w:w="70"/>
              <w:left w:type="dxa" w:w="120"/>
              <w:bottom w:type="dxa" w:w="70"/>
              <w:right w:type="dxa" w:w="120"/>
            </w:tcMar>
          </w:tcPr>
          <w:p>
            <w:pPr>
              <w:spacing w:after="0" w:line="240"/>
            </w:pPr>
            <w:r>
              <w:rPr>
                <w:sz w:val="18"/>
                <w:szCs w:val="18"/>
              </w:rPr>
              <w:t xml:space="preserve">The good one. The mean is taken over bodies where knob lag hardly weighs at all.</w:t>
            </w:r>
          </w:p>
        </w:tc>
      </w:tr>
      <w:tr>
        <w:tc>
          <w:tcPr>
            <w:tcW w:type="dxa" w:w="2347"/>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run straightened</w:t>
            </w:r>
          </w:p>
        </w:tc>
        <w:tc>
          <w:tcPr>
            <w:tcW w:type="dxa" w:w="6679"/>
            <w:shd w:fill="F7F7F7" w:color="auto" w:val="clear"/>
            <w:tcMar>
              <w:top w:type="dxa" w:w="70"/>
              <w:left w:type="dxa" w:w="120"/>
              <w:bottom w:type="dxa" w:w="70"/>
              <w:right w:type="dxa" w:w="120"/>
            </w:tcMar>
          </w:tcPr>
          <w:p>
            <w:pPr>
              <w:spacing w:after="0" w:line="240"/>
            </w:pPr>
            <w:r>
              <w:rPr>
                <w:sz w:val="18"/>
                <w:szCs w:val="18"/>
              </w:rPr>
              <w:t xml:space="preserve">The fallback. Lacking slow bodies, the correction comes from the </w:t>
            </w:r>
            <w:r>
              <w:rPr>
                <w:b/>
                <w:bCs/>
                <w:sz w:val="18"/>
                <w:szCs w:val="18"/>
              </w:rPr>
              <w:t xml:space="preserve">slope</w:t>
            </w:r>
            <w:r>
              <w:rPr>
                <w:sz w:val="18"/>
                <w:szCs w:val="18"/>
              </w:rPr>
              <w:t xml:space="preserve"> of the run. Sound, but less certain.</w:t>
            </w:r>
          </w:p>
        </w:tc>
      </w:tr>
      <w:tr>
        <w:tc>
          <w:tcPr>
            <w:tcW w:type="dxa" w:w="2347"/>
            <w:tcMar>
              <w:top w:type="dxa" w:w="70"/>
              <w:left w:type="dxa" w:w="120"/>
              <w:bottom w:type="dxa" w:w="70"/>
              <w:right w:type="dxa" w:w="120"/>
            </w:tcMar>
          </w:tcPr>
          <w:p>
            <w:pPr>
              <w:spacing w:after="0" w:line="240"/>
            </w:pPr>
            <w:r>
              <w:rPr>
                <w:rFonts w:ascii="Consolas" w:cs="Consolas" w:eastAsia="Consolas" w:hAnsi="Consolas"/>
                <w:sz w:val="18"/>
                <w:szCs w:val="18"/>
              </w:rPr>
              <w:t xml:space="preserve">raw mean</w:t>
            </w:r>
          </w:p>
        </w:tc>
        <w:tc>
          <w:tcPr>
            <w:tcW w:type="dxa" w:w="6679"/>
            <w:tcMar>
              <w:top w:type="dxa" w:w="70"/>
              <w:left w:type="dxa" w:w="120"/>
              <w:bottom w:type="dxa" w:w="70"/>
              <w:right w:type="dxa" w:w="120"/>
            </w:tcMar>
          </w:tcPr>
          <w:p>
            <w:pPr>
              <w:spacing w:after="0" w:line="240"/>
            </w:pPr>
            <w:r>
              <w:rPr>
                <w:sz w:val="18"/>
                <w:szCs w:val="18"/>
              </w:rPr>
              <w:t xml:space="preserve">The last resort: the run mixes instrument and hand, and the correction contains your lag.</w:t>
            </w:r>
          </w:p>
        </w:tc>
      </w:tr>
    </w:tbl>
    <w:p>
      <w:pPr>
        <w:spacing w:after="200"/>
      </w:pPr>
    </w:p>
    <w:p>
      <w:pPr>
        <w:spacing w:after="140" w:line="276"/>
      </w:pPr>
      <w:r>
        <w:t xml:space="preserve">To that are added the </w:t>
      </w:r>
      <w:r>
        <w:rPr>
          <w:b/>
          <w:bCs/>
        </w:rPr>
        <w:t xml:space="preserve">spread</w:t>
      </w:r>
      <w:r>
        <w:t xml:space="preserve"> of the run, the </w:t>
      </w:r>
      <w:r>
        <w:rPr>
          <w:b/>
          <w:bCs/>
        </w:rPr>
        <w:t xml:space="preserve">knob lag</w:t>
      </w:r>
      <w:r>
        <w:t xml:space="preserve"> measured in seconds when the run has enough leverage — that is your hand, and it can be corrected on the very next sight — and whatever residual bias remains in the sights retained.</w:t>
      </w:r>
    </w:p>
    <w:p>
      <w:pPr>
        <w:spacing w:after="140" w:line="276"/>
      </w:pPr>
      <w:r>
        <w:t xml:space="preserve">A sight that is too fast is not hidden: it stays in the table, greyed, with its rate spelled out, and it still serves — it is what gives the leverage to measure the lag itself. A botched sight is dropped by hand with one click, and put back the same way.</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33</w:t>
            </w:r>
          </w:p>
          <w:p>
            <w:pPr>
              <w:spacing w:after="0"/>
              <w:jc w:val="center"/>
            </w:pPr>
            <w:r>
              <w:rPr>
                <w:i/>
                <w:iCs/>
                <w:color w:val="555555"/>
                <w:sz w:val="19"/>
                <w:szCs w:val="19"/>
              </w:rPr>
              <w:t xml:space="preserve">On the ramp, open a run and take three or four sights. Frame the calibration block: reference position, sight count, table with the Ho−Hc and ′/min columns, including one greyed “too fast” row.</w:t>
            </w:r>
          </w:p>
        </w:tc>
      </w:tr>
    </w:tbl>
    <w:p>
      <w:pPr>
        <w:spacing w:after="240" w:before="80"/>
        <w:jc w:val="center"/>
      </w:pPr>
      <w:r>
        <w:rPr>
          <w:i/>
          <w:iCs/>
          <w:color w:val="555555"/>
          <w:sz w:val="18"/>
          <w:szCs w:val="18"/>
        </w:rPr>
        <w:t xml:space="preserve">Figure 33 — A calibration run under way.</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34</w:t>
            </w:r>
          </w:p>
          <w:p>
            <w:pPr>
              <w:spacing w:after="0"/>
              <w:jc w:val="center"/>
            </w:pPr>
            <w:r>
              <w:rPr>
                <w:i/>
                <w:iCs/>
                <w:color w:val="555555"/>
                <w:sz w:val="19"/>
                <w:szCs w:val="19"/>
              </w:rPr>
              <w:t xml:space="preserve">Click Measure on a complete run and frame the result block: proposed correction, method, spread, knob lag, Adopt button.</w:t>
            </w:r>
          </w:p>
        </w:tc>
      </w:tr>
    </w:tbl>
    <w:p>
      <w:pPr>
        <w:spacing w:after="240" w:before="80"/>
        <w:jc w:val="center"/>
      </w:pPr>
      <w:r>
        <w:rPr>
          <w:i/>
          <w:iCs/>
          <w:color w:val="555555"/>
          <w:sz w:val="18"/>
          <w:szCs w:val="18"/>
        </w:rPr>
        <w:t xml:space="preserve">Figure 34 — The result of a calibration.</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Index error and personal error are inseparable</w:t>
            </w:r>
          </w:p>
          <w:p>
            <w:pPr>
              <w:spacing w:after="0" w:line="264"/>
            </w:pPr>
            <w:r>
              <w:rPr>
                <w:sz w:val="19"/>
                <w:szCs w:val="19"/>
              </w:rPr>
              <w:t xml:space="preserve">What you measure is their </w:t>
            </w:r>
            <w:r>
              <w:rPr>
                <w:b/>
                <w:bCs/>
                <w:sz w:val="19"/>
                <w:szCs w:val="19"/>
              </w:rPr>
              <w:t xml:space="preserve">sum</w:t>
            </w:r>
            <w:r>
              <w:rPr>
                <w:sz w:val="19"/>
                <w:szCs w:val="19"/>
              </w:rPr>
              <w:t xml:space="preserve">, and the sum is exactly what the reduction wants. A player who always collimates a little high sees that bias absorbed by the calibration — just as a real navigator did, and just as the service manuals intend.</w:t>
            </w:r>
          </w:p>
        </w:tc>
      </w:tr>
    </w:tbl>
    <w:p>
      <w:pPr>
        <w:spacing w:after="160"/>
      </w:pPr>
    </w:p>
    <w:p>
      <w:pPr>
        <w:pStyle w:val="Heading2"/>
        <w:spacing w:after="160" w:before="320"/>
      </w:pPr>
      <w:r>
        <w:t xml:space="preserve">Chapter 21 — Working the fix</w:t>
      </w:r>
    </w:p>
    <w:p>
      <w:pPr>
        <w:spacing w:after="140" w:line="276"/>
      </w:pPr>
      <w:r>
        <w:t xml:space="preserve">With at least two sights in the book — three are better — and a set dead reckoning, the </w:t>
      </w:r>
      <w:r>
        <w:rPr>
          <w:b/>
          <w:bCs/>
        </w:rPr>
        <w:t xml:space="preserve">Work the fix</w:t>
      </w:r>
      <w:r>
        <w:t xml:space="preserve"> button starts the reduction.</w:t>
      </w:r>
    </w:p>
    <w:p>
      <w:pPr>
        <w:spacing w:after="140" w:line="276"/>
      </w:pPr>
      <w:r>
        <w:t xml:space="preserve">What happens then, in order:</w:t>
      </w:r>
    </w:p>
    <w:p>
      <w:pPr>
        <w:pStyle w:val="ListParagraph"/>
        <w:numPr>
          <w:ilvl w:val="0"/>
          <w:numId w:val="9"/>
        </w:numPr>
        <w:spacing w:after="60" w:line="276"/>
      </w:pPr>
      <w:r>
        <w:t xml:space="preserve">Each </w:t>
      </w:r>
      <w:r>
        <w:rPr>
          <w:rFonts w:ascii="Consolas" w:cs="Consolas" w:eastAsia="Consolas" w:hAnsi="Consolas"/>
          <w:sz w:val="19"/>
          <w:szCs w:val="19"/>
        </w:rPr>
        <w:t xml:space="preserve">Hs</w:t>
      </w:r>
      <w:r>
        <w:t xml:space="preserve"> is corrected for the index error you declare, for refraction (using the sight’s altitude), for parallax and for Coriolis: that gives </w:t>
      </w:r>
      <w:r>
        <w:rPr>
          <w:rFonts w:ascii="Consolas" w:cs="Consolas" w:eastAsia="Consolas" w:hAnsi="Consolas"/>
          <w:sz w:val="19"/>
          <w:szCs w:val="19"/>
        </w:rPr>
        <w:t xml:space="preserve">Ho</w:t>
      </w:r>
      <w:r>
        <w:t xml:space="preserve">.</w:t>
      </w:r>
    </w:p>
    <w:p>
      <w:pPr>
        <w:pStyle w:val="ListParagraph"/>
        <w:numPr>
          <w:ilvl w:val="0"/>
          <w:numId w:val="9"/>
        </w:numPr>
        <w:spacing w:after="60" w:line="276"/>
      </w:pPr>
      <w:r>
        <w:t xml:space="preserve">For each sight, the dead-reckoning position </w:t>
      </w:r>
      <w:r>
        <w:rPr>
          <w:b/>
          <w:bCs/>
        </w:rPr>
        <w:t xml:space="preserve">at its own time</w:t>
      </w:r>
      <w:r>
        <w:t xml:space="preserve"> is reconstructed, and the body is computed there: </w:t>
      </w:r>
      <w:r>
        <w:rPr>
          <w:rFonts w:ascii="Consolas" w:cs="Consolas" w:eastAsia="Consolas" w:hAnsi="Consolas"/>
          <w:sz w:val="19"/>
          <w:szCs w:val="19"/>
        </w:rPr>
        <w:t xml:space="preserve">Hc</w:t>
      </w:r>
      <w:r>
        <w:t xml:space="preserve"> and </w:t>
      </w:r>
      <w:r>
        <w:rPr>
          <w:rFonts w:ascii="Consolas" w:cs="Consolas" w:eastAsia="Consolas" w:hAnsi="Consolas"/>
          <w:sz w:val="19"/>
          <w:szCs w:val="19"/>
        </w:rPr>
        <w:t xml:space="preserve">Zn</w:t>
      </w:r>
      <w:r>
        <w:t xml:space="preserve">.</w:t>
      </w:r>
    </w:p>
    <w:p>
      <w:pPr>
        <w:pStyle w:val="ListParagraph"/>
        <w:numPr>
          <w:ilvl w:val="0"/>
          <w:numId w:val="9"/>
        </w:numPr>
        <w:spacing w:after="60" w:line="276"/>
      </w:pPr>
      <w:r>
        <w:t xml:space="preserve">The gap </w:t>
      </w:r>
      <w:r>
        <w:rPr>
          <w:rFonts w:ascii="Consolas" w:cs="Consolas" w:eastAsia="Consolas" w:hAnsi="Consolas"/>
          <w:sz w:val="19"/>
          <w:szCs w:val="19"/>
        </w:rPr>
        <w:t xml:space="preserve">Ho − Hc</w:t>
      </w:r>
      <w:r>
        <w:t xml:space="preserve"> gives the </w:t>
      </w:r>
      <w:r>
        <w:rPr>
          <w:b/>
          <w:bCs/>
        </w:rPr>
        <w:t xml:space="preserve">intercept</w:t>
      </w:r>
      <w:r>
        <w:t xml:space="preserve">, in miles, toward the body or away from it.</w:t>
      </w:r>
    </w:p>
    <w:p>
      <w:pPr>
        <w:pStyle w:val="ListParagraph"/>
        <w:numPr>
          <w:ilvl w:val="0"/>
          <w:numId w:val="9"/>
        </w:numPr>
        <w:spacing w:after="60" w:line="276"/>
      </w:pPr>
      <w:r>
        <w:t xml:space="preserve">Every line is </w:t>
      </w:r>
      <w:r>
        <w:rPr>
          <w:b/>
          <w:bCs/>
        </w:rPr>
        <w:t xml:space="preserve">transported</w:t>
      </w:r>
      <w:r>
        <w:t xml:space="preserve"> to the time of the last sight, along the course and speed you </w:t>
      </w:r>
      <w:r>
        <w:rPr>
          <w:b/>
          <w:bCs/>
        </w:rPr>
        <w:t xml:space="preserve">believe</w:t>
      </w:r>
      <w:r>
        <w:t xml:space="preserve"> you have flown.</w:t>
      </w:r>
    </w:p>
    <w:p>
      <w:pPr>
        <w:pStyle w:val="ListParagraph"/>
        <w:numPr>
          <w:ilvl w:val="0"/>
          <w:numId w:val="9"/>
        </w:numPr>
        <w:spacing w:after="160" w:line="276"/>
      </w:pPr>
      <w:r>
        <w:t xml:space="preserve">The lines are crossed by least squares, in three passes.</w:t>
      </w:r>
    </w:p>
    <w:p>
      <w:pPr>
        <w:spacing w:after="140" w:line="276"/>
      </w:pPr>
      <w:r>
        <w:t xml:space="preserve">The result strip gives the position, the shift from DR, the cocked hat, the cut and the dilution.</w:t>
      </w: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The cocked hat proves nothing</w:t>
            </w:r>
          </w:p>
          <w:p>
            <w:pPr>
              <w:spacing w:after="0" w:line="264"/>
            </w:pPr>
            <w:r>
              <w:rPr>
                <w:sz w:val="19"/>
                <w:szCs w:val="19"/>
              </w:rPr>
              <w:t xml:space="preserve">It measures how well the lines </w:t>
            </w:r>
            <w:r>
              <w:rPr>
                <w:b/>
                <w:bCs/>
                <w:sz w:val="19"/>
                <w:szCs w:val="19"/>
              </w:rPr>
              <w:t xml:space="preserve">agree</w:t>
            </w:r>
            <w:r>
              <w:rPr>
                <w:sz w:val="19"/>
                <w:szCs w:val="19"/>
              </w:rPr>
              <w:t xml:space="preserve">, not how right the fix is. An error common to every sight — a badly calibrated index error, say — tightens it </w:t>
            </w:r>
            <w:r>
              <w:rPr>
                <w:b/>
                <w:bCs/>
                <w:sz w:val="19"/>
                <w:szCs w:val="19"/>
              </w:rPr>
              <w:t xml:space="preserve">while displacing the fix</w:t>
            </w:r>
            <w:r>
              <w:rPr>
                <w:sz w:val="19"/>
                <w:szCs w:val="19"/>
              </w:rPr>
              <w:t xml:space="preserve">. One case measured during development: three lines concurrent within 0.02 NM around a fix 6.9 NM wrong.</w:t>
            </w:r>
          </w:p>
        </w:tc>
      </w:tr>
    </w:tbl>
    <w:p>
      <w:pPr>
        <w:spacing w:after="160"/>
      </w:pPr>
    </w:p>
    <w:tbl>
      <w:tblPr>
        <w:tblW w:type="dxa" w:w="9026"/>
        <w:tblBorders>
          <w:top w:val="none" w:color="auto" w:sz="0"/>
          <w:left w:val="single" w:color="1F3864" w:sz="18"/>
          <w:bottom w:val="none" w:color="auto" w:sz="0"/>
          <w:right w:val="none" w:color="auto" w:sz="0"/>
          <w:insideH w:val="none" w:color="auto" w:sz="0"/>
          <w:insideV w:val="none" w:color="auto" w:sz="0"/>
        </w:tblBorders>
      </w:tblPr>
      <w:tblGrid>
        <w:gridCol w:w="9026"/>
      </w:tblGrid>
      <w:tr>
        <w:tc>
          <w:tcPr>
            <w:tcW w:type="dxa" w:w="9026"/>
            <w:tcBorders>
              <w:top w:val="none" w:color="auto" w:sz="0"/>
              <w:left w:val="single" w:color="1F3864" w:sz="18"/>
              <w:bottom w:val="none" w:color="auto" w:sz="0"/>
              <w:right w:val="none" w:color="auto" w:sz="0"/>
            </w:tcBorders>
            <w:shd w:fill="F2F2F2" w:color="auto" w:val="clear"/>
            <w:tcMar>
              <w:top w:type="dxa" w:w="160"/>
              <w:left w:type="dxa" w:w="240"/>
              <w:bottom w:type="dxa" w:w="160"/>
              <w:right w:type="dxa" w:w="240"/>
            </w:tcMar>
          </w:tcPr>
          <w:p>
            <w:pPr>
              <w:spacing w:after="80"/>
            </w:pPr>
            <w:r>
              <w:rPr>
                <w:b/>
                <w:bCs/>
                <w:caps/>
                <w:color w:val="1F3864"/>
                <w:sz w:val="19"/>
                <w:szCs w:val="19"/>
              </w:rPr>
              <w:t xml:space="preserve">Shoot tight in time</w:t>
            </w:r>
          </w:p>
          <w:p>
            <w:pPr>
              <w:spacing w:after="0" w:line="264"/>
            </w:pPr>
            <w:r>
              <w:rPr>
                <w:sz w:val="19"/>
                <w:szCs w:val="19"/>
              </w:rPr>
              <w:t xml:space="preserve">At 150 kt, ten minutes between first and last sight is twenty-five miles of run. Transport catches that up — but with the course you </w:t>
            </w:r>
            <w:r>
              <w:rPr>
                <w:b/>
                <w:bCs/>
                <w:sz w:val="19"/>
                <w:szCs w:val="19"/>
              </w:rPr>
              <w:t xml:space="preserve">believe</w:t>
            </w:r>
            <w:r>
              <w:rPr>
                <w:sz w:val="19"/>
                <w:szCs w:val="19"/>
              </w:rPr>
              <w:t xml:space="preserve"> you flew. The more the round of sights is spread out, the more your wind error contaminates the fix. That is why a navigator takes his three sights back to back.</w:t>
            </w:r>
          </w:p>
        </w:tc>
      </w:tr>
    </w:tbl>
    <w:p>
      <w:pPr>
        <w:spacing w:after="160"/>
      </w:pP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35</w:t>
            </w:r>
          </w:p>
          <w:p>
            <w:pPr>
              <w:spacing w:after="0"/>
              <w:jc w:val="center"/>
            </w:pPr>
            <w:r>
              <w:rPr>
                <w:i/>
                <w:iCs/>
                <w:color w:val="555555"/>
                <w:sz w:val="19"/>
                <w:szCs w:val="19"/>
              </w:rPr>
              <w:t xml:space="preserve">After a fix on three sights, frame the result strip tightly: position, shift from DR, cocked hat, cut, dilution and the buttons.</w:t>
            </w:r>
          </w:p>
        </w:tc>
      </w:tr>
    </w:tbl>
    <w:p>
      <w:pPr>
        <w:spacing w:after="240" w:before="80"/>
        <w:jc w:val="center"/>
      </w:pPr>
      <w:r>
        <w:rPr>
          <w:i/>
          <w:iCs/>
          <w:color w:val="555555"/>
          <w:sz w:val="18"/>
          <w:szCs w:val="18"/>
        </w:rPr>
        <w:t xml:space="preserve">Figure 35 — The observed fix strip.</w:t>
      </w:r>
    </w:p>
    <w:p>
      <w:pPr>
        <w:pStyle w:val="Heading2"/>
        <w:spacing w:after="160" w:before="320"/>
      </w:pPr>
      <w:r>
        <w:t xml:space="preserve">Chapter 22 — The wind found</w:t>
      </w:r>
    </w:p>
    <w:p>
      <w:pPr>
        <w:spacing w:after="140" w:line="276"/>
      </w:pPr>
      <w:r>
        <w:t xml:space="preserve">The line of position does not only give a position: it gives the </w:t>
      </w:r>
      <w:r>
        <w:rPr>
          <w:b/>
          <w:bCs/>
        </w:rPr>
        <w:t xml:space="preserve">wind</w:t>
      </w:r>
      <w:r>
        <w:t xml:space="preserve">, and that was the other trade of the navigator’s station.</w:t>
      </w:r>
    </w:p>
    <w:p>
      <w:pPr>
        <w:spacing w:after="140" w:line="276"/>
      </w:pPr>
      <w:r>
        <w:t xml:space="preserve">The computation does not go through “DR minus fix” — dead reckoning already contains the assumed wind, and the result would be circular. It goes through the </w:t>
      </w:r>
      <w:r>
        <w:rPr>
          <w:b/>
          <w:bCs/>
        </w:rPr>
        <w:t xml:space="preserve">air plot</w:t>
      </w:r>
      <w:r>
        <w:t xml:space="preserve">: a position built from heading and airspeed alone, two cockpit readings, which ignores wind by construction. At the moment of the fix, the gap between the air position and the observed fix </w:t>
      </w:r>
      <w:r>
        <w:rPr>
          <w:b/>
          <w:bCs/>
        </w:rPr>
        <w:t xml:space="preserve">is</w:t>
      </w:r>
      <w:r>
        <w:t xml:space="preserve"> the displacement due to the real wind; divided by the elapsed time it gives its strength, and reversed by 180°, the direction it blows from.</w:t>
      </w:r>
    </w:p>
    <w:p>
      <w:pPr>
        <w:spacing w:after="140" w:line="276"/>
      </w:pPr>
      <w:r>
        <w:t xml:space="preserve">The result appears below the fix, with the wind you assumed right beside it and an </w:t>
      </w:r>
      <w:r>
        <w:rPr>
          <w:b/>
          <w:bCs/>
        </w:rPr>
        <w:t xml:space="preserve">Adopt this wind</w:t>
      </w:r>
      <w:r>
        <w:t xml:space="preserve"> button. The gap between the two is the lesson of the leg, and it can only be read by seeing them together — which is why there is no wind indicator on the chart.</w:t>
      </w:r>
    </w:p>
    <w:p>
      <w:pPr>
        <w:spacing w:after="140" w:line="276"/>
      </w:pPr>
      <w:r>
        <w:t xml:space="preserve">The air plot </w:t>
      </w:r>
      <w:r>
        <w:rPr>
          <w:b/>
          <w:bCs/>
        </w:rPr>
        <w:t xml:space="preserve">re-anchors at every hard reset</w:t>
      </w:r>
      <w:r>
        <w:t xml:space="preserve">: each fix therefore measures the wind of the leg just flown, not an average diluted over the whole flight. Under five minutes of run, the table refuses and says so: over so short a run, one arcminute of error would invent several knots.</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36</w:t>
            </w:r>
          </w:p>
          <w:p>
            <w:pPr>
              <w:spacing w:after="0"/>
              <w:jc w:val="center"/>
            </w:pPr>
            <w:r>
              <w:rPr>
                <w:i/>
                <w:iCs/>
                <w:color w:val="555555"/>
                <w:sz w:val="19"/>
                <w:szCs w:val="19"/>
              </w:rPr>
              <w:t xml:space="preserve">On a fix worked after at least ten minutes of flight, frame the wind line: computed wind, “you assumed”, and the Adopt button.</w:t>
            </w:r>
          </w:p>
        </w:tc>
      </w:tr>
    </w:tbl>
    <w:p>
      <w:pPr>
        <w:spacing w:after="240" w:before="80"/>
        <w:jc w:val="center"/>
      </w:pPr>
      <w:r>
        <w:rPr>
          <w:i/>
          <w:iCs/>
          <w:color w:val="555555"/>
          <w:sz w:val="18"/>
          <w:szCs w:val="18"/>
        </w:rPr>
        <w:t xml:space="preserve">Figure 36 — Computed wind and assumed wind.</w:t>
      </w:r>
    </w:p>
    <w:p>
      <w:pPr>
        <w:pStyle w:val="Heading2"/>
        <w:spacing w:after="160" w:before="320"/>
      </w:pPr>
      <w:r>
        <w:t xml:space="preserve">Chapter 23 — The plotting sheet</w:t>
      </w:r>
    </w:p>
    <w:p>
      <w:pPr>
        <w:spacing w:after="140" w:line="276"/>
      </w:pPr>
      <w:r>
        <w:t xml:space="preserve">The </w:t>
      </w:r>
      <w:r>
        <w:rPr>
          <w:b/>
          <w:bCs/>
        </w:rPr>
        <w:t xml:space="preserve">Plotting sheet</w:t>
      </w:r>
      <w:r>
        <w:t xml:space="preserve"> button, next to “Work the fix”, opens the position sheet. If there is no fix yet, it works one before opening.</w:t>
      </w:r>
    </w:p>
    <w:p>
      <w:pPr>
        <w:spacing w:after="140" w:line="276"/>
      </w:pPr>
      <w:r>
        <w:t xml:space="preserve">The sheet carries </w:t>
      </w:r>
      <w:r>
        <w:rPr>
          <w:b/>
          <w:bCs/>
        </w:rPr>
        <w:t xml:space="preserve">five things and nothing else</w:t>
      </w:r>
      <w:r>
        <w:t xml:space="preserve">: your dead reckoning at the centre (a square — what is assumed), the lines of position with the name of their body, the cocked hat, the fix (a circle — what was measured), and the scale in miles.</w:t>
      </w:r>
    </w:p>
    <w:p>
      <w:pPr>
        <w:spacing w:after="140" w:line="276"/>
      </w:pPr>
      <w:r>
        <w:t xml:space="preserve">It is not a chart, it is a </w:t>
      </w:r>
      <w:r>
        <w:rPr>
          <w:b/>
          <w:bCs/>
        </w:rPr>
        <w:t xml:space="preserve">position sheet</w:t>
      </w:r>
      <w:r>
        <w:t xml:space="preserve">. Over the ocean at night a chart has nothing to show, and its scale is wrong: an intercept is a few miles, a chart covers a thousand.</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37</w:t>
            </w:r>
          </w:p>
          <w:p>
            <w:pPr>
              <w:spacing w:after="0"/>
              <w:jc w:val="center"/>
            </w:pPr>
            <w:r>
              <w:rPr>
                <w:i/>
                <w:iCs/>
                <w:color w:val="555555"/>
                <w:sz w:val="19"/>
                <w:szCs w:val="19"/>
              </w:rPr>
              <w:t xml:space="preserve">Open the plotting sheet on a three-body fix. Frame the whole sheet: DR at the centre, the three named lines, the cocked hat, the fix, the scale.</w:t>
            </w:r>
          </w:p>
        </w:tc>
      </w:tr>
    </w:tbl>
    <w:p>
      <w:pPr>
        <w:spacing w:after="240" w:before="80"/>
        <w:jc w:val="center"/>
      </w:pPr>
      <w:r>
        <w:rPr>
          <w:i/>
          <w:iCs/>
          <w:color w:val="555555"/>
          <w:sz w:val="18"/>
          <w:szCs w:val="18"/>
        </w:rPr>
        <w:t xml:space="preserve">Figure 37 — The plotting sheet, three lines and their cocked hat.</w:t>
      </w:r>
    </w:p>
    <w:p>
      <w:pPr>
        <w:pStyle w:val="Heading2"/>
        <w:spacing w:after="160" w:before="320"/>
      </w:pPr>
      <w:r>
        <w:t xml:space="preserve">Chapter 24 — Plotting on the chart, resetting, debriefing</w:t>
      </w:r>
    </w:p>
    <w:p>
      <w:pPr>
        <w:spacing w:after="140" w:line="276"/>
      </w:pPr>
      <w:r>
        <w:t xml:space="preserve">The fix is carried onto the chart the moment you work it: a </w:t>
      </w:r>
      <w:r>
        <w:rPr>
          <w:b/>
          <w:bCs/>
        </w:rPr>
        <w:t xml:space="preserve">solid green dot</w:t>
      </w:r>
      <w:r>
        <w:t xml:space="preserve"> with its zulu time, and a line linking it to the dead reckoning it came from.</w:t>
      </w:r>
    </w:p>
    <w:p>
      <w:pPr>
        <w:spacing w:after="140" w:line="276"/>
      </w:pPr>
      <w:r>
        <w:t xml:space="preserve">Two shapes, two natures: the solid green dot for what was </w:t>
      </w:r>
      <w:r>
        <w:rPr>
          <w:b/>
          <w:bCs/>
        </w:rPr>
        <w:t xml:space="preserve">measured</w:t>
      </w:r>
      <w:r>
        <w:t xml:space="preserve">, the dashed blue circle of dead reckoning for what is </w:t>
      </w:r>
      <w:r>
        <w:rPr>
          <w:b/>
          <w:bCs/>
        </w:rPr>
        <w:t xml:space="preserve">assumed</w:t>
      </w:r>
      <w:r>
        <w:t xml:space="preserve">. The line between them is what your sights corrected, hence what the wind had made you drift.</w:t>
      </w:r>
    </w:p>
    <w:p>
      <w:pPr>
        <w:spacing w:after="140" w:line="276"/>
      </w:pPr>
      <w:r>
        <w:t xml:space="preserve">The </w:t>
      </w:r>
      <w:r>
        <w:rPr>
          <w:b/>
          <w:bCs/>
        </w:rPr>
        <w:t xml:space="preserve">Reset DR here</w:t>
      </w:r>
      <w:r>
        <w:t xml:space="preserve"> button jumps dead reckoning onto the fix; its previous track stays on the chart. Over a whole flight the chart ends up telling the story: DR drifts, a fix catches it up, it sets off again. </w:t>
      </w:r>
      <w:r>
        <w:rPr>
          <w:b/>
          <w:bCs/>
        </w:rPr>
        <w:t xml:space="preserve">The constant direction of those catch-ups is the wind you had forecast wrong.</w:t>
      </w:r>
    </w:p>
    <w:p>
      <w:pPr>
        <w:spacing w:after="140" w:line="276"/>
      </w:pPr>
      <w:r>
        <w:t xml:space="preserve">Working the fix again on the same book — after changing the index error, for instance — </w:t>
      </w:r>
      <w:r>
        <w:rPr>
          <w:b/>
          <w:bCs/>
        </w:rPr>
        <w:t xml:space="preserve">replaces</w:t>
      </w:r>
      <w:r>
        <w:t xml:space="preserve"> the mark instead of stacking a second one in the same place.</w:t>
      </w:r>
    </w:p>
    <w:p>
      <w:pPr>
        <w:pStyle w:val="Heading3"/>
        <w:spacing w:after="120" w:before="240"/>
      </w:pPr>
      <w:r>
        <w:t xml:space="preserve">The debrief</w:t>
      </w:r>
    </w:p>
    <w:p>
      <w:pPr>
        <w:spacing w:after="140" w:line="276"/>
      </w:pPr>
      <w:r>
        <w:t xml:space="preserve">The </w:t>
      </w:r>
      <w:r>
        <w:rPr>
          <w:b/>
          <w:bCs/>
        </w:rPr>
        <w:t xml:space="preserve">Debrief</w:t>
      </w:r>
      <w:r>
        <w:t xml:space="preserve"> button is the only door the truth comes back out of, and it opens only once the paper has been handed in. It shows one line:</w:t>
      </w:r>
    </w:p>
    <w:p>
      <w:pPr>
        <w:spacing w:after="140" w:line="276"/>
      </w:pPr>
      <w:r>
        <w:rPr>
          <w:i/>
          <w:iCs/>
        </w:rPr>
        <w:t xml:space="preserve">Truth: the fix was 1.5 NM off, the dead reckoning 39.9 — gain 38.4 NM.</w:t>
      </w:r>
    </w:p>
    <w:p>
      <w:pPr>
        <w:spacing w:after="140" w:line="276"/>
      </w:pPr>
      <w:r>
        <w:t xml:space="preserve">The aircraft’s true position at the time of each sight is recorded under seal in </w:t>
      </w:r>
      <w:r>
        <w:rPr>
          <w:rFonts w:ascii="Consolas" w:cs="Consolas" w:eastAsia="Consolas" w:hAnsi="Consolas"/>
          <w:sz w:val="19"/>
          <w:szCs w:val="19"/>
        </w:rPr>
        <w:t xml:space="preserve">visees.json</w:t>
      </w:r>
      <w:r>
        <w:t xml:space="preserve">, and the interface never gets its hands on it. That is the only guarantee worth having when the whole game rests on that ignorance.</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38</w:t>
            </w:r>
          </w:p>
          <w:p>
            <w:pPr>
              <w:spacing w:after="0"/>
              <w:jc w:val="center"/>
            </w:pPr>
            <w:r>
              <w:rPr>
                <w:i/>
                <w:iCs/>
                <w:color w:val="555555"/>
                <w:sz w:val="19"/>
                <w:szCs w:val="19"/>
              </w:rPr>
              <w:t xml:space="preserve">Frame the chart with a green observed fix, the dashed blue DR circle, the line joining them, and the DR track behind.</w:t>
            </w:r>
          </w:p>
        </w:tc>
      </w:tr>
    </w:tbl>
    <w:p>
      <w:pPr>
        <w:spacing w:after="240" w:before="80"/>
        <w:jc w:val="center"/>
      </w:pPr>
      <w:r>
        <w:rPr>
          <w:i/>
          <w:iCs/>
          <w:color w:val="555555"/>
          <w:sz w:val="18"/>
          <w:szCs w:val="18"/>
        </w:rPr>
        <w:t xml:space="preserve">Figure 38 — The observed fix on the chart.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39</w:t>
            </w:r>
          </w:p>
          <w:p>
            <w:pPr>
              <w:spacing w:after="0"/>
              <w:jc w:val="center"/>
            </w:pPr>
            <w:r>
              <w:rPr>
                <w:i/>
                <w:iCs/>
                <w:color w:val="555555"/>
                <w:sz w:val="19"/>
                <w:szCs w:val="19"/>
              </w:rPr>
              <w:t xml:space="preserve">Click Debrief after a fix and frame the truth line tightly.</w:t>
            </w:r>
          </w:p>
        </w:tc>
      </w:tr>
    </w:tbl>
    <w:p>
      <w:pPr>
        <w:spacing w:after="240" w:before="80"/>
        <w:jc w:val="center"/>
      </w:pPr>
      <w:r>
        <w:rPr>
          <w:i/>
          <w:iCs/>
          <w:color w:val="555555"/>
          <w:sz w:val="18"/>
          <w:szCs w:val="18"/>
        </w:rPr>
        <w:t xml:space="preserve">Figure 39 — The debrief line.</w:t>
      </w:r>
    </w:p>
    <w:p>
      <w:pPr>
        <w:pStyle w:val="Heading2"/>
        <w:spacing w:after="160" w:before="320"/>
      </w:pPr>
      <w:r>
        <w:t xml:space="preserve">Chapter 25 — Settings, language, updates</w:t>
      </w:r>
    </w:p>
    <w:p>
      <w:pPr>
        <w:spacing w:after="140" w:line="276"/>
      </w:pPr>
      <w:r>
        <w:t xml:space="preserve">The language button in the top bar switches between </w:t>
      </w:r>
      <w:r>
        <w:rPr>
          <w:b/>
          <w:bCs/>
        </w:rPr>
        <w:t xml:space="preserve">French</w:t>
      </w:r>
      <w:r>
        <w:t xml:space="preserve"> and </w:t>
      </w:r>
      <w:r>
        <w:rPr>
          <w:b/>
          <w:bCs/>
        </w:rPr>
        <w:t xml:space="preserve">English</w:t>
      </w:r>
      <w:r>
        <w:t xml:space="preserve">, without a restart. The simulator panel is in English only — it is the language of the original instrument.</w:t>
      </w:r>
    </w:p>
    <w:p>
      <w:pPr>
        <w:spacing w:after="140" w:line="276"/>
      </w:pPr>
      <w:r>
        <w:t xml:space="preserve">The </w:t>
      </w:r>
      <w:r>
        <w:rPr>
          <w:b/>
          <w:bCs/>
        </w:rPr>
        <w:t xml:space="preserve">?</w:t>
      </w:r>
      <w:r>
        <w:t xml:space="preserve"> button opens the “About” window: presentation, licence, link to the source code, version number.</w:t>
      </w:r>
    </w:p>
    <w:p>
      <w:pPr>
        <w:spacing w:after="140" w:line="276"/>
      </w:pPr>
      <w:r>
        <w:t xml:space="preserve">Updates download by themselves. A </w:t>
      </w:r>
      <w:r>
        <w:rPr>
          <w:b/>
          <w:bCs/>
        </w:rPr>
        <w:t xml:space="preserve">banner</w:t>
      </w:r>
      <w:r>
        <w:t xml:space="preserve"> appears at the bottom during the download, then to offer the restart once the version is ready. The rest — checking, no update available — stays silent.</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40</w:t>
            </w:r>
          </w:p>
          <w:p>
            <w:pPr>
              <w:spacing w:after="0"/>
              <w:jc w:val="center"/>
            </w:pPr>
            <w:r>
              <w:rPr>
                <w:i/>
                <w:iCs/>
                <w:color w:val="555555"/>
                <w:sz w:val="19"/>
                <w:szCs w:val="19"/>
              </w:rPr>
              <w:t xml:space="preserve">Open the About dialog and capture it whole, with the version number visible at the bottom.</w:t>
            </w:r>
          </w:p>
        </w:tc>
      </w:tr>
    </w:tbl>
    <w:p>
      <w:pPr>
        <w:spacing w:after="240" w:before="80"/>
        <w:jc w:val="center"/>
      </w:pPr>
      <w:r>
        <w:rPr>
          <w:i/>
          <w:iCs/>
          <w:color w:val="555555"/>
          <w:sz w:val="18"/>
          <w:szCs w:val="18"/>
        </w:rPr>
        <w:t xml:space="preserve">Figure 40 — The “About” window.</w:t>
      </w:r>
    </w:p>
    <w:tbl>
      <w:tblPr>
        <w:tblW w:type="dxa" w:w="9026"/>
        <w:tblBorders>
          <w:top w:val="single" w:color="9E9E9E" w:sz="6"/>
          <w:left w:val="single" w:color="9E9E9E" w:sz="6"/>
          <w:bottom w:val="single" w:color="9E9E9E" w:sz="6"/>
          <w:right w:val="single" w:color="9E9E9E" w:sz="6"/>
          <w:insideH w:val="none" w:color="auto" w:sz="0"/>
          <w:insideV w:val="none" w:color="auto" w:sz="0"/>
        </w:tblBorders>
      </w:tblPr>
      <w:tblGrid>
        <w:gridCol w:w="9026"/>
      </w:tblGrid>
      <w:tr>
        <w:trPr>
          <w:trHeight w:val="2500" w:hRule="atLeast"/>
        </w:trPr>
        <w:tc>
          <w:tcPr>
            <w:tcW w:type="dxa" w:w="9026"/>
            <w:shd w:fill="D9D9D9" w:color="auto" w:val="clear"/>
            <w:tcMar>
              <w:top w:type="dxa" w:w="200"/>
              <w:left w:type="dxa" w:w="300"/>
              <w:bottom w:type="dxa" w:w="200"/>
              <w:right w:type="dxa" w:w="300"/>
            </w:tcMar>
            <w:vAlign w:val="center"/>
          </w:tcPr>
          <w:p>
            <w:pPr>
              <w:spacing w:after="120"/>
              <w:jc w:val="center"/>
            </w:pPr>
            <w:r>
              <w:rPr>
                <w:b/>
                <w:bCs/>
                <w:color w:val="444444"/>
                <w:sz w:val="22"/>
                <w:szCs w:val="22"/>
              </w:rPr>
              <w:t xml:space="preserve">FIGURE 41</w:t>
            </w:r>
          </w:p>
          <w:p>
            <w:pPr>
              <w:spacing w:after="0"/>
              <w:jc w:val="center"/>
            </w:pPr>
            <w:r>
              <w:rPr>
                <w:i/>
                <w:iCs/>
                <w:color w:val="555555"/>
                <w:sz w:val="19"/>
                <w:szCs w:val="19"/>
              </w:rPr>
              <w:t xml:space="preserve">Capture the banner in its “ready to install” state, with the restart button. Failing that, “downloading” will do.</w:t>
            </w:r>
          </w:p>
        </w:tc>
      </w:tr>
    </w:tbl>
    <w:p>
      <w:pPr>
        <w:spacing w:after="240" w:before="80"/>
        <w:jc w:val="center"/>
      </w:pPr>
      <w:r>
        <w:rPr>
          <w:i/>
          <w:iCs/>
          <w:color w:val="555555"/>
          <w:sz w:val="18"/>
          <w:szCs w:val="18"/>
        </w:rPr>
        <w:t xml:space="preserve">Figure 41 — The update banner.</w:t>
      </w:r>
    </w:p>
    <w:p>
      <w:pPr>
        <w:pStyle w:val="Heading1"/>
        <w:pageBreakBefore/>
        <w:spacing w:after="240" w:before="0"/>
      </w:pPr>
      <w:r>
        <w:t xml:space="preserve">Part V — A complete flight</w:t>
      </w:r>
    </w:p>
    <w:p>
      <w:pPr>
        <w:spacing w:after="220" w:line="276"/>
      </w:pPr>
      <w:r>
        <w:rPr>
          <w:i/>
          <w:iCs/>
          <w:color w:val="444444"/>
          <w:sz w:val="22"/>
          <w:szCs w:val="22"/>
        </w:rPr>
        <w:t xml:space="preserve">The whole run, from the ramp to the fix on the chart. Each step says who does it: </w:t>
      </w:r>
      <w:r>
        <w:rPr>
          <w:b/>
          <w:bCs/>
          <w:i/>
          <w:iCs/>
          <w:color w:val="444444"/>
          <w:sz w:val="22"/>
          <w:szCs w:val="22"/>
        </w:rPr>
        <w:t xml:space="preserve">SEXTANT</w:t>
      </w:r>
      <w:r>
        <w:rPr>
          <w:i/>
          <w:iCs/>
          <w:color w:val="444444"/>
          <w:sz w:val="22"/>
          <w:szCs w:val="22"/>
        </w:rPr>
        <w:t xml:space="preserve"> for the panel inside the simulator, </w:t>
      </w:r>
      <w:r>
        <w:rPr>
          <w:b/>
          <w:bCs/>
          <w:i/>
          <w:iCs/>
          <w:color w:val="444444"/>
          <w:sz w:val="22"/>
          <w:szCs w:val="22"/>
        </w:rPr>
        <w:t xml:space="preserve">TABLE</w:t>
      </w:r>
      <w:r>
        <w:rPr>
          <w:i/>
          <w:iCs/>
          <w:color w:val="444444"/>
          <w:sz w:val="22"/>
          <w:szCs w:val="22"/>
        </w:rPr>
        <w:t xml:space="preserve"> for the application beside it.</w:t>
      </w:r>
    </w:p>
    <w:p>
      <w:pPr>
        <w:pStyle w:val="Heading2"/>
        <w:spacing w:after="160" w:before="320"/>
      </w:pPr>
      <w:r>
        <w:t xml:space="preserve">Before the flight — on the ramp</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722"/>
        <w:gridCol w:w="1444"/>
        <w:gridCol w:w="6860"/>
      </w:tblGrid>
      <w:tr>
        <w:trPr>
          <w:tblHeader/>
        </w:trPr>
        <w:tc>
          <w:tcPr>
            <w:tcW w:type="dxa" w:w="722"/>
            <w:shd w:fill="1F3864" w:color="auto" w:val="clear"/>
            <w:tcMar>
              <w:top w:type="dxa" w:w="80"/>
              <w:left w:type="dxa" w:w="120"/>
              <w:bottom w:type="dxa" w:w="80"/>
              <w:right w:type="dxa" w:w="120"/>
            </w:tcMar>
          </w:tcPr>
          <w:p>
            <w:pPr>
              <w:spacing w:after="0"/>
            </w:pPr>
            <w:r>
              <w:rPr>
                <w:b/>
                <w:bCs/>
                <w:color w:val="FFFFFF"/>
                <w:sz w:val="18"/>
                <w:szCs w:val="18"/>
              </w:rPr>
              <w:t xml:space="preserve">No.</w:t>
            </w:r>
          </w:p>
        </w:tc>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Where</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What you do</w:t>
            </w:r>
          </w:p>
        </w:tc>
      </w:tr>
      <w:tr>
        <w:tc>
          <w:tcPr>
            <w:tcW w:type="dxa" w:w="722"/>
            <w:tcMar>
              <w:top w:type="dxa" w:w="70"/>
              <w:left w:type="dxa" w:w="120"/>
              <w:bottom w:type="dxa" w:w="70"/>
              <w:right w:type="dxa" w:w="120"/>
            </w:tcMar>
          </w:tcPr>
          <w:p>
            <w:pPr>
              <w:spacing w:after="0" w:line="240"/>
            </w:pPr>
            <w:r>
              <w:rPr>
                <w:sz w:val="18"/>
                <w:szCs w:val="18"/>
              </w:rPr>
              <w:t xml:space="preserve">01</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Launch the application and click </w:t>
            </w:r>
            <w:r>
              <w:rPr>
                <w:b/>
                <w:bCs/>
                <w:sz w:val="18"/>
                <w:szCs w:val="18"/>
              </w:rPr>
              <w:t xml:space="preserve">Connect MSFS2024</w:t>
            </w:r>
            <w:r>
              <w:rPr>
                <w:sz w:val="18"/>
                <w:szCs w:val="18"/>
              </w:rPr>
              <w:t xml:space="preserve">.</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02</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SEXTANT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Open the panel from the simulator toolbar.</w:t>
            </w:r>
          </w:p>
        </w:tc>
      </w:tr>
      <w:tr>
        <w:tc>
          <w:tcPr>
            <w:tcW w:type="dxa" w:w="722"/>
            <w:tcMar>
              <w:top w:type="dxa" w:w="70"/>
              <w:left w:type="dxa" w:w="120"/>
              <w:bottom w:type="dxa" w:w="70"/>
              <w:right w:type="dxa" w:w="120"/>
            </w:tcMar>
          </w:tcPr>
          <w:p>
            <w:pPr>
              <w:spacing w:after="0" w:line="240"/>
            </w:pPr>
            <w:r>
              <w:rPr>
                <w:sz w:val="18"/>
                <w:szCs w:val="18"/>
              </w:rPr>
              <w:t xml:space="preserve">03</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Declare </w:t>
            </w:r>
            <w:r>
              <w:rPr>
                <w:b/>
                <w:bCs/>
                <w:sz w:val="18"/>
                <w:szCs w:val="18"/>
              </w:rPr>
              <w:t xml:space="preserve">TAS</w:t>
            </w:r>
            <w:r>
              <w:rPr>
                <w:sz w:val="18"/>
                <w:szCs w:val="18"/>
              </w:rPr>
              <w:t xml:space="preserve"> and </w:t>
            </w:r>
            <w:r>
              <w:rPr>
                <w:b/>
                <w:bCs/>
                <w:sz w:val="18"/>
                <w:szCs w:val="18"/>
              </w:rPr>
              <w:t xml:space="preserve">forecast wind</w:t>
            </w:r>
            <w:r>
              <w:rPr>
                <w:sz w:val="18"/>
                <w:szCs w:val="18"/>
              </w:rPr>
              <w:t xml:space="preserve"> in the flight plan panel.</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04</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TABLE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Sight book → </w:t>
            </w:r>
            <w:r>
              <w:rPr>
                <w:b/>
                <w:bCs/>
                <w:sz w:val="18"/>
                <w:szCs w:val="18"/>
              </w:rPr>
              <w:t xml:space="preserve">Calibration</w:t>
            </w:r>
            <w:r>
              <w:rPr>
                <w:sz w:val="18"/>
                <w:szCs w:val="18"/>
              </w:rPr>
              <w:t xml:space="preserve"> → </w:t>
            </w:r>
            <w:r>
              <w:rPr>
                <w:b/>
                <w:bCs/>
                <w:sz w:val="18"/>
                <w:szCs w:val="18"/>
              </w:rPr>
              <w:t xml:space="preserve">From the airfield</w:t>
            </w:r>
            <w:r>
              <w:rPr>
                <w:sz w:val="18"/>
                <w:szCs w:val="18"/>
              </w:rPr>
              <w:t xml:space="preserve">.</w:t>
            </w:r>
          </w:p>
        </w:tc>
      </w:tr>
      <w:tr>
        <w:tc>
          <w:tcPr>
            <w:tcW w:type="dxa" w:w="722"/>
            <w:tcMar>
              <w:top w:type="dxa" w:w="70"/>
              <w:left w:type="dxa" w:w="120"/>
              <w:bottom w:type="dxa" w:w="70"/>
              <w:right w:type="dxa" w:w="120"/>
            </w:tcMar>
          </w:tcPr>
          <w:p>
            <w:pPr>
              <w:spacing w:after="0" w:line="240"/>
            </w:pPr>
            <w:r>
              <w:rPr>
                <w:sz w:val="18"/>
                <w:szCs w:val="18"/>
              </w:rPr>
              <w:t xml:space="preserve">05</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Catalogue → pick bodies </w:t>
            </w:r>
            <w:r>
              <w:rPr>
                <w:b/>
                <w:bCs/>
                <w:sz w:val="18"/>
                <w:szCs w:val="18"/>
              </w:rPr>
              <w:t xml:space="preserve">below 3′/min</w:t>
            </w:r>
            <w:r>
              <w:rPr>
                <w:sz w:val="18"/>
                <w:szCs w:val="18"/>
              </w:rPr>
              <w:t xml:space="preserve"> → order them.</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06</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SEXTANT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Take six to ten sights (procedure of chapter 13).</w:t>
            </w:r>
          </w:p>
        </w:tc>
      </w:tr>
      <w:tr>
        <w:tc>
          <w:tcPr>
            <w:tcW w:type="dxa" w:w="722"/>
            <w:tcMar>
              <w:top w:type="dxa" w:w="70"/>
              <w:left w:type="dxa" w:w="120"/>
              <w:bottom w:type="dxa" w:w="70"/>
              <w:right w:type="dxa" w:w="120"/>
            </w:tcMar>
          </w:tcPr>
          <w:p>
            <w:pPr>
              <w:spacing w:after="0" w:line="240"/>
            </w:pPr>
            <w:r>
              <w:rPr>
                <w:sz w:val="18"/>
                <w:szCs w:val="18"/>
              </w:rPr>
              <w:t xml:space="preserve">07</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b/>
                <w:bCs/>
                <w:sz w:val="18"/>
                <w:szCs w:val="18"/>
              </w:rPr>
              <w:t xml:space="preserve">Measure</w:t>
            </w:r>
            <w:r>
              <w:rPr>
                <w:sz w:val="18"/>
                <w:szCs w:val="18"/>
              </w:rPr>
              <w:t xml:space="preserve">, read the method and the spread, then </w:t>
            </w:r>
            <w:r>
              <w:rPr>
                <w:b/>
                <w:bCs/>
                <w:sz w:val="18"/>
                <w:szCs w:val="18"/>
              </w:rPr>
              <w:t xml:space="preserve">Adopt</w:t>
            </w:r>
            <w:r>
              <w:rPr>
                <w:sz w:val="18"/>
                <w:szCs w:val="18"/>
              </w:rPr>
              <w:t xml:space="preserve">.</w:t>
            </w:r>
          </w:p>
        </w:tc>
      </w:tr>
    </w:tbl>
    <w:p>
      <w:pPr>
        <w:spacing w:after="200"/>
      </w:pPr>
    </w:p>
    <w:p>
      <w:pPr>
        <w:pStyle w:val="Heading2"/>
        <w:spacing w:after="160" w:before="320"/>
      </w:pPr>
      <w:r>
        <w:t xml:space="preserve">In flight — preparing the round</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722"/>
        <w:gridCol w:w="1444"/>
        <w:gridCol w:w="6860"/>
      </w:tblGrid>
      <w:tr>
        <w:trPr>
          <w:tblHeader/>
        </w:trPr>
        <w:tc>
          <w:tcPr>
            <w:tcW w:type="dxa" w:w="722"/>
            <w:shd w:fill="1F3864" w:color="auto" w:val="clear"/>
            <w:tcMar>
              <w:top w:type="dxa" w:w="80"/>
              <w:left w:type="dxa" w:w="120"/>
              <w:bottom w:type="dxa" w:w="80"/>
              <w:right w:type="dxa" w:w="120"/>
            </w:tcMar>
          </w:tcPr>
          <w:p>
            <w:pPr>
              <w:spacing w:after="0"/>
            </w:pPr>
            <w:r>
              <w:rPr>
                <w:b/>
                <w:bCs/>
                <w:color w:val="FFFFFF"/>
                <w:sz w:val="18"/>
                <w:szCs w:val="18"/>
              </w:rPr>
              <w:t xml:space="preserve">No.</w:t>
            </w:r>
          </w:p>
        </w:tc>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Where</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What you do</w:t>
            </w:r>
          </w:p>
        </w:tc>
      </w:tr>
      <w:tr>
        <w:tc>
          <w:tcPr>
            <w:tcW w:type="dxa" w:w="722"/>
            <w:tcMar>
              <w:top w:type="dxa" w:w="70"/>
              <w:left w:type="dxa" w:w="120"/>
              <w:bottom w:type="dxa" w:w="70"/>
              <w:right w:type="dxa" w:w="120"/>
            </w:tcMar>
          </w:tcPr>
          <w:p>
            <w:pPr>
              <w:spacing w:after="0" w:line="240"/>
            </w:pPr>
            <w:r>
              <w:rPr>
                <w:sz w:val="18"/>
                <w:szCs w:val="18"/>
              </w:rPr>
              <w:t xml:space="preserve">08</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Open the catalogue and see what the sky offers.</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09</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TABLE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Choose three bodies — the best three offered, or your own, watching the cut.</w:t>
            </w:r>
          </w:p>
        </w:tc>
      </w:tr>
      <w:tr>
        <w:tc>
          <w:tcPr>
            <w:tcW w:type="dxa" w:w="722"/>
            <w:tcMar>
              <w:top w:type="dxa" w:w="70"/>
              <w:left w:type="dxa" w:w="120"/>
              <w:bottom w:type="dxa" w:w="70"/>
              <w:right w:type="dxa" w:w="120"/>
            </w:tcMar>
          </w:tcPr>
          <w:p>
            <w:pPr>
              <w:spacing w:after="0" w:line="240"/>
            </w:pPr>
            <w:r>
              <w:rPr>
                <w:sz w:val="18"/>
                <w:szCs w:val="18"/>
              </w:rPr>
              <w:t xml:space="preserve">10</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Order the first body.</w:t>
            </w:r>
          </w:p>
        </w:tc>
      </w:tr>
    </w:tbl>
    <w:p>
      <w:pPr>
        <w:spacing w:after="200"/>
      </w:pPr>
    </w:p>
    <w:p>
      <w:pPr>
        <w:pStyle w:val="Heading2"/>
        <w:spacing w:after="160" w:before="320"/>
      </w:pPr>
      <w:r>
        <w:t xml:space="preserve">At the sextant — the sight</w:t>
      </w:r>
    </w:p>
    <w:p>
      <w:pPr>
        <w:spacing w:after="140" w:line="276"/>
      </w:pPr>
      <w:r>
        <w:t xml:space="preserve">To be repeated for each body: a new order is needed every time.</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722"/>
        <w:gridCol w:w="1444"/>
        <w:gridCol w:w="6860"/>
      </w:tblGrid>
      <w:tr>
        <w:trPr>
          <w:tblHeader/>
        </w:trPr>
        <w:tc>
          <w:tcPr>
            <w:tcW w:type="dxa" w:w="722"/>
            <w:shd w:fill="1F3864" w:color="auto" w:val="clear"/>
            <w:tcMar>
              <w:top w:type="dxa" w:w="80"/>
              <w:left w:type="dxa" w:w="120"/>
              <w:bottom w:type="dxa" w:w="80"/>
              <w:right w:type="dxa" w:w="120"/>
            </w:tcMar>
          </w:tcPr>
          <w:p>
            <w:pPr>
              <w:spacing w:after="0"/>
            </w:pPr>
            <w:r>
              <w:rPr>
                <w:b/>
                <w:bCs/>
                <w:color w:val="FFFFFF"/>
                <w:sz w:val="18"/>
                <w:szCs w:val="18"/>
              </w:rPr>
              <w:t xml:space="preserve">No.</w:t>
            </w:r>
          </w:p>
        </w:tc>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Where</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What you do</w:t>
            </w:r>
          </w:p>
        </w:tc>
      </w:tr>
      <w:tr>
        <w:tc>
          <w:tcPr>
            <w:tcW w:type="dxa" w:w="722"/>
            <w:tcMar>
              <w:top w:type="dxa" w:w="70"/>
              <w:left w:type="dxa" w:w="120"/>
              <w:bottom w:type="dxa" w:w="70"/>
              <w:right w:type="dxa" w:w="120"/>
            </w:tcMar>
          </w:tcPr>
          <w:p>
            <w:pPr>
              <w:spacing w:after="0" w:line="240"/>
            </w:pPr>
            <w:r>
              <w:rPr>
                <w:sz w:val="18"/>
                <w:szCs w:val="18"/>
              </w:rPr>
              <w:t xml:space="preserve">11</w:t>
            </w:r>
          </w:p>
        </w:tc>
        <w:tc>
          <w:tcPr>
            <w:tcW w:type="dxa" w:w="1444"/>
            <w:tcMar>
              <w:top w:type="dxa" w:w="70"/>
              <w:left w:type="dxa" w:w="120"/>
              <w:bottom w:type="dxa" w:w="70"/>
              <w:right w:type="dxa" w:w="120"/>
            </w:tcMar>
          </w:tcPr>
          <w:p>
            <w:pPr>
              <w:spacing w:after="0" w:line="240"/>
            </w:pPr>
            <w:r>
              <w:rPr>
                <w:sz w:val="18"/>
                <w:szCs w:val="18"/>
              </w:rPr>
              <w:t xml:space="preserve">SEXTANT</w:t>
            </w:r>
          </w:p>
        </w:tc>
        <w:tc>
          <w:tcPr>
            <w:tcW w:type="dxa" w:w="6860"/>
            <w:tcMar>
              <w:top w:type="dxa" w:w="70"/>
              <w:left w:type="dxa" w:w="120"/>
              <w:bottom w:type="dxa" w:w="70"/>
              <w:right w:type="dxa" w:w="120"/>
            </w:tcMar>
          </w:tcPr>
          <w:p>
            <w:pPr>
              <w:spacing w:after="0" w:line="240"/>
            </w:pPr>
            <w:r>
              <w:rPr>
                <w:sz w:val="18"/>
                <w:szCs w:val="18"/>
              </w:rPr>
              <w:t xml:space="preserve">Read the </w:t>
            </w:r>
            <w:r>
              <w:rPr>
                <w:rFonts w:ascii="Consolas" w:cs="Consolas" w:eastAsia="Consolas" w:hAnsi="Consolas"/>
                <w:sz w:val="18"/>
                <w:szCs w:val="18"/>
              </w:rPr>
              <w:t xml:space="preserve">Order</w:t>
            </w:r>
            <w:r>
              <w:rPr>
                <w:sz w:val="18"/>
                <w:szCs w:val="18"/>
              </w:rPr>
              <w:t xml:space="preserve"> plate.</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12</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SEXTANT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Set the altitude on the drum and the azimuth on the ring.</w:t>
            </w:r>
          </w:p>
        </w:tc>
      </w:tr>
      <w:tr>
        <w:tc>
          <w:tcPr>
            <w:tcW w:type="dxa" w:w="722"/>
            <w:tcMar>
              <w:top w:type="dxa" w:w="70"/>
              <w:left w:type="dxa" w:w="120"/>
              <w:bottom w:type="dxa" w:w="70"/>
              <w:right w:type="dxa" w:w="120"/>
            </w:tcMar>
          </w:tcPr>
          <w:p>
            <w:pPr>
              <w:spacing w:after="0" w:line="240"/>
            </w:pPr>
            <w:r>
              <w:rPr>
                <w:sz w:val="18"/>
                <w:szCs w:val="18"/>
              </w:rPr>
              <w:t xml:space="preserve">13</w:t>
            </w:r>
          </w:p>
        </w:tc>
        <w:tc>
          <w:tcPr>
            <w:tcW w:type="dxa" w:w="1444"/>
            <w:tcMar>
              <w:top w:type="dxa" w:w="70"/>
              <w:left w:type="dxa" w:w="120"/>
              <w:bottom w:type="dxa" w:w="70"/>
              <w:right w:type="dxa" w:w="120"/>
            </w:tcMar>
          </w:tcPr>
          <w:p>
            <w:pPr>
              <w:spacing w:after="0" w:line="240"/>
            </w:pPr>
            <w:r>
              <w:rPr>
                <w:sz w:val="18"/>
                <w:szCs w:val="18"/>
              </w:rPr>
              <w:t xml:space="preserve">SEXTANT</w:t>
            </w:r>
          </w:p>
        </w:tc>
        <w:tc>
          <w:tcPr>
            <w:tcW w:type="dxa" w:w="6860"/>
            <w:tcMar>
              <w:top w:type="dxa" w:w="70"/>
              <w:left w:type="dxa" w:w="120"/>
              <w:bottom w:type="dxa" w:w="70"/>
              <w:right w:type="dxa" w:w="120"/>
            </w:tcMar>
          </w:tcPr>
          <w:p>
            <w:pPr>
              <w:spacing w:after="0" w:line="240"/>
            </w:pPr>
            <w:r>
              <w:rPr>
                <w:sz w:val="18"/>
                <w:szCs w:val="18"/>
              </w:rPr>
              <w:t xml:space="preserve">Look for the body at </w:t>
            </w:r>
            <w:r>
              <w:rPr>
                <w:b/>
                <w:bCs/>
                <w:sz w:val="18"/>
                <w:szCs w:val="18"/>
              </w:rPr>
              <w:t xml:space="preserve">×1</w:t>
            </w:r>
            <w:r>
              <w:rPr>
                <w:sz w:val="18"/>
                <w:szCs w:val="18"/>
              </w:rPr>
              <w:t xml:space="preserve">, with a filter if needed.</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14</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SEXTANT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Collimate at </w:t>
            </w:r>
            <w:r>
              <w:rPr>
                <w:b/>
                <w:bCs/>
                <w:sz w:val="18"/>
                <w:szCs w:val="18"/>
              </w:rPr>
              <w:t xml:space="preserve">×5</w:t>
            </w:r>
            <w:r>
              <w:rPr>
                <w:sz w:val="18"/>
                <w:szCs w:val="18"/>
              </w:rPr>
              <w:t xml:space="preserve">, body in the centre of the bubble.</w:t>
            </w:r>
          </w:p>
        </w:tc>
      </w:tr>
      <w:tr>
        <w:tc>
          <w:tcPr>
            <w:tcW w:type="dxa" w:w="722"/>
            <w:tcMar>
              <w:top w:type="dxa" w:w="70"/>
              <w:left w:type="dxa" w:w="120"/>
              <w:bottom w:type="dxa" w:w="70"/>
              <w:right w:type="dxa" w:w="120"/>
            </w:tcMar>
          </w:tcPr>
          <w:p>
            <w:pPr>
              <w:spacing w:after="0" w:line="240"/>
            </w:pPr>
            <w:r>
              <w:rPr>
                <w:sz w:val="18"/>
                <w:szCs w:val="18"/>
              </w:rPr>
              <w:t xml:space="preserve">15</w:t>
            </w:r>
          </w:p>
        </w:tc>
        <w:tc>
          <w:tcPr>
            <w:tcW w:type="dxa" w:w="1444"/>
            <w:tcMar>
              <w:top w:type="dxa" w:w="70"/>
              <w:left w:type="dxa" w:w="120"/>
              <w:bottom w:type="dxa" w:w="70"/>
              <w:right w:type="dxa" w:w="120"/>
            </w:tcMar>
          </w:tcPr>
          <w:p>
            <w:pPr>
              <w:spacing w:after="0" w:line="240"/>
            </w:pPr>
            <w:r>
              <w:rPr>
                <w:sz w:val="18"/>
                <w:szCs w:val="18"/>
              </w:rPr>
              <w:t xml:space="preserve">SEXTANT</w:t>
            </w:r>
          </w:p>
        </w:tc>
        <w:tc>
          <w:tcPr>
            <w:tcW w:type="dxa" w:w="6860"/>
            <w:tcMar>
              <w:top w:type="dxa" w:w="70"/>
              <w:left w:type="dxa" w:w="120"/>
              <w:bottom w:type="dxa" w:w="70"/>
              <w:right w:type="dxa" w:w="120"/>
            </w:tcMar>
          </w:tcPr>
          <w:p>
            <w:pPr>
              <w:spacing w:after="0" w:line="240"/>
            </w:pPr>
            <w:r>
              <w:rPr>
                <w:sz w:val="18"/>
                <w:szCs w:val="18"/>
              </w:rPr>
              <w:t xml:space="preserve">Steady up, wait for the bubble to re-centre, press </w:t>
            </w:r>
            <w:r>
              <w:rPr>
                <w:b/>
                <w:bCs/>
                <w:sz w:val="18"/>
                <w:szCs w:val="18"/>
              </w:rPr>
              <w:t xml:space="preserve">SHOOT</w:t>
            </w:r>
            <w:r>
              <w:rPr>
                <w:sz w:val="18"/>
                <w:szCs w:val="18"/>
              </w:rPr>
              <w:t xml:space="preserve">.</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16</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SEXTANT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Integrate 1 to 2 minutes, following the body on the fine knob.</w:t>
            </w:r>
          </w:p>
        </w:tc>
      </w:tr>
      <w:tr>
        <w:tc>
          <w:tcPr>
            <w:tcW w:type="dxa" w:w="722"/>
            <w:tcMar>
              <w:top w:type="dxa" w:w="70"/>
              <w:left w:type="dxa" w:w="120"/>
              <w:bottom w:type="dxa" w:w="70"/>
              <w:right w:type="dxa" w:w="120"/>
            </w:tcMar>
          </w:tcPr>
          <w:p>
            <w:pPr>
              <w:spacing w:after="0" w:line="240"/>
            </w:pPr>
            <w:r>
              <w:rPr>
                <w:sz w:val="18"/>
                <w:szCs w:val="18"/>
              </w:rPr>
              <w:t xml:space="preserve">17</w:t>
            </w:r>
          </w:p>
        </w:tc>
        <w:tc>
          <w:tcPr>
            <w:tcW w:type="dxa" w:w="1444"/>
            <w:tcMar>
              <w:top w:type="dxa" w:w="70"/>
              <w:left w:type="dxa" w:w="120"/>
              <w:bottom w:type="dxa" w:w="70"/>
              <w:right w:type="dxa" w:w="120"/>
            </w:tcMar>
          </w:tcPr>
          <w:p>
            <w:pPr>
              <w:spacing w:after="0" w:line="240"/>
            </w:pPr>
            <w:r>
              <w:rPr>
                <w:sz w:val="18"/>
                <w:szCs w:val="18"/>
              </w:rPr>
              <w:t xml:space="preserve">SEXTANT</w:t>
            </w:r>
          </w:p>
        </w:tc>
        <w:tc>
          <w:tcPr>
            <w:tcW w:type="dxa" w:w="6860"/>
            <w:tcMar>
              <w:top w:type="dxa" w:w="70"/>
              <w:left w:type="dxa" w:w="120"/>
              <w:bottom w:type="dxa" w:w="70"/>
              <w:right w:type="dxa" w:w="120"/>
            </w:tcMar>
          </w:tcPr>
          <w:p>
            <w:pPr>
              <w:spacing w:after="0" w:line="240"/>
            </w:pPr>
            <w:r>
              <w:rPr>
                <w:sz w:val="18"/>
                <w:szCs w:val="18"/>
              </w:rPr>
              <w:t xml:space="preserve">Press </w:t>
            </w:r>
            <w:r>
              <w:rPr>
                <w:b/>
                <w:bCs/>
                <w:sz w:val="18"/>
                <w:szCs w:val="18"/>
              </w:rPr>
              <w:t xml:space="preserve">STOP</w:t>
            </w:r>
            <w:r>
              <w:rPr>
                <w:sz w:val="18"/>
                <w:szCs w:val="18"/>
              </w:rPr>
              <w:t xml:space="preserve">. The sight goes to the table.</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18</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SEXTANT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Start again for the other two bodies — back to step 10.</w:t>
            </w:r>
          </w:p>
        </w:tc>
      </w:tr>
    </w:tbl>
    <w:p>
      <w:pPr>
        <w:spacing w:after="200"/>
      </w:pPr>
    </w:p>
    <w:p>
      <w:pPr>
        <w:pStyle w:val="Heading2"/>
        <w:spacing w:after="160" w:before="320"/>
      </w:pPr>
      <w:r>
        <w:t xml:space="preserve">At the table — the fix</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722"/>
        <w:gridCol w:w="1444"/>
        <w:gridCol w:w="6860"/>
      </w:tblGrid>
      <w:tr>
        <w:trPr>
          <w:tblHeader/>
        </w:trPr>
        <w:tc>
          <w:tcPr>
            <w:tcW w:type="dxa" w:w="722"/>
            <w:shd w:fill="1F3864" w:color="auto" w:val="clear"/>
            <w:tcMar>
              <w:top w:type="dxa" w:w="80"/>
              <w:left w:type="dxa" w:w="120"/>
              <w:bottom w:type="dxa" w:w="80"/>
              <w:right w:type="dxa" w:w="120"/>
            </w:tcMar>
          </w:tcPr>
          <w:p>
            <w:pPr>
              <w:spacing w:after="0"/>
            </w:pPr>
            <w:r>
              <w:rPr>
                <w:b/>
                <w:bCs/>
                <w:color w:val="FFFFFF"/>
                <w:sz w:val="18"/>
                <w:szCs w:val="18"/>
              </w:rPr>
              <w:t xml:space="preserve">No.</w:t>
            </w:r>
          </w:p>
        </w:tc>
        <w:tc>
          <w:tcPr>
            <w:tcW w:type="dxa" w:w="1444"/>
            <w:shd w:fill="1F3864" w:color="auto" w:val="clear"/>
            <w:tcMar>
              <w:top w:type="dxa" w:w="80"/>
              <w:left w:type="dxa" w:w="120"/>
              <w:bottom w:type="dxa" w:w="80"/>
              <w:right w:type="dxa" w:w="120"/>
            </w:tcMar>
          </w:tcPr>
          <w:p>
            <w:pPr>
              <w:spacing w:after="0"/>
            </w:pPr>
            <w:r>
              <w:rPr>
                <w:b/>
                <w:bCs/>
                <w:color w:val="FFFFFF"/>
                <w:sz w:val="18"/>
                <w:szCs w:val="18"/>
              </w:rPr>
              <w:t xml:space="preserve">Where</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What you do</w:t>
            </w:r>
          </w:p>
        </w:tc>
      </w:tr>
      <w:tr>
        <w:tc>
          <w:tcPr>
            <w:tcW w:type="dxa" w:w="722"/>
            <w:tcMar>
              <w:top w:type="dxa" w:w="70"/>
              <w:left w:type="dxa" w:w="120"/>
              <w:bottom w:type="dxa" w:w="70"/>
              <w:right w:type="dxa" w:w="120"/>
            </w:tcMar>
          </w:tcPr>
          <w:p>
            <w:pPr>
              <w:spacing w:after="0" w:line="240"/>
            </w:pPr>
            <w:r>
              <w:rPr>
                <w:sz w:val="18"/>
                <w:szCs w:val="18"/>
              </w:rPr>
              <w:t xml:space="preserve">19</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Check the book: durations, mid-times, bodies.</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20</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TABLE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Check the </w:t>
            </w:r>
            <w:r>
              <w:rPr>
                <w:b/>
                <w:bCs/>
                <w:sz w:val="18"/>
                <w:szCs w:val="18"/>
              </w:rPr>
              <w:t xml:space="preserve">Index error</w:t>
            </w:r>
            <w:r>
              <w:rPr>
                <w:sz w:val="18"/>
                <w:szCs w:val="18"/>
              </w:rPr>
              <w:t xml:space="preserve"> field.</w:t>
            </w:r>
          </w:p>
        </w:tc>
      </w:tr>
      <w:tr>
        <w:tc>
          <w:tcPr>
            <w:tcW w:type="dxa" w:w="722"/>
            <w:tcMar>
              <w:top w:type="dxa" w:w="70"/>
              <w:left w:type="dxa" w:w="120"/>
              <w:bottom w:type="dxa" w:w="70"/>
              <w:right w:type="dxa" w:w="120"/>
            </w:tcMar>
          </w:tcPr>
          <w:p>
            <w:pPr>
              <w:spacing w:after="0" w:line="240"/>
            </w:pPr>
            <w:r>
              <w:rPr>
                <w:sz w:val="18"/>
                <w:szCs w:val="18"/>
              </w:rPr>
              <w:t xml:space="preserve">21</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Click </w:t>
            </w:r>
            <w:r>
              <w:rPr>
                <w:b/>
                <w:bCs/>
                <w:sz w:val="18"/>
                <w:szCs w:val="18"/>
              </w:rPr>
              <w:t xml:space="preserve">Work the fix</w:t>
            </w:r>
            <w:r>
              <w:rPr>
                <w:sz w:val="18"/>
                <w:szCs w:val="18"/>
              </w:rPr>
              <w:t xml:space="preserve">.</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22</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TABLE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Read the result: shift from DR, cocked hat, cut, dilution.</w:t>
            </w:r>
          </w:p>
        </w:tc>
      </w:tr>
      <w:tr>
        <w:tc>
          <w:tcPr>
            <w:tcW w:type="dxa" w:w="722"/>
            <w:tcMar>
              <w:top w:type="dxa" w:w="70"/>
              <w:left w:type="dxa" w:w="120"/>
              <w:bottom w:type="dxa" w:w="70"/>
              <w:right w:type="dxa" w:w="120"/>
            </w:tcMar>
          </w:tcPr>
          <w:p>
            <w:pPr>
              <w:spacing w:after="0" w:line="240"/>
            </w:pPr>
            <w:r>
              <w:rPr>
                <w:sz w:val="18"/>
                <w:szCs w:val="18"/>
              </w:rPr>
              <w:t xml:space="preserve">23</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Read the computed wind and, if the run allows it, </w:t>
            </w:r>
            <w:r>
              <w:rPr>
                <w:b/>
                <w:bCs/>
                <w:sz w:val="18"/>
                <w:szCs w:val="18"/>
              </w:rPr>
              <w:t xml:space="preserve">adopt</w:t>
            </w:r>
            <w:r>
              <w:rPr>
                <w:sz w:val="18"/>
                <w:szCs w:val="18"/>
              </w:rPr>
              <w:t xml:space="preserve"> it.</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24</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TABLE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Open the </w:t>
            </w:r>
            <w:r>
              <w:rPr>
                <w:b/>
                <w:bCs/>
                <w:sz w:val="18"/>
                <w:szCs w:val="18"/>
              </w:rPr>
              <w:t xml:space="preserve">plotting sheet</w:t>
            </w:r>
            <w:r>
              <w:rPr>
                <w:sz w:val="18"/>
                <w:szCs w:val="18"/>
              </w:rPr>
              <w:t xml:space="preserve"> to see the geometry of the fix.</w:t>
            </w:r>
          </w:p>
        </w:tc>
      </w:tr>
      <w:tr>
        <w:tc>
          <w:tcPr>
            <w:tcW w:type="dxa" w:w="722"/>
            <w:tcMar>
              <w:top w:type="dxa" w:w="70"/>
              <w:left w:type="dxa" w:w="120"/>
              <w:bottom w:type="dxa" w:w="70"/>
              <w:right w:type="dxa" w:w="120"/>
            </w:tcMar>
          </w:tcPr>
          <w:p>
            <w:pPr>
              <w:spacing w:after="0" w:line="240"/>
            </w:pPr>
            <w:r>
              <w:rPr>
                <w:sz w:val="18"/>
                <w:szCs w:val="18"/>
              </w:rPr>
              <w:t xml:space="preserve">25</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Find the fix on the chart — it is already there.</w:t>
            </w:r>
          </w:p>
        </w:tc>
      </w:tr>
      <w:tr>
        <w:tc>
          <w:tcPr>
            <w:tcW w:type="dxa" w:w="722"/>
            <w:shd w:fill="F7F7F7" w:color="auto" w:val="clear"/>
            <w:tcMar>
              <w:top w:type="dxa" w:w="70"/>
              <w:left w:type="dxa" w:w="120"/>
              <w:bottom w:type="dxa" w:w="70"/>
              <w:right w:type="dxa" w:w="120"/>
            </w:tcMar>
          </w:tcPr>
          <w:p>
            <w:pPr>
              <w:spacing w:after="0" w:line="240"/>
            </w:pPr>
            <w:r>
              <w:rPr>
                <w:sz w:val="18"/>
                <w:szCs w:val="18"/>
              </w:rPr>
              <w:t xml:space="preserve">26</w:t>
            </w:r>
          </w:p>
        </w:tc>
        <w:tc>
          <w:tcPr>
            <w:tcW w:type="dxa" w:w="1444"/>
            <w:shd w:fill="F7F7F7" w:color="auto" w:val="clear"/>
            <w:tcMar>
              <w:top w:type="dxa" w:w="70"/>
              <w:left w:type="dxa" w:w="120"/>
              <w:bottom w:type="dxa" w:w="70"/>
              <w:right w:type="dxa" w:w="120"/>
            </w:tcMar>
          </w:tcPr>
          <w:p>
            <w:pPr>
              <w:spacing w:after="0" w:line="240"/>
            </w:pPr>
            <w:r>
              <w:rPr>
                <w:sz w:val="18"/>
                <w:szCs w:val="18"/>
              </w:rPr>
              <w:t xml:space="preserve">TABLE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Click </w:t>
            </w:r>
            <w:r>
              <w:rPr>
                <w:b/>
                <w:bCs/>
                <w:sz w:val="18"/>
                <w:szCs w:val="18"/>
              </w:rPr>
              <w:t xml:space="preserve">Reset DR here</w:t>
            </w:r>
            <w:r>
              <w:rPr>
                <w:sz w:val="18"/>
                <w:szCs w:val="18"/>
              </w:rPr>
              <w:t xml:space="preserve">. Dead reckoning sets off from the fix.</w:t>
            </w:r>
          </w:p>
        </w:tc>
      </w:tr>
      <w:tr>
        <w:tc>
          <w:tcPr>
            <w:tcW w:type="dxa" w:w="722"/>
            <w:tcMar>
              <w:top w:type="dxa" w:w="70"/>
              <w:left w:type="dxa" w:w="120"/>
              <w:bottom w:type="dxa" w:w="70"/>
              <w:right w:type="dxa" w:w="120"/>
            </w:tcMar>
          </w:tcPr>
          <w:p>
            <w:pPr>
              <w:spacing w:after="0" w:line="240"/>
            </w:pPr>
            <w:r>
              <w:rPr>
                <w:sz w:val="18"/>
                <w:szCs w:val="18"/>
              </w:rPr>
              <w:t xml:space="preserve">27</w:t>
            </w:r>
          </w:p>
        </w:tc>
        <w:tc>
          <w:tcPr>
            <w:tcW w:type="dxa" w:w="1444"/>
            <w:tcMar>
              <w:top w:type="dxa" w:w="70"/>
              <w:left w:type="dxa" w:w="120"/>
              <w:bottom w:type="dxa" w:w="70"/>
              <w:right w:type="dxa" w:w="120"/>
            </w:tcMar>
          </w:tcPr>
          <w:p>
            <w:pPr>
              <w:spacing w:after="0" w:line="240"/>
            </w:pPr>
            <w:r>
              <w:rPr>
                <w:sz w:val="18"/>
                <w:szCs w:val="18"/>
              </w:rPr>
              <w:t xml:space="preserve">TABLE</w:t>
            </w:r>
          </w:p>
        </w:tc>
        <w:tc>
          <w:tcPr>
            <w:tcW w:type="dxa" w:w="6860"/>
            <w:tcMar>
              <w:top w:type="dxa" w:w="70"/>
              <w:left w:type="dxa" w:w="120"/>
              <w:bottom w:type="dxa" w:w="70"/>
              <w:right w:type="dxa" w:w="120"/>
            </w:tcMar>
          </w:tcPr>
          <w:p>
            <w:pPr>
              <w:spacing w:after="0" w:line="240"/>
            </w:pPr>
            <w:r>
              <w:rPr>
                <w:sz w:val="18"/>
                <w:szCs w:val="18"/>
              </w:rPr>
              <w:t xml:space="preserve">Open the </w:t>
            </w:r>
            <w:r>
              <w:rPr>
                <w:b/>
                <w:bCs/>
                <w:sz w:val="18"/>
                <w:szCs w:val="18"/>
              </w:rPr>
              <w:t xml:space="preserve">debrief</w:t>
            </w:r>
            <w:r>
              <w:rPr>
                <w:sz w:val="18"/>
                <w:szCs w:val="18"/>
              </w:rPr>
              <w:t xml:space="preserve">, once the paper is handed in.</w:t>
            </w:r>
          </w:p>
        </w:tc>
      </w:tr>
    </w:tbl>
    <w:p>
      <w:pPr>
        <w:spacing w:after="200"/>
      </w:pPr>
    </w:p>
    <w:p>
      <w:pPr>
        <w:pStyle w:val="Heading1"/>
        <w:pageBreakBefore/>
        <w:spacing w:after="240" w:before="0"/>
      </w:pPr>
      <w:r>
        <w:t xml:space="preserve">Part VI — Troubleshooting</w:t>
      </w:r>
    </w:p>
    <w:p>
      <w:pPr>
        <w:pStyle w:val="Heading2"/>
        <w:spacing w:after="160" w:before="320"/>
      </w:pPr>
      <w:r>
        <w:t xml:space="preserve">Chapter 26 — What the application refuses, and why</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3069"/>
        <w:gridCol w:w="5957"/>
      </w:tblGrid>
      <w:tr>
        <w:trPr>
          <w:tblHeader/>
        </w:trPr>
        <w:tc>
          <w:tcPr>
            <w:tcW w:type="dxa" w:w="3069"/>
            <w:shd w:fill="1F3864" w:color="auto" w:val="clear"/>
            <w:tcMar>
              <w:top w:type="dxa" w:w="80"/>
              <w:left w:type="dxa" w:w="120"/>
              <w:bottom w:type="dxa" w:w="80"/>
              <w:right w:type="dxa" w:w="120"/>
            </w:tcMar>
          </w:tcPr>
          <w:p>
            <w:pPr>
              <w:spacing w:after="0"/>
            </w:pPr>
            <w:r>
              <w:rPr>
                <w:b/>
                <w:bCs/>
                <w:color w:val="FFFFFF"/>
                <w:sz w:val="18"/>
                <w:szCs w:val="18"/>
              </w:rPr>
              <w:t xml:space="preserve">What you read</w:t>
            </w:r>
          </w:p>
        </w:tc>
        <w:tc>
          <w:tcPr>
            <w:tcW w:type="dxa" w:w="5957"/>
            <w:shd w:fill="1F3864" w:color="auto" w:val="clear"/>
            <w:tcMar>
              <w:top w:type="dxa" w:w="80"/>
              <w:left w:type="dxa" w:w="120"/>
              <w:bottom w:type="dxa" w:w="80"/>
              <w:right w:type="dxa" w:w="120"/>
            </w:tcMar>
          </w:tcPr>
          <w:p>
            <w:pPr>
              <w:spacing w:after="0"/>
            </w:pPr>
            <w:r>
              <w:rPr>
                <w:b/>
                <w:bCs/>
                <w:color w:val="FFFFFF"/>
                <w:sz w:val="18"/>
                <w:szCs w:val="18"/>
              </w:rPr>
              <w:t xml:space="preserve">What to do</w:t>
            </w:r>
          </w:p>
        </w:tc>
      </w:tr>
      <w:tr>
        <w:tc>
          <w:tcPr>
            <w:tcW w:type="dxa" w:w="3069"/>
            <w:tcMar>
              <w:top w:type="dxa" w:w="70"/>
              <w:left w:type="dxa" w:w="120"/>
              <w:bottom w:type="dxa" w:w="70"/>
              <w:right w:type="dxa" w:w="120"/>
            </w:tcMar>
          </w:tcPr>
          <w:p>
            <w:pPr>
              <w:spacing w:after="0" w:line="240"/>
            </w:pPr>
            <w:r>
              <w:rPr>
                <w:sz w:val="18"/>
                <w:szCs w:val="18"/>
              </w:rPr>
              <w:t xml:space="preserve">Sight of 18 s rejected</w:t>
            </w:r>
          </w:p>
        </w:tc>
        <w:tc>
          <w:tcPr>
            <w:tcW w:type="dxa" w:w="5957"/>
            <w:tcMar>
              <w:top w:type="dxa" w:w="70"/>
              <w:left w:type="dxa" w:w="120"/>
              <w:bottom w:type="dxa" w:w="70"/>
              <w:right w:type="dxa" w:w="120"/>
            </w:tcMar>
          </w:tcPr>
          <w:p>
            <w:pPr>
              <w:spacing w:after="0" w:line="240"/>
            </w:pPr>
            <w:r>
              <w:rPr>
                <w:sz w:val="18"/>
                <w:szCs w:val="18"/>
              </w:rPr>
              <w:t xml:space="preserve">Integrate at least thirty seconds. Below that the bubble mean is worthless.</w:t>
            </w:r>
          </w:p>
        </w:tc>
      </w:tr>
      <w:tr>
        <w:tc>
          <w:tcPr>
            <w:tcW w:type="dxa" w:w="3069"/>
            <w:shd w:fill="F7F7F7" w:color="auto" w:val="clear"/>
            <w:tcMar>
              <w:top w:type="dxa" w:w="70"/>
              <w:left w:type="dxa" w:w="120"/>
              <w:bottom w:type="dxa" w:w="70"/>
              <w:right w:type="dxa" w:w="120"/>
            </w:tcMar>
          </w:tcPr>
          <w:p>
            <w:pPr>
              <w:spacing w:after="0" w:line="240"/>
            </w:pPr>
            <w:r>
              <w:rPr>
                <w:sz w:val="18"/>
                <w:szCs w:val="18"/>
              </w:rPr>
              <w:t xml:space="preserve">No dead reckoning</w:t>
            </w:r>
          </w:p>
        </w:tc>
        <w:tc>
          <w:tcPr>
            <w:tcW w:type="dxa" w:w="5957"/>
            <w:shd w:fill="F7F7F7" w:color="auto" w:val="clear"/>
            <w:tcMar>
              <w:top w:type="dxa" w:w="70"/>
              <w:left w:type="dxa" w:w="120"/>
              <w:bottom w:type="dxa" w:w="70"/>
              <w:right w:type="dxa" w:w="120"/>
            </w:tcMar>
          </w:tcPr>
          <w:p>
            <w:pPr>
              <w:spacing w:after="0" w:line="240"/>
            </w:pPr>
            <w:r>
              <w:rPr>
                <w:sz w:val="18"/>
                <w:szCs w:val="18"/>
              </w:rPr>
              <w:t xml:space="preserve">Connect the simulator — DR sets itself on the ground — or work a fix and reset onto it.</w:t>
            </w:r>
          </w:p>
        </w:tc>
      </w:tr>
      <w:tr>
        <w:tc>
          <w:tcPr>
            <w:tcW w:type="dxa" w:w="3069"/>
            <w:tcMar>
              <w:top w:type="dxa" w:w="70"/>
              <w:left w:type="dxa" w:w="120"/>
              <w:bottom w:type="dxa" w:w="70"/>
              <w:right w:type="dxa" w:w="120"/>
            </w:tcMar>
          </w:tcPr>
          <w:p>
            <w:pPr>
              <w:spacing w:after="0" w:line="240"/>
            </w:pPr>
            <w:r>
              <w:rPr>
                <w:sz w:val="18"/>
                <w:szCs w:val="18"/>
              </w:rPr>
              <w:t xml:space="preserve">One sight only</w:t>
            </w:r>
          </w:p>
        </w:tc>
        <w:tc>
          <w:tcPr>
            <w:tcW w:type="dxa" w:w="5957"/>
            <w:tcMar>
              <w:top w:type="dxa" w:w="70"/>
              <w:left w:type="dxa" w:w="120"/>
              <w:bottom w:type="dxa" w:w="70"/>
              <w:right w:type="dxa" w:w="120"/>
            </w:tcMar>
          </w:tcPr>
          <w:p>
            <w:pPr>
              <w:spacing w:after="0" w:line="240"/>
            </w:pPr>
            <w:r>
              <w:rPr>
                <w:sz w:val="18"/>
                <w:szCs w:val="18"/>
              </w:rPr>
              <w:t xml:space="preserve">That makes a line of position, not a fix. Two are needed, three are better.</w:t>
            </w:r>
          </w:p>
        </w:tc>
      </w:tr>
      <w:tr>
        <w:tc>
          <w:tcPr>
            <w:tcW w:type="dxa" w:w="3069"/>
            <w:shd w:fill="F7F7F7" w:color="auto" w:val="clear"/>
            <w:tcMar>
              <w:top w:type="dxa" w:w="70"/>
              <w:left w:type="dxa" w:w="120"/>
              <w:bottom w:type="dxa" w:w="70"/>
              <w:right w:type="dxa" w:w="120"/>
            </w:tcMar>
          </w:tcPr>
          <w:p>
            <w:pPr>
              <w:spacing w:after="0" w:line="240"/>
            </w:pPr>
            <w:r>
              <w:rPr>
                <w:sz w:val="18"/>
                <w:szCs w:val="18"/>
              </w:rPr>
              <w:t xml:space="preserve">The aircraft is not on the ground</w:t>
            </w:r>
          </w:p>
        </w:tc>
        <w:tc>
          <w:tcPr>
            <w:tcW w:type="dxa" w:w="5957"/>
            <w:shd w:fill="F7F7F7" w:color="auto" w:val="clear"/>
            <w:tcMar>
              <w:top w:type="dxa" w:w="70"/>
              <w:left w:type="dxa" w:w="120"/>
              <w:bottom w:type="dxa" w:w="70"/>
              <w:right w:type="dxa" w:w="120"/>
            </w:tcMar>
          </w:tcPr>
          <w:p>
            <w:pPr>
              <w:spacing w:after="0" w:line="240"/>
            </w:pPr>
            <w:r>
              <w:rPr>
                <w:sz w:val="18"/>
                <w:szCs w:val="18"/>
              </w:rPr>
              <w:t xml:space="preserve">The airfield position is offered on the ramp only. In flight, calibration would measure the drift.</w:t>
            </w:r>
          </w:p>
        </w:tc>
      </w:tr>
      <w:tr>
        <w:tc>
          <w:tcPr>
            <w:tcW w:type="dxa" w:w="3069"/>
            <w:tcMar>
              <w:top w:type="dxa" w:w="70"/>
              <w:left w:type="dxa" w:w="120"/>
              <w:bottom w:type="dxa" w:w="70"/>
              <w:right w:type="dxa" w:w="120"/>
            </w:tcMar>
          </w:tcPr>
          <w:p>
            <w:pPr>
              <w:spacing w:after="0" w:line="240"/>
            </w:pPr>
            <w:r>
              <w:rPr>
                <w:sz w:val="18"/>
                <w:szCs w:val="18"/>
              </w:rPr>
              <w:t xml:space="preserve">N sights missing on slow bodies</w:t>
            </w:r>
          </w:p>
        </w:tc>
        <w:tc>
          <w:tcPr>
            <w:tcW w:type="dxa" w:w="5957"/>
            <w:tcMar>
              <w:top w:type="dxa" w:w="70"/>
              <w:left w:type="dxa" w:w="120"/>
              <w:bottom w:type="dxa" w:w="70"/>
              <w:right w:type="dxa" w:w="120"/>
            </w:tcMar>
          </w:tcPr>
          <w:p>
            <w:pPr>
              <w:spacing w:after="0" w:line="240"/>
            </w:pPr>
            <w:r>
              <w:rPr>
                <w:sz w:val="18"/>
                <w:szCs w:val="18"/>
              </w:rPr>
              <w:t xml:space="preserve">Shoot nearer the meridian, below 3′/min. The table says how many are missing.</w:t>
            </w:r>
          </w:p>
        </w:tc>
      </w:tr>
      <w:tr>
        <w:tc>
          <w:tcPr>
            <w:tcW w:type="dxa" w:w="3069"/>
            <w:shd w:fill="F7F7F7" w:color="auto" w:val="clear"/>
            <w:tcMar>
              <w:top w:type="dxa" w:w="70"/>
              <w:left w:type="dxa" w:w="120"/>
              <w:bottom w:type="dxa" w:w="70"/>
              <w:right w:type="dxa" w:w="120"/>
            </w:tcMar>
          </w:tcPr>
          <w:p>
            <w:pPr>
              <w:spacing w:after="0" w:line="240"/>
            </w:pPr>
            <w:r>
              <w:rPr>
                <w:sz w:val="18"/>
                <w:szCs w:val="18"/>
              </w:rPr>
              <w:t xml:space="preserve">Run too uniform</w:t>
            </w:r>
          </w:p>
        </w:tc>
        <w:tc>
          <w:tcPr>
            <w:tcW w:type="dxa" w:w="5957"/>
            <w:shd w:fill="F7F7F7" w:color="auto" w:val="clear"/>
            <w:tcMar>
              <w:top w:type="dxa" w:w="70"/>
              <w:left w:type="dxa" w:w="120"/>
              <w:bottom w:type="dxa" w:w="70"/>
              <w:right w:type="dxa" w:w="120"/>
            </w:tcMar>
          </w:tcPr>
          <w:p>
            <w:pPr>
              <w:spacing w:after="0" w:line="240"/>
            </w:pPr>
            <w:r>
              <w:rPr>
                <w:sz w:val="18"/>
                <w:szCs w:val="18"/>
              </w:rPr>
              <w:t xml:space="preserve">The slope of the knob lag cannot be measured without a fast body. That is not a fault — it is in fact the sign of a good run.</w:t>
            </w:r>
          </w:p>
        </w:tc>
      </w:tr>
      <w:tr>
        <w:tc>
          <w:tcPr>
            <w:tcW w:type="dxa" w:w="3069"/>
            <w:tcMar>
              <w:top w:type="dxa" w:w="70"/>
              <w:left w:type="dxa" w:w="120"/>
              <w:bottom w:type="dxa" w:w="70"/>
              <w:right w:type="dxa" w:w="120"/>
            </w:tcMar>
          </w:tcPr>
          <w:p>
            <w:pPr>
              <w:spacing w:after="0" w:line="240"/>
            </w:pPr>
            <w:r>
              <w:rPr>
                <w:sz w:val="18"/>
                <w:szCs w:val="18"/>
              </w:rPr>
              <w:t xml:space="preserve">Wind not computed: less than five minutes</w:t>
            </w:r>
          </w:p>
        </w:tc>
        <w:tc>
          <w:tcPr>
            <w:tcW w:type="dxa" w:w="5957"/>
            <w:tcMar>
              <w:top w:type="dxa" w:w="70"/>
              <w:left w:type="dxa" w:w="120"/>
              <w:bottom w:type="dxa" w:w="70"/>
              <w:right w:type="dxa" w:w="120"/>
            </w:tcMar>
          </w:tcPr>
          <w:p>
            <w:pPr>
              <w:spacing w:after="0" w:line="240"/>
            </w:pPr>
            <w:r>
              <w:rPr>
                <w:sz w:val="18"/>
                <w:szCs w:val="18"/>
              </w:rPr>
              <w:t xml:space="preserve">Wait. Wind is found over a leg, not over a turn.</w:t>
            </w:r>
          </w:p>
        </w:tc>
      </w:tr>
      <w:tr>
        <w:tc>
          <w:tcPr>
            <w:tcW w:type="dxa" w:w="3069"/>
            <w:shd w:fill="F7F7F7" w:color="auto" w:val="clear"/>
            <w:tcMar>
              <w:top w:type="dxa" w:w="70"/>
              <w:left w:type="dxa" w:w="120"/>
              <w:bottom w:type="dxa" w:w="70"/>
              <w:right w:type="dxa" w:w="120"/>
            </w:tcMar>
          </w:tcPr>
          <w:p>
            <w:pPr>
              <w:spacing w:after="0" w:line="240"/>
            </w:pPr>
            <w:r>
              <w:rPr>
                <w:sz w:val="18"/>
                <w:szCs w:val="18"/>
              </w:rPr>
              <w:t xml:space="preserve">These bodies give parallel lines</w:t>
            </w:r>
          </w:p>
        </w:tc>
        <w:tc>
          <w:tcPr>
            <w:tcW w:type="dxa" w:w="5957"/>
            <w:shd w:fill="F7F7F7" w:color="auto" w:val="clear"/>
            <w:tcMar>
              <w:top w:type="dxa" w:w="70"/>
              <w:left w:type="dxa" w:w="120"/>
              <w:bottom w:type="dxa" w:w="70"/>
              <w:right w:type="dxa" w:w="120"/>
            </w:tcMar>
          </w:tcPr>
          <w:p>
            <w:pPr>
              <w:spacing w:after="0" w:line="240"/>
            </w:pPr>
            <w:r>
              <w:rPr>
                <w:sz w:val="18"/>
                <w:szCs w:val="18"/>
              </w:rPr>
              <w:t xml:space="preserve">Two bodies on the same azimuth, or 180° apart: there is no intersection. Go back to the catalogue.</w:t>
            </w:r>
          </w:p>
        </w:tc>
      </w:tr>
      <w:tr>
        <w:tc>
          <w:tcPr>
            <w:tcW w:type="dxa" w:w="3069"/>
            <w:tcMar>
              <w:top w:type="dxa" w:w="70"/>
              <w:left w:type="dxa" w:w="120"/>
              <w:bottom w:type="dxa" w:w="70"/>
              <w:right w:type="dxa" w:w="120"/>
            </w:tcMar>
          </w:tcPr>
          <w:p>
            <w:pPr>
              <w:spacing w:after="0" w:line="240"/>
            </w:pPr>
            <w:r>
              <w:rPr>
                <w:sz w:val="18"/>
                <w:szCs w:val="18"/>
              </w:rPr>
              <w:t xml:space="preserve">MSFS 2024 database missing</w:t>
            </w:r>
          </w:p>
        </w:tc>
        <w:tc>
          <w:tcPr>
            <w:tcW w:type="dxa" w:w="5957"/>
            <w:tcMar>
              <w:top w:type="dxa" w:w="70"/>
              <w:left w:type="dxa" w:w="120"/>
              <w:bottom w:type="dxa" w:w="70"/>
              <w:right w:type="dxa" w:w="120"/>
            </w:tcMar>
          </w:tcPr>
          <w:p>
            <w:pPr>
              <w:spacing w:after="0" w:line="240"/>
            </w:pPr>
            <w:r>
              <w:rPr>
                <w:sz w:val="18"/>
                <w:szCs w:val="18"/>
              </w:rPr>
              <w:t xml:space="preserve">Import the airports and the navaids (chapter 5).</w:t>
            </w:r>
          </w:p>
        </w:tc>
      </w:tr>
      <w:tr>
        <w:tc>
          <w:tcPr>
            <w:tcW w:type="dxa" w:w="3069"/>
            <w:shd w:fill="F7F7F7" w:color="auto" w:val="clear"/>
            <w:tcMar>
              <w:top w:type="dxa" w:w="70"/>
              <w:left w:type="dxa" w:w="120"/>
              <w:bottom w:type="dxa" w:w="70"/>
              <w:right w:type="dxa" w:w="120"/>
            </w:tcMar>
          </w:tcPr>
          <w:p>
            <w:pPr>
              <w:spacing w:after="0" w:line="240"/>
            </w:pPr>
            <w:r>
              <w:rPr>
                <w:sz w:val="18"/>
                <w:szCs w:val="18"/>
              </w:rPr>
              <w:t xml:space="preserve">Terrain unavailable</w:t>
            </w:r>
          </w:p>
        </w:tc>
        <w:tc>
          <w:tcPr>
            <w:tcW w:type="dxa" w:w="5957"/>
            <w:shd w:fill="F7F7F7" w:color="auto" w:val="clear"/>
            <w:tcMar>
              <w:top w:type="dxa" w:w="70"/>
              <w:left w:type="dxa" w:w="120"/>
              <w:bottom w:type="dxa" w:w="70"/>
              <w:right w:type="dxa" w:w="120"/>
            </w:tcMar>
          </w:tcPr>
          <w:p>
            <w:pPr>
              <w:spacing w:after="0" w:line="240"/>
            </w:pPr>
            <w:r>
              <w:rPr>
                <w:sz w:val="18"/>
                <w:szCs w:val="18"/>
              </w:rPr>
              <w:t xml:space="preserve">Import the elevation data. The vertical profile cannot work without it.</w:t>
            </w:r>
          </w:p>
        </w:tc>
      </w:tr>
    </w:tbl>
    <w:p>
      <w:pPr>
        <w:spacing w:after="200"/>
      </w:pPr>
    </w:p>
    <w:p>
      <w:pPr>
        <w:pStyle w:val="Heading2"/>
        <w:spacing w:after="160" w:before="320"/>
      </w:pPr>
      <w:r>
        <w:t xml:space="preserve">Chapter 27 — Link failures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888"/>
        <w:gridCol w:w="6138"/>
      </w:tblGrid>
      <w:tr>
        <w:trPr>
          <w:tblHeader/>
        </w:trPr>
        <w:tc>
          <w:tcPr>
            <w:tcW w:type="dxa" w:w="2888"/>
            <w:shd w:fill="1F3864" w:color="auto" w:val="clear"/>
            <w:tcMar>
              <w:top w:type="dxa" w:w="80"/>
              <w:left w:type="dxa" w:w="120"/>
              <w:bottom w:type="dxa" w:w="80"/>
              <w:right w:type="dxa" w:w="120"/>
            </w:tcMar>
          </w:tcPr>
          <w:p>
            <w:pPr>
              <w:spacing w:after="0"/>
            </w:pPr>
            <w:r>
              <w:rPr>
                <w:b/>
                <w:bCs/>
                <w:color w:val="FFFFFF"/>
                <w:sz w:val="18"/>
                <w:szCs w:val="18"/>
              </w:rPr>
              <w:t xml:space="preserve">Symptom</w:t>
            </w:r>
          </w:p>
        </w:tc>
        <w:tc>
          <w:tcPr>
            <w:tcW w:type="dxa" w:w="6138"/>
            <w:shd w:fill="1F3864" w:color="auto" w:val="clear"/>
            <w:tcMar>
              <w:top w:type="dxa" w:w="80"/>
              <w:left w:type="dxa" w:w="120"/>
              <w:bottom w:type="dxa" w:w="80"/>
              <w:right w:type="dxa" w:w="120"/>
            </w:tcMar>
          </w:tcPr>
          <w:p>
            <w:pPr>
              <w:spacing w:after="0"/>
            </w:pPr>
            <w:r>
              <w:rPr>
                <w:b/>
                <w:bCs/>
                <w:color w:val="FFFFFF"/>
                <w:sz w:val="18"/>
                <w:szCs w:val="18"/>
              </w:rPr>
              <w:t xml:space="preserve">Likely cause and remedy</w:t>
            </w:r>
          </w:p>
        </w:tc>
      </w:tr>
      <w:tr>
        <w:tc>
          <w:tcPr>
            <w:tcW w:type="dxa" w:w="2888"/>
            <w:tcMar>
              <w:top w:type="dxa" w:w="70"/>
              <w:left w:type="dxa" w:w="120"/>
              <w:bottom w:type="dxa" w:w="70"/>
              <w:right w:type="dxa" w:w="120"/>
            </w:tcMar>
          </w:tcPr>
          <w:p>
            <w:pPr>
              <w:spacing w:after="0" w:line="240"/>
            </w:pPr>
            <w:r>
              <w:t xml:space="preserve">The </w:t>
            </w:r>
            <w:r>
              <w:rPr>
                <w:rFonts w:ascii="Consolas" w:eastAsia="Consolas" w:hAnsi="Consolas" w:cs="Consolas"/>
                <w:sz w:val="19"/>
                <w:szCs w:val="19"/>
              </w:rPr>
              <w:t xml:space="preserve">NO TABLE</w:t>
            </w:r>
            <w:r>
              <w:t xml:space="preserve"> indicator in red, or </w:t>
            </w:r>
            <w:r>
              <w:rPr>
                <w:rFonts w:ascii="Consolas" w:eastAsia="Consolas" w:hAnsi="Consolas" w:cs="Consolas"/>
                <w:sz w:val="19"/>
                <w:szCs w:val="19"/>
              </w:rPr>
              <w:t xml:space="preserve">Order</w:t>
            </w:r>
            <w:r>
              <w:t xml:space="preserve"> stuck at “plotting table not connected”</w:t>
            </w:r>
          </w:p>
        </w:tc>
        <w:tc>
          <w:tcPr>
            <w:tcW w:type="dxa" w:w="6138"/>
            <w:tcMar>
              <w:top w:type="dxa" w:w="70"/>
              <w:left w:type="dxa" w:w="120"/>
              <w:bottom w:type="dxa" w:w="70"/>
              <w:right w:type="dxa" w:w="120"/>
            </w:tcMar>
          </w:tcPr>
          <w:p>
            <w:pPr>
              <w:spacing w:after="0" w:line="240"/>
            </w:pPr>
            <w:r>
              <w:rPr>
                <w:sz w:val="18"/>
                <w:szCs w:val="18"/>
              </w:rPr>
              <w:t xml:space="preserve">The application is not running, or the port is taken. Start the application; if it persists, see appendix C on the bridge port.</w:t>
            </w:r>
          </w:p>
        </w:tc>
      </w:tr>
      <w:tr>
        <w:tc>
          <w:tcPr>
            <w:tcW w:type="dxa" w:w="2888"/>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n PENDING</w:t>
            </w:r>
            <w:r>
              <w:rPr>
                <w:sz w:val="18"/>
                <w:szCs w:val="18"/>
              </w:rPr>
              <w:t xml:space="preserve"> in amber that will not go down</w:t>
            </w:r>
          </w:p>
        </w:tc>
        <w:tc>
          <w:tcPr>
            <w:tcW w:type="dxa" w:w="6138"/>
            <w:shd w:fill="F7F7F7" w:color="auto" w:val="clear"/>
            <w:tcMar>
              <w:top w:type="dxa" w:w="70"/>
              <w:left w:type="dxa" w:w="120"/>
              <w:bottom w:type="dxa" w:w="70"/>
              <w:right w:type="dxa" w:w="120"/>
            </w:tcMar>
          </w:tcPr>
          <w:p>
            <w:pPr>
              <w:spacing w:after="0" w:line="240"/>
            </w:pPr>
            <w:r>
              <w:t xml:space="preserve">Sights are re-offered every five seconds, so a counter that will not go down no longer means a message was lost. If </w:t>
            </w:r>
            <w:r>
              <w:rPr>
                <w:rFonts w:ascii="Consolas" w:eastAsia="Consolas" w:hAnsi="Consolas" w:cs="Consolas"/>
                <w:sz w:val="19"/>
                <w:szCs w:val="19"/>
              </w:rPr>
              <w:t xml:space="preserve">NO TABLE</w:t>
            </w:r>
            <w:r>
              <w:t xml:space="preserve"> shows, the table is not there — start it and everything goes out by itself. If it does not, the table is refusing those sights. Either way, </w:t>
            </w:r>
            <w:r>
              <w:rPr>
                <w:b/>
                <w:bCs/>
              </w:rPr>
              <w:t xml:space="preserve">keep shooting</w:t>
            </w:r>
            <w:r>
              <w:t xml:space="preserve">: nothing is lost.</w:t>
            </w:r>
          </w:p>
        </w:tc>
      </w:tr>
      <w:tr>
        <w:tc>
          <w:tcPr>
            <w:tcW w:type="dxa" w:w="2888"/>
            <w:tcMar>
              <w:top w:type="dxa" w:w="70"/>
              <w:left w:type="dxa" w:w="120"/>
              <w:bottom w:type="dxa" w:w="70"/>
              <w:right w:type="dxa" w:w="120"/>
            </w:tcMar>
          </w:tcPr>
          <w:p>
            <w:pPr>
              <w:spacing w:after="0" w:line="240"/>
            </w:pPr>
            <w:r>
              <w:rPr>
                <w:sz w:val="18"/>
                <w:szCs w:val="18"/>
              </w:rPr>
              <w:t xml:space="preserve">The same sight appears twice at the table</w:t>
            </w:r>
          </w:p>
        </w:tc>
        <w:tc>
          <w:tcPr>
            <w:tcW w:type="dxa" w:w="6138"/>
            <w:tcMar>
              <w:top w:type="dxa" w:w="70"/>
              <w:left w:type="dxa" w:w="120"/>
              <w:bottom w:type="dxa" w:w="70"/>
              <w:right w:type="dxa" w:w="120"/>
            </w:tcMar>
          </w:tcPr>
          <w:p>
            <w:pPr>
              <w:spacing w:after="0" w:line="240"/>
            </w:pPr>
            <w:r>
              <w:rPr>
                <w:sz w:val="18"/>
                <w:szCs w:val="18"/>
              </w:rPr>
              <w:t xml:space="preserve">It cannot: the book de-duplicates by identifier. The panel resends everything at each reconnection — that is the protocol.</w:t>
            </w:r>
          </w:p>
        </w:tc>
      </w:tr>
      <w:tr>
        <w:tc>
          <w:tcPr>
            <w:tcW w:type="dxa" w:w="2888"/>
            <w:shd w:fill="F7F7F7" w:color="auto" w:val="clear"/>
            <w:tcMar>
              <w:top w:type="dxa" w:w="70"/>
              <w:left w:type="dxa" w:w="120"/>
              <w:bottom w:type="dxa" w:w="70"/>
              <w:right w:type="dxa" w:w="120"/>
            </w:tcMar>
          </w:tcPr>
          <w:p>
            <w:pPr>
              <w:spacing w:after="0" w:line="240"/>
            </w:pPr>
            <w:r>
              <w:rPr>
                <w:sz w:val="18"/>
                <w:szCs w:val="18"/>
              </w:rPr>
              <w:t xml:space="preserve">The Connect MSFS2024 button stays red</w:t>
            </w:r>
          </w:p>
        </w:tc>
        <w:tc>
          <w:tcPr>
            <w:tcW w:type="dxa" w:w="6138"/>
            <w:shd w:fill="F7F7F7" w:color="auto" w:val="clear"/>
            <w:tcMar>
              <w:top w:type="dxa" w:w="70"/>
              <w:left w:type="dxa" w:w="120"/>
              <w:bottom w:type="dxa" w:w="70"/>
              <w:right w:type="dxa" w:w="120"/>
            </w:tcMar>
          </w:tcPr>
          <w:p>
            <w:pPr>
              <w:spacing w:after="0" w:line="240"/>
            </w:pPr>
            <w:r>
              <w:rPr>
                <w:sz w:val="18"/>
                <w:szCs w:val="18"/>
              </w:rPr>
              <w:t xml:space="preserve">The simulator has no flight in progress, or SimConnect has not started. Load a flight, then try again.</w:t>
            </w:r>
          </w:p>
        </w:tc>
      </w:tr>
      <w:tr>
        <w:tc>
          <w:tcPr>
            <w:tcW w:type="dxa" w:w="2888"/>
            <w:tcMar>
              <w:top w:type="dxa" w:w="70"/>
              <w:left w:type="dxa" w:w="120"/>
              <w:bottom w:type="dxa" w:w="70"/>
              <w:right w:type="dxa" w:w="120"/>
            </w:tcMar>
          </w:tcPr>
          <w:p>
            <w:pPr>
              <w:spacing w:after="0" w:line="240"/>
            </w:pPr>
            <w:r>
              <w:rPr>
                <w:sz w:val="18"/>
                <w:szCs w:val="18"/>
              </w:rPr>
              <w:t xml:space="preserve">The sextant icon is not in the toolbar</w:t>
            </w:r>
          </w:p>
        </w:tc>
        <w:tc>
          <w:tcPr>
            <w:tcW w:type="dxa" w:w="6138"/>
            <w:tcMar>
              <w:top w:type="dxa" w:w="70"/>
              <w:left w:type="dxa" w:w="120"/>
              <w:bottom w:type="dxa" w:w="70"/>
              <w:right w:type="dxa" w:w="120"/>
            </w:tcMar>
          </w:tcPr>
          <w:p>
            <w:pPr>
              <w:spacing w:after="0" w:line="240"/>
            </w:pPr>
            <w:r>
              <w:rPr>
                <w:sz w:val="18"/>
                <w:szCs w:val="18"/>
              </w:rPr>
              <w:t xml:space="preserve">The package is not being seen. Check that it is in </w:t>
            </w:r>
            <w:r>
              <w:rPr>
                <w:rFonts w:ascii="Consolas" w:cs="Consolas" w:eastAsia="Consolas" w:hAnsi="Consolas"/>
                <w:sz w:val="18"/>
                <w:szCs w:val="18"/>
              </w:rPr>
              <w:t xml:space="preserve">Community</w:t>
            </w:r>
            <w:r>
              <w:rPr>
                <w:sz w:val="18"/>
                <w:szCs w:val="18"/>
              </w:rPr>
              <w:t xml:space="preserve">, as a </w:t>
            </w:r>
            <w:r>
              <w:rPr>
                <w:rFonts w:ascii="Consolas" w:cs="Consolas" w:eastAsia="Consolas" w:hAnsi="Consolas"/>
                <w:sz w:val="18"/>
                <w:szCs w:val="18"/>
              </w:rPr>
              <w:t xml:space="preserve">sixk-sextant</w:t>
            </w:r>
            <w:r>
              <w:rPr>
                <w:sz w:val="18"/>
                <w:szCs w:val="18"/>
              </w:rPr>
              <w:t xml:space="preserve"> folder containing </w:t>
            </w:r>
            <w:r>
              <w:rPr>
                <w:rFonts w:ascii="Consolas" w:cs="Consolas" w:eastAsia="Consolas" w:hAnsi="Consolas"/>
                <w:sz w:val="18"/>
                <w:szCs w:val="18"/>
              </w:rPr>
              <w:t xml:space="preserve">manifest.json</w:t>
            </w:r>
            <w:r>
              <w:rPr>
                <w:sz w:val="18"/>
                <w:szCs w:val="18"/>
              </w:rPr>
              <w:t xml:space="preserve">, and </w:t>
            </w:r>
            <w:r>
              <w:rPr>
                <w:b/>
                <w:bCs/>
                <w:sz w:val="18"/>
                <w:szCs w:val="18"/>
              </w:rPr>
              <w:t xml:space="preserve">restart the simulator</w:t>
            </w:r>
            <w:r>
              <w:rPr>
                <w:sz w:val="18"/>
                <w:szCs w:val="18"/>
              </w:rPr>
              <w:t xml:space="preserve">.</w:t>
            </w:r>
          </w:p>
        </w:tc>
      </w:tr>
      <w:tr>
        <w:tc>
          <w:tcPr>
            <w:tcW w:type="dxa" w:w="2888"/>
            <w:shd w:fill="F7F7F7" w:color="auto" w:val="clear"/>
            <w:tcMar>
              <w:top w:type="dxa" w:w="70"/>
              <w:left w:type="dxa" w:w="120"/>
              <w:bottom w:type="dxa" w:w="70"/>
              <w:right w:type="dxa" w:w="120"/>
            </w:tcMar>
          </w:tcPr>
          <w:p>
            <w:pPr>
              <w:spacing w:after="0" w:line="240"/>
            </w:pPr>
            <w:r>
              <w:rPr>
                <w:sz w:val="18"/>
                <w:szCs w:val="18"/>
              </w:rPr>
              <w:t xml:space="preserve">The catalogue shows an epoch warning</w:t>
            </w:r>
          </w:p>
        </w:tc>
        <w:tc>
          <w:tcPr>
            <w:tcW w:type="dxa" w:w="6138"/>
            <w:shd w:fill="F7F7F7" w:color="auto" w:val="clear"/>
            <w:tcMar>
              <w:top w:type="dxa" w:w="70"/>
              <w:left w:type="dxa" w:w="120"/>
              <w:bottom w:type="dxa" w:w="70"/>
              <w:right w:type="dxa" w:w="120"/>
            </w:tcMar>
          </w:tcPr>
          <w:p>
            <w:pPr>
              <w:spacing w:after="0" w:line="240"/>
            </w:pPr>
            <w:r>
              <w:rPr>
                <w:sz w:val="18"/>
                <w:szCs w:val="18"/>
              </w:rPr>
              <w:t xml:space="preserve">The simulator date is outside the 1900–2100 range. The figures still show but become doubtful — see appendix E.</w:t>
            </w:r>
          </w:p>
        </w:tc>
      </w:tr>
    </w:tbl>
    <w:p>
      <w:pPr>
        <w:spacing w:after="200"/>
      </w:pPr>
    </w:p>
    <w:p>
      <w:pPr>
        <w:pStyle w:val="Heading2"/>
        <w:spacing w:after="160" w:before="320"/>
      </w:pPr>
      <w:r>
        <w:t xml:space="preserve">Chapter 28 — When the fix is bad</w:t>
      </w:r>
    </w:p>
    <w:p>
      <w:pPr>
        <w:spacing w:after="140" w:line="276"/>
      </w:pPr>
      <w:r>
        <w:t xml:space="preserve">A fix ten or twenty miles from the truth is not a malfunction: it is a diagnosis to be made. In order of likelihood:</w:t>
      </w:r>
    </w:p>
    <w:p>
      <w:pPr>
        <w:pStyle w:val="ListParagraph"/>
        <w:numPr>
          <w:ilvl w:val="0"/>
          <w:numId w:val="10"/>
        </w:numPr>
        <w:spacing w:after="60" w:line="276"/>
      </w:pPr>
      <w:r>
        <w:rPr>
          <w:b/>
          <w:bCs/>
        </w:rPr>
        <w:t xml:space="preserve">The sextant is not calibrated.</w:t>
      </w:r>
      <w:r>
        <w:t xml:space="preserve"> The Index error field reads zero: the fix carries the instrument’s error, the same on every line, hence a tight cocked hat and a wrong fix.</w:t>
      </w:r>
    </w:p>
    <w:p>
      <w:pPr>
        <w:pStyle w:val="ListParagraph"/>
        <w:numPr>
          <w:ilvl w:val="0"/>
          <w:numId w:val="10"/>
        </w:numPr>
        <w:spacing w:after="60" w:line="276"/>
      </w:pPr>
      <w:r>
        <w:rPr>
          <w:b/>
          <w:bCs/>
        </w:rPr>
        <w:t xml:space="preserve">Knob lag.</w:t>
      </w:r>
      <w:r>
        <w:t xml:space="preserve"> You shot fast bodies without following them. Look at the </w:t>
      </w:r>
      <w:r>
        <w:rPr>
          <w:rFonts w:ascii="Consolas" w:cs="Consolas" w:eastAsia="Consolas" w:hAnsi="Consolas"/>
          <w:sz w:val="19"/>
          <w:szCs w:val="19"/>
        </w:rPr>
        <w:t xml:space="preserve">′/min</w:t>
      </w:r>
      <w:r>
        <w:t xml:space="preserve"> column for your bodies: beyond 8′/min, every half minute of lag costs four miles.</w:t>
      </w:r>
    </w:p>
    <w:p>
      <w:pPr>
        <w:pStyle w:val="ListParagraph"/>
        <w:numPr>
          <w:ilvl w:val="0"/>
          <w:numId w:val="10"/>
        </w:numPr>
        <w:spacing w:after="60" w:line="276"/>
      </w:pPr>
      <w:r>
        <w:rPr>
          <w:b/>
          <w:bCs/>
        </w:rPr>
        <w:t xml:space="preserve">The round was spread out.</w:t>
      </w:r>
      <w:r>
        <w:t xml:space="preserve"> Twenty minutes between first and last sight, with a badly forecast wind: transport worked along a false course.</w:t>
      </w:r>
    </w:p>
    <w:p>
      <w:pPr>
        <w:pStyle w:val="ListParagraph"/>
        <w:numPr>
          <w:ilvl w:val="0"/>
          <w:numId w:val="10"/>
        </w:numPr>
        <w:spacing w:after="60" w:line="276"/>
      </w:pPr>
      <w:r>
        <w:rPr>
          <w:b/>
          <w:bCs/>
        </w:rPr>
        <w:t xml:space="preserve">The geometry was poor.</w:t>
      </w:r>
      <w:r>
        <w:t xml:space="preserve"> Two bodies cutting at 20° multiply your error by four. The catalogue told you before you shot.</w:t>
      </w:r>
    </w:p>
    <w:p>
      <w:pPr>
        <w:pStyle w:val="ListParagraph"/>
        <w:numPr>
          <w:ilvl w:val="0"/>
          <w:numId w:val="10"/>
        </w:numPr>
        <w:spacing w:after="160" w:line="276"/>
      </w:pPr>
      <w:r>
        <w:rPr>
          <w:b/>
          <w:bCs/>
        </w:rPr>
        <w:t xml:space="preserve">The forecast wind is far from the real one.</w:t>
      </w:r>
      <w:r>
        <w:t xml:space="preserve"> Dead reckoning has drifted so far that the reduction is working a long way from the truth. Work a fix, adopt the wind found, reset, and start again: the loop converges.</w:t>
      </w:r>
    </w:p>
    <w:p>
      <w:pPr>
        <w:spacing w:after="140" w:line="276"/>
      </w:pPr>
      <w:r>
        <w:t xml:space="preserve">The </w:t>
      </w:r>
      <w:r>
        <w:rPr>
          <w:b/>
          <w:bCs/>
        </w:rPr>
        <w:t xml:space="preserve">debrief</w:t>
      </w:r>
      <w:r>
        <w:t xml:space="preserve"> settles it: it tells you how wrong the fix was, and how wrong dead reckoning was. If the gain is large, the loop did its job even when the fix disappoints you.</w:t>
      </w:r>
    </w:p>
    <w:p>
      <w:pPr>
        <w:pStyle w:val="Heading1"/>
        <w:pageBreakBefore/>
        <w:spacing w:after="240" w:before="0"/>
      </w:pPr>
      <w:r>
        <w:t xml:space="preserve">Appendices</w:t>
      </w:r>
    </w:p>
    <w:p>
      <w:pPr>
        <w:pStyle w:val="Heading2"/>
        <w:spacing w:after="160" w:before="320"/>
      </w:pPr>
      <w:r>
        <w:t xml:space="preserve">Appendix A — Glossary</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2166"/>
        <w:gridCol w:w="6860"/>
      </w:tblGrid>
      <w:tr>
        <w:trPr>
          <w:tblHeader/>
        </w:trPr>
        <w:tc>
          <w:tcPr>
            <w:tcW w:type="dxa" w:w="2166"/>
            <w:shd w:fill="1F3864" w:color="auto" w:val="clear"/>
            <w:tcMar>
              <w:top w:type="dxa" w:w="80"/>
              <w:left w:type="dxa" w:w="120"/>
              <w:bottom w:type="dxa" w:w="80"/>
              <w:right w:type="dxa" w:w="120"/>
            </w:tcMar>
          </w:tcPr>
          <w:p>
            <w:pPr>
              <w:spacing w:after="0"/>
            </w:pPr>
            <w:r>
              <w:rPr>
                <w:b/>
                <w:bCs/>
                <w:color w:val="FFFFFF"/>
                <w:sz w:val="18"/>
                <w:szCs w:val="18"/>
              </w:rPr>
              <w:t xml:space="preserve">Term</w:t>
            </w:r>
          </w:p>
        </w:tc>
        <w:tc>
          <w:tcPr>
            <w:tcW w:type="dxa" w:w="6860"/>
            <w:shd w:fill="1F3864" w:color="auto" w:val="clear"/>
            <w:tcMar>
              <w:top w:type="dxa" w:w="80"/>
              <w:left w:type="dxa" w:w="120"/>
              <w:bottom w:type="dxa" w:w="80"/>
              <w:right w:type="dxa" w:w="120"/>
            </w:tcMar>
          </w:tcPr>
          <w:p>
            <w:pPr>
              <w:spacing w:after="0"/>
            </w:pPr>
            <w:r>
              <w:rPr>
                <w:b/>
                <w:bCs/>
                <w:color w:val="FFFFFF"/>
                <w:sz w:val="18"/>
                <w:szCs w:val="18"/>
              </w:rPr>
              <w:t xml:space="preserve">Definition</w:t>
            </w:r>
          </w:p>
        </w:tc>
      </w:tr>
      <w:tr>
        <w:tc>
          <w:tcPr>
            <w:tcW w:type="dxa" w:w="2166"/>
            <w:tcMar>
              <w:top w:type="dxa" w:w="70"/>
              <w:left w:type="dxa" w:w="120"/>
              <w:bottom w:type="dxa" w:w="70"/>
              <w:right w:type="dxa" w:w="120"/>
            </w:tcMar>
          </w:tcPr>
          <w:p>
            <w:pPr>
              <w:spacing w:after="0" w:line="240"/>
            </w:pPr>
            <w:r>
              <w:rPr>
                <w:b/>
                <w:bCs/>
                <w:sz w:val="18"/>
                <w:szCs w:val="18"/>
              </w:rPr>
              <w:t xml:space="preserve">Hs</w:t>
            </w:r>
          </w:p>
        </w:tc>
        <w:tc>
          <w:tcPr>
            <w:tcW w:type="dxa" w:w="6860"/>
            <w:tcMar>
              <w:top w:type="dxa" w:w="70"/>
              <w:left w:type="dxa" w:w="120"/>
              <w:bottom w:type="dxa" w:w="70"/>
              <w:right w:type="dxa" w:w="120"/>
            </w:tcMar>
          </w:tcPr>
          <w:p>
            <w:pPr>
              <w:spacing w:after="0" w:line="240"/>
            </w:pPr>
            <w:r>
              <w:rPr>
                <w:sz w:val="18"/>
                <w:szCs w:val="18"/>
              </w:rPr>
              <w:t xml:space="preserve">Sextant altitude: what the drum shows, with no correction at all.</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Ho</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Observed altitude: Hs corrected for index error, refraction, parallax and Coriolis.</w:t>
            </w:r>
          </w:p>
        </w:tc>
      </w:tr>
      <w:tr>
        <w:tc>
          <w:tcPr>
            <w:tcW w:type="dxa" w:w="2166"/>
            <w:tcMar>
              <w:top w:type="dxa" w:w="70"/>
              <w:left w:type="dxa" w:w="120"/>
              <w:bottom w:type="dxa" w:w="70"/>
              <w:right w:type="dxa" w:w="120"/>
            </w:tcMar>
          </w:tcPr>
          <w:p>
            <w:pPr>
              <w:spacing w:after="0" w:line="240"/>
            </w:pPr>
            <w:r>
              <w:rPr>
                <w:b/>
                <w:bCs/>
                <w:sz w:val="18"/>
                <w:szCs w:val="18"/>
              </w:rPr>
              <w:t xml:space="preserve">Hc</w:t>
            </w:r>
          </w:p>
        </w:tc>
        <w:tc>
          <w:tcPr>
            <w:tcW w:type="dxa" w:w="6860"/>
            <w:tcMar>
              <w:top w:type="dxa" w:w="70"/>
              <w:left w:type="dxa" w:w="120"/>
              <w:bottom w:type="dxa" w:w="70"/>
              <w:right w:type="dxa" w:w="120"/>
            </w:tcMar>
          </w:tcPr>
          <w:p>
            <w:pPr>
              <w:spacing w:after="0" w:line="240"/>
            </w:pPr>
            <w:r>
              <w:rPr>
                <w:sz w:val="18"/>
                <w:szCs w:val="18"/>
              </w:rPr>
              <w:t xml:space="preserve">Computed altitude: the altitude the body would have at that instant if you were at the DR position.</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Zn</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True azimuth of the body, from north. The line of position is perpendicular to it.</w:t>
            </w:r>
          </w:p>
        </w:tc>
      </w:tr>
      <w:tr>
        <w:tc>
          <w:tcPr>
            <w:tcW w:type="dxa" w:w="2166"/>
            <w:tcMar>
              <w:top w:type="dxa" w:w="70"/>
              <w:left w:type="dxa" w:w="120"/>
              <w:bottom w:type="dxa" w:w="70"/>
              <w:right w:type="dxa" w:w="120"/>
            </w:tcMar>
          </w:tcPr>
          <w:p>
            <w:pPr>
              <w:spacing w:after="0" w:line="240"/>
            </w:pPr>
            <w:r>
              <w:rPr>
                <w:b/>
                <w:bCs/>
                <w:sz w:val="18"/>
                <w:szCs w:val="18"/>
              </w:rPr>
              <w:t xml:space="preserve">Relative bearing (RB)</w:t>
            </w:r>
          </w:p>
        </w:tc>
        <w:tc>
          <w:tcPr>
            <w:tcW w:type="dxa" w:w="6860"/>
            <w:tcMar>
              <w:top w:type="dxa" w:w="70"/>
              <w:left w:type="dxa" w:w="120"/>
              <w:bottom w:type="dxa" w:w="70"/>
              <w:right w:type="dxa" w:w="120"/>
            </w:tcMar>
          </w:tcPr>
          <w:p>
            <w:pPr>
              <w:spacing w:after="0" w:line="240"/>
            </w:pPr>
            <w:r>
              <w:rPr>
                <w:sz w:val="18"/>
                <w:szCs w:val="18"/>
              </w:rPr>
              <w:t xml:space="preserve">Azimuth reckoned from the nose of the aircraft. </w:t>
            </w:r>
            <w:r>
              <w:rPr>
                <w:rFonts w:ascii="Consolas" w:cs="Consolas" w:eastAsia="Consolas" w:hAnsi="Consolas"/>
                <w:sz w:val="18"/>
                <w:szCs w:val="18"/>
              </w:rPr>
              <w:t xml:space="preserve">RB = Zn − true heading</w:t>
            </w:r>
            <w:r>
              <w:rPr>
                <w:sz w:val="18"/>
                <w:szCs w:val="18"/>
              </w:rPr>
              <w:t xml:space="preserve">.</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Intercept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gap </w:t>
            </w:r>
            <w:r>
              <w:rPr>
                <w:rFonts w:ascii="Consolas" w:cs="Consolas" w:eastAsia="Consolas" w:hAnsi="Consolas"/>
                <w:sz w:val="18"/>
                <w:szCs w:val="18"/>
              </w:rPr>
              <w:t xml:space="preserve">Ho − Hc</w:t>
            </w:r>
            <w:r>
              <w:rPr>
                <w:sz w:val="18"/>
                <w:szCs w:val="18"/>
              </w:rPr>
              <w:t xml:space="preserve">, in miles: how far to carry the line, toward the body or away from it.</w:t>
            </w:r>
          </w:p>
        </w:tc>
      </w:tr>
      <w:tr>
        <w:tc>
          <w:tcPr>
            <w:tcW w:type="dxa" w:w="2166"/>
            <w:tcMar>
              <w:top w:type="dxa" w:w="70"/>
              <w:left w:type="dxa" w:w="120"/>
              <w:bottom w:type="dxa" w:w="70"/>
              <w:right w:type="dxa" w:w="120"/>
            </w:tcMar>
          </w:tcPr>
          <w:p>
            <w:pPr>
              <w:spacing w:after="0" w:line="240"/>
            </w:pPr>
            <w:r>
              <w:rPr>
                <w:b/>
                <w:bCs/>
                <w:sz w:val="18"/>
                <w:szCs w:val="18"/>
              </w:rPr>
              <w:t xml:space="preserve">Line of position</w:t>
            </w:r>
          </w:p>
        </w:tc>
        <w:tc>
          <w:tcPr>
            <w:tcW w:type="dxa" w:w="6860"/>
            <w:tcMar>
              <w:top w:type="dxa" w:w="70"/>
              <w:left w:type="dxa" w:w="120"/>
              <w:bottom w:type="dxa" w:w="70"/>
              <w:right w:type="dxa" w:w="120"/>
            </w:tcMar>
          </w:tcPr>
          <w:p>
            <w:pPr>
              <w:spacing w:after="0" w:line="240"/>
            </w:pPr>
            <w:r>
              <w:rPr>
                <w:sz w:val="18"/>
                <w:szCs w:val="18"/>
              </w:rPr>
              <w:t xml:space="preserve">The locus of positions where the body would have the measured altitude. One sight gives one.</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Cocked hat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small triangle formed by three lines that do not quite cross at one point.</w:t>
            </w:r>
          </w:p>
        </w:tc>
      </w:tr>
      <w:tr>
        <w:tc>
          <w:tcPr>
            <w:tcW w:type="dxa" w:w="2166"/>
            <w:tcMar>
              <w:top w:type="dxa" w:w="70"/>
              <w:left w:type="dxa" w:w="120"/>
              <w:bottom w:type="dxa" w:w="70"/>
              <w:right w:type="dxa" w:w="120"/>
            </w:tcMar>
          </w:tcPr>
          <w:p>
            <w:pPr>
              <w:spacing w:after="0" w:line="240"/>
            </w:pPr>
            <w:r>
              <w:rPr>
                <w:b/>
                <w:bCs/>
                <w:sz w:val="18"/>
                <w:szCs w:val="18"/>
              </w:rPr>
              <w:t xml:space="preserve">Cut</w:t>
            </w:r>
          </w:p>
        </w:tc>
        <w:tc>
          <w:tcPr>
            <w:tcW w:type="dxa" w:w="6860"/>
            <w:tcMar>
              <w:top w:type="dxa" w:w="70"/>
              <w:left w:type="dxa" w:w="120"/>
              <w:bottom w:type="dxa" w:w="70"/>
              <w:right w:type="dxa" w:w="120"/>
            </w:tcMar>
          </w:tcPr>
          <w:p>
            <w:pPr>
              <w:spacing w:after="0" w:line="240"/>
            </w:pPr>
            <w:r>
              <w:rPr>
                <w:sz w:val="18"/>
                <w:szCs w:val="18"/>
              </w:rPr>
              <w:t xml:space="preserve">The angle at which two lines cross. At 90°, ideal; at 10°, disastrous.</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Dilution</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factor by which geometry multiplies the error of one sight on the chart.</w:t>
            </w:r>
          </w:p>
        </w:tc>
      </w:tr>
      <w:tr>
        <w:tc>
          <w:tcPr>
            <w:tcW w:type="dxa" w:w="2166"/>
            <w:tcMar>
              <w:top w:type="dxa" w:w="70"/>
              <w:left w:type="dxa" w:w="120"/>
              <w:bottom w:type="dxa" w:w="70"/>
              <w:right w:type="dxa" w:w="120"/>
            </w:tcMar>
          </w:tcPr>
          <w:p>
            <w:pPr>
              <w:spacing w:after="0" w:line="240"/>
            </w:pPr>
            <w:r>
              <w:rPr>
                <w:b/>
                <w:bCs/>
                <w:sz w:val="18"/>
                <w:szCs w:val="18"/>
              </w:rPr>
              <w:t xml:space="preserve">Dead reckoning (DR)</w:t>
            </w:r>
          </w:p>
        </w:tc>
        <w:tc>
          <w:tcPr>
            <w:tcW w:type="dxa" w:w="6860"/>
            <w:tcMar>
              <w:top w:type="dxa" w:w="70"/>
              <w:left w:type="dxa" w:w="120"/>
              <w:bottom w:type="dxa" w:w="70"/>
              <w:right w:type="dxa" w:w="120"/>
            </w:tcMar>
          </w:tcPr>
          <w:p>
            <w:pPr>
              <w:spacing w:after="0" w:line="240"/>
            </w:pPr>
            <w:r>
              <w:rPr>
                <w:sz w:val="18"/>
                <w:szCs w:val="18"/>
              </w:rPr>
              <w:t xml:space="preserve">The position you assume, run on heading, airspeed, forecast wind and time.</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Transport</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Carrying an older line forward to the time of the fix, along the run flown since.</w:t>
            </w:r>
          </w:p>
        </w:tc>
      </w:tr>
      <w:tr>
        <w:tc>
          <w:tcPr>
            <w:tcW w:type="dxa" w:w="2166"/>
            <w:tcMar>
              <w:top w:type="dxa" w:w="70"/>
              <w:left w:type="dxa" w:w="120"/>
              <w:bottom w:type="dxa" w:w="70"/>
              <w:right w:type="dxa" w:w="120"/>
            </w:tcMar>
          </w:tcPr>
          <w:p>
            <w:pPr>
              <w:spacing w:after="0" w:line="240"/>
            </w:pPr>
            <w:r>
              <w:rPr>
                <w:b/>
                <w:bCs/>
                <w:sz w:val="18"/>
                <w:szCs w:val="18"/>
              </w:rPr>
              <w:t xml:space="preserve">Air plot</w:t>
            </w:r>
          </w:p>
        </w:tc>
        <w:tc>
          <w:tcPr>
            <w:tcW w:type="dxa" w:w="6860"/>
            <w:tcMar>
              <w:top w:type="dxa" w:w="70"/>
              <w:left w:type="dxa" w:w="120"/>
              <w:bottom w:type="dxa" w:w="70"/>
              <w:right w:type="dxa" w:w="120"/>
            </w:tcMar>
          </w:tcPr>
          <w:p>
            <w:pPr>
              <w:spacing w:after="0" w:line="240"/>
            </w:pPr>
            <w:r>
              <w:rPr>
                <w:sz w:val="18"/>
                <w:szCs w:val="18"/>
              </w:rPr>
              <w:t xml:space="preserve">The position you would hold with no wind at all, built from heading and airspeed alone.</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Mid-time</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The instant that dates a sight: the middle of the integration, neither its start nor its end.</w:t>
            </w:r>
          </w:p>
        </w:tc>
      </w:tr>
      <w:tr>
        <w:tc>
          <w:tcPr>
            <w:tcW w:type="dxa" w:w="2166"/>
            <w:tcMar>
              <w:top w:type="dxa" w:w="70"/>
              <w:left w:type="dxa" w:w="120"/>
              <w:bottom w:type="dxa" w:w="70"/>
              <w:right w:type="dxa" w:w="120"/>
            </w:tcMar>
          </w:tcPr>
          <w:p>
            <w:pPr>
              <w:spacing w:after="0" w:line="240"/>
            </w:pPr>
            <w:r>
              <w:rPr>
                <w:b/>
                <w:bCs/>
                <w:sz w:val="18"/>
                <w:szCs w:val="18"/>
              </w:rPr>
              <w:t xml:space="preserve">Index error</w:t>
            </w:r>
          </w:p>
        </w:tc>
        <w:tc>
          <w:tcPr>
            <w:tcW w:type="dxa" w:w="6860"/>
            <w:tcMar>
              <w:top w:type="dxa" w:w="70"/>
              <w:left w:type="dxa" w:w="120"/>
              <w:bottom w:type="dxa" w:w="70"/>
              <w:right w:type="dxa" w:w="120"/>
            </w:tcMar>
          </w:tcPr>
          <w:p>
            <w:pPr>
              <w:spacing w:after="0" w:line="240"/>
            </w:pPr>
            <w:r>
              <w:rPr>
                <w:sz w:val="18"/>
                <w:szCs w:val="18"/>
              </w:rPr>
              <w:t xml:space="preserve">The offset of your particular instrument, inseparable from your personal error.</w:t>
            </w:r>
          </w:p>
        </w:tc>
      </w:tr>
      <w:tr>
        <w:tc>
          <w:tcPr>
            <w:tcW w:type="dxa" w:w="2166"/>
            <w:shd w:fill="F7F7F7" w:color="auto" w:val="clear"/>
            <w:tcMar>
              <w:top w:type="dxa" w:w="70"/>
              <w:left w:type="dxa" w:w="120"/>
              <w:bottom w:type="dxa" w:w="70"/>
              <w:right w:type="dxa" w:w="120"/>
            </w:tcMar>
          </w:tcPr>
          <w:p>
            <w:pPr>
              <w:spacing w:after="0" w:line="240"/>
            </w:pPr>
            <w:r>
              <w:rPr>
                <w:b/>
                <w:bCs/>
                <w:sz w:val="18"/>
                <w:szCs w:val="18"/>
              </w:rPr>
              <w:t xml:space="preserve">Knob lag</w:t>
            </w:r>
          </w:p>
        </w:tc>
        <w:tc>
          <w:tcPr>
            <w:tcW w:type="dxa" w:w="6860"/>
            <w:shd w:fill="F7F7F7" w:color="auto" w:val="clear"/>
            <w:tcMar>
              <w:top w:type="dxa" w:w="70"/>
              <w:left w:type="dxa" w:w="120"/>
              <w:bottom w:type="dxa" w:w="70"/>
              <w:right w:type="dxa" w:w="120"/>
            </w:tcMar>
          </w:tcPr>
          <w:p>
            <w:pPr>
              <w:spacing w:after="0" w:line="240"/>
            </w:pPr>
            <w:r>
              <w:rPr>
                <w:sz w:val="18"/>
                <w:szCs w:val="18"/>
              </w:rPr>
              <w:t xml:space="preserve">How far your hand trails the body during the integration. Your gesture, not the instrument.</w:t>
            </w:r>
          </w:p>
        </w:tc>
      </w:tr>
    </w:tbl>
    <w:p>
      <w:pPr>
        <w:spacing w:after="200"/>
      </w:pPr>
    </w:p>
    <w:p>
      <w:pPr>
        <w:pStyle w:val="Heading2"/>
        <w:spacing w:after="160" w:before="320"/>
      </w:pPr>
      <w:r>
        <w:t xml:space="preserve">Appendix B — The instrument’s figures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3791"/>
        <w:gridCol w:w="5235"/>
      </w:tblGrid>
      <w:tr>
        <w:trPr>
          <w:tblHeader/>
        </w:trPr>
        <w:tc>
          <w:tcPr>
            <w:tcW w:type="dxa" w:w="3791"/>
            <w:shd w:fill="1F3864" w:color="auto" w:val="clear"/>
            <w:tcMar>
              <w:top w:type="dxa" w:w="80"/>
              <w:left w:type="dxa" w:w="120"/>
              <w:bottom w:type="dxa" w:w="80"/>
              <w:right w:type="dxa" w:w="120"/>
            </w:tcMar>
          </w:tcPr>
          <w:p>
            <w:pPr>
              <w:spacing w:after="0"/>
            </w:pPr>
            <w:r>
              <w:rPr>
                <w:b/>
                <w:bCs/>
                <w:color w:val="FFFFFF"/>
                <w:sz w:val="18"/>
                <w:szCs w:val="18"/>
              </w:rPr>
              <w:t xml:space="preserve">Quantity</w:t>
            </w:r>
          </w:p>
        </w:tc>
        <w:tc>
          <w:tcPr>
            <w:tcW w:type="dxa" w:w="5235"/>
            <w:shd w:fill="1F3864" w:color="auto" w:val="clear"/>
            <w:tcMar>
              <w:top w:type="dxa" w:w="80"/>
              <w:left w:type="dxa" w:w="120"/>
              <w:bottom w:type="dxa" w:w="80"/>
              <w:right w:type="dxa" w:w="120"/>
            </w:tcMar>
          </w:tcPr>
          <w:p>
            <w:pPr>
              <w:spacing w:after="0"/>
            </w:pPr>
            <w:r>
              <w:rPr>
                <w:b/>
                <w:bCs/>
                <w:color w:val="FFFFFF"/>
                <w:sz w:val="18"/>
                <w:szCs w:val="18"/>
              </w:rPr>
              <w:t xml:space="preserve">Value</w:t>
            </w:r>
          </w:p>
        </w:tc>
      </w:tr>
      <w:tr>
        <w:tc>
          <w:tcPr>
            <w:tcW w:type="dxa" w:w="3791"/>
            <w:tcMar>
              <w:top w:type="dxa" w:w="70"/>
              <w:left w:type="dxa" w:w="120"/>
              <w:bottom w:type="dxa" w:w="70"/>
              <w:right w:type="dxa" w:w="120"/>
            </w:tcMar>
          </w:tcPr>
          <w:p>
            <w:pPr>
              <w:spacing w:after="0" w:line="240"/>
            </w:pPr>
            <w:r>
              <w:rPr>
                <w:sz w:val="18"/>
                <w:szCs w:val="18"/>
              </w:rPr>
              <w:t xml:space="preserve">Field at ×1</w:t>
            </w:r>
          </w:p>
        </w:tc>
        <w:tc>
          <w:tcPr>
            <w:tcW w:type="dxa" w:w="5235"/>
            <w:tcMar>
              <w:top w:type="dxa" w:w="70"/>
              <w:left w:type="dxa" w:w="120"/>
              <w:bottom w:type="dxa" w:w="70"/>
              <w:right w:type="dxa" w:w="120"/>
            </w:tcMar>
          </w:tcPr>
          <w:p>
            <w:pPr>
              <w:spacing w:after="0" w:line="240"/>
            </w:pPr>
            <w:r>
              <w:rPr>
                <w:sz w:val="18"/>
                <w:szCs w:val="18"/>
              </w:rPr>
              <w:t xml:space="preserve">15° — one pixel is worth about 2.1′</w:t>
            </w:r>
          </w:p>
        </w:tc>
      </w:tr>
      <w:tr>
        <w:tc>
          <w:tcPr>
            <w:tcW w:type="dxa" w:w="3791"/>
            <w:shd w:fill="F7F7F7" w:color="auto" w:val="clear"/>
            <w:tcMar>
              <w:top w:type="dxa" w:w="70"/>
              <w:left w:type="dxa" w:w="120"/>
              <w:bottom w:type="dxa" w:w="70"/>
              <w:right w:type="dxa" w:w="120"/>
            </w:tcMar>
          </w:tcPr>
          <w:p>
            <w:pPr>
              <w:spacing w:after="0" w:line="240"/>
            </w:pPr>
            <w:r>
              <w:rPr>
                <w:sz w:val="18"/>
                <w:szCs w:val="18"/>
              </w:rPr>
              <w:t xml:space="preserve">Field at ×5</w:t>
            </w:r>
          </w:p>
        </w:tc>
        <w:tc>
          <w:tcPr>
            <w:tcW w:type="dxa" w:w="5235"/>
            <w:shd w:fill="F7F7F7" w:color="auto" w:val="clear"/>
            <w:tcMar>
              <w:top w:type="dxa" w:w="70"/>
              <w:left w:type="dxa" w:w="120"/>
              <w:bottom w:type="dxa" w:w="70"/>
              <w:right w:type="dxa" w:w="120"/>
            </w:tcMar>
          </w:tcPr>
          <w:p>
            <w:pPr>
              <w:spacing w:after="0" w:line="240"/>
            </w:pPr>
            <w:r>
              <w:rPr>
                <w:sz w:val="18"/>
                <w:szCs w:val="18"/>
              </w:rPr>
              <w:t xml:space="preserve">3° — one pixel is worth about 0.4′</w:t>
            </w:r>
          </w:p>
        </w:tc>
      </w:tr>
      <w:tr>
        <w:tc>
          <w:tcPr>
            <w:tcW w:type="dxa" w:w="3791"/>
            <w:tcMar>
              <w:top w:type="dxa" w:w="70"/>
              <w:left w:type="dxa" w:w="120"/>
              <w:bottom w:type="dxa" w:w="70"/>
              <w:right w:type="dxa" w:w="120"/>
            </w:tcMar>
          </w:tcPr>
          <w:p>
            <w:pPr>
              <w:spacing w:after="0" w:line="240"/>
            </w:pPr>
            <w:r>
              <w:rPr>
                <w:sz w:val="18"/>
                <w:szCs w:val="18"/>
              </w:rPr>
              <w:t xml:space="preserve">Altitude drum range</w:t>
            </w:r>
          </w:p>
        </w:tc>
        <w:tc>
          <w:tcPr>
            <w:tcW w:type="dxa" w:w="5235"/>
            <w:tcMar>
              <w:top w:type="dxa" w:w="70"/>
              <w:left w:type="dxa" w:w="120"/>
              <w:bottom w:type="dxa" w:w="70"/>
              <w:right w:type="dxa" w:w="120"/>
            </w:tcMar>
          </w:tcPr>
          <w:p>
            <w:pPr>
              <w:spacing w:after="0" w:line="240"/>
            </w:pPr>
            <w:r>
              <w:rPr>
                <w:sz w:val="18"/>
                <w:szCs w:val="18"/>
              </w:rPr>
              <w:t xml:space="preserve">−10° to +92°</w:t>
            </w:r>
          </w:p>
        </w:tc>
      </w:tr>
      <w:tr>
        <w:tc>
          <w:tcPr>
            <w:tcW w:type="dxa" w:w="3791"/>
            <w:shd w:fill="F7F7F7" w:color="auto" w:val="clear"/>
            <w:tcMar>
              <w:top w:type="dxa" w:w="70"/>
              <w:left w:type="dxa" w:w="120"/>
              <w:bottom w:type="dxa" w:w="70"/>
              <w:right w:type="dxa" w:w="120"/>
            </w:tcMar>
          </w:tcPr>
          <w:p>
            <w:pPr>
              <w:spacing w:after="0" w:line="240"/>
            </w:pPr>
            <w:r>
              <w:rPr>
                <w:sz w:val="18"/>
                <w:szCs w:val="18"/>
              </w:rPr>
              <w:t xml:space="preserve">Bubble diameter</w:t>
            </w:r>
          </w:p>
        </w:tc>
        <w:tc>
          <w:tcPr>
            <w:tcW w:type="dxa" w:w="5235"/>
            <w:shd w:fill="F7F7F7" w:color="auto" w:val="clear"/>
            <w:tcMar>
              <w:top w:type="dxa" w:w="70"/>
              <w:left w:type="dxa" w:w="120"/>
              <w:bottom w:type="dxa" w:w="70"/>
              <w:right w:type="dxa" w:w="120"/>
            </w:tcMar>
          </w:tcPr>
          <w:p>
            <w:pPr>
              <w:spacing w:after="0" w:line="240"/>
            </w:pPr>
            <w:r>
              <w:rPr>
                <w:sz w:val="18"/>
                <w:szCs w:val="18"/>
              </w:rPr>
              <w:t xml:space="preserve">0.35° to 1.80°</w:t>
            </w:r>
          </w:p>
        </w:tc>
      </w:tr>
      <w:tr>
        <w:tc>
          <w:tcPr>
            <w:tcW w:type="dxa" w:w="3791"/>
            <w:tcMar>
              <w:top w:type="dxa" w:w="70"/>
              <w:left w:type="dxa" w:w="120"/>
              <w:bottom w:type="dxa" w:w="70"/>
              <w:right w:type="dxa" w:w="120"/>
            </w:tcMar>
          </w:tcPr>
          <w:p>
            <w:pPr>
              <w:spacing w:after="0" w:line="240"/>
            </w:pPr>
            <w:r>
              <w:rPr>
                <w:sz w:val="18"/>
                <w:szCs w:val="18"/>
              </w:rPr>
              <w:t xml:space="preserve">Filter wheel</w:t>
            </w:r>
          </w:p>
        </w:tc>
        <w:tc>
          <w:tcPr>
            <w:tcW w:type="dxa" w:w="5235"/>
            <w:tcMar>
              <w:top w:type="dxa" w:w="70"/>
              <w:left w:type="dxa" w:w="120"/>
              <w:bottom w:type="dxa" w:w="70"/>
              <w:right w:type="dxa" w:w="120"/>
            </w:tcMar>
          </w:tcPr>
          <w:p>
            <w:pPr>
              <w:spacing w:after="0" w:line="240"/>
            </w:pPr>
            <w:r>
              <w:rPr>
                <w:sz w:val="18"/>
                <w:szCs w:val="18"/>
              </w:rPr>
              <w:t xml:space="preserve">8 positions</w:t>
            </w:r>
          </w:p>
        </w:tc>
      </w:tr>
      <w:tr>
        <w:tc>
          <w:tcPr>
            <w:tcW w:type="dxa" w:w="3791"/>
            <w:shd w:fill="F7F7F7" w:color="auto" w:val="clear"/>
            <w:tcMar>
              <w:top w:type="dxa" w:w="70"/>
              <w:left w:type="dxa" w:w="120"/>
              <w:bottom w:type="dxa" w:w="70"/>
              <w:right w:type="dxa" w:w="120"/>
            </w:tcMar>
          </w:tcPr>
          <w:p>
            <w:pPr>
              <w:spacing w:after="0" w:line="240"/>
            </w:pPr>
            <w:r>
              <w:rPr>
                <w:sz w:val="18"/>
                <w:szCs w:val="18"/>
              </w:rPr>
              <w:t xml:space="preserve">Minimum integration</w:t>
            </w:r>
          </w:p>
        </w:tc>
        <w:tc>
          <w:tcPr>
            <w:tcW w:type="dxa" w:w="5235"/>
            <w:shd w:fill="F7F7F7" w:color="auto" w:val="clear"/>
            <w:tcMar>
              <w:top w:type="dxa" w:w="70"/>
              <w:left w:type="dxa" w:w="120"/>
              <w:bottom w:type="dxa" w:w="70"/>
              <w:right w:type="dxa" w:w="120"/>
            </w:tcMar>
          </w:tcPr>
          <w:p>
            <w:pPr>
              <w:spacing w:after="0" w:line="240"/>
            </w:pPr>
            <w:r>
              <w:rPr>
                <w:sz w:val="18"/>
                <w:szCs w:val="18"/>
              </w:rPr>
              <w:t xml:space="preserve">30 s</w:t>
            </w:r>
          </w:p>
        </w:tc>
      </w:tr>
      <w:tr>
        <w:tc>
          <w:tcPr>
            <w:tcW w:type="dxa" w:w="3791"/>
            <w:tcMar>
              <w:top w:type="dxa" w:w="70"/>
              <w:left w:type="dxa" w:w="120"/>
              <w:bottom w:type="dxa" w:w="70"/>
              <w:right w:type="dxa" w:w="120"/>
            </w:tcMar>
          </w:tcPr>
          <w:p>
            <w:pPr>
              <w:spacing w:after="0" w:line="240"/>
            </w:pPr>
            <w:r>
              <w:rPr>
                <w:sz w:val="18"/>
                <w:szCs w:val="18"/>
              </w:rPr>
              <w:t xml:space="preserve">Maximum integration</w:t>
            </w:r>
          </w:p>
        </w:tc>
        <w:tc>
          <w:tcPr>
            <w:tcW w:type="dxa" w:w="5235"/>
            <w:tcMar>
              <w:top w:type="dxa" w:w="70"/>
              <w:left w:type="dxa" w:w="120"/>
              <w:bottom w:type="dxa" w:w="70"/>
              <w:right w:type="dxa" w:w="120"/>
            </w:tcMar>
          </w:tcPr>
          <w:p>
            <w:pPr>
              <w:spacing w:after="0" w:line="240"/>
            </w:pPr>
            <w:r>
              <w:rPr>
                <w:sz w:val="18"/>
                <w:szCs w:val="18"/>
              </w:rPr>
              <w:t xml:space="preserve">2 min (stops automatically)</w:t>
            </w:r>
          </w:p>
        </w:tc>
      </w:tr>
      <w:tr>
        <w:tc>
          <w:tcPr>
            <w:tcW w:type="dxa" w:w="3791"/>
            <w:shd w:fill="F7F7F7" w:color="auto" w:val="clear"/>
            <w:tcMar>
              <w:top w:type="dxa" w:w="70"/>
              <w:left w:type="dxa" w:w="120"/>
              <w:bottom w:type="dxa" w:w="70"/>
              <w:right w:type="dxa" w:w="120"/>
            </w:tcMar>
          </w:tcPr>
          <w:p>
            <w:pPr>
              <w:spacing w:after="0" w:line="240"/>
            </w:pPr>
            <w:r>
              <w:rPr>
                <w:sz w:val="18"/>
                <w:szCs w:val="18"/>
              </w:rPr>
              <w:t xml:space="preserve">Bubble zero settling</w:t>
            </w:r>
          </w:p>
        </w:tc>
        <w:tc>
          <w:tcPr>
            <w:tcW w:type="dxa" w:w="5235"/>
            <w:shd w:fill="F7F7F7" w:color="auto" w:val="clear"/>
            <w:tcMar>
              <w:top w:type="dxa" w:w="70"/>
              <w:left w:type="dxa" w:w="120"/>
              <w:bottom w:type="dxa" w:w="70"/>
              <w:right w:type="dxa" w:w="120"/>
            </w:tcMar>
          </w:tcPr>
          <w:p>
            <w:pPr>
              <w:spacing w:after="0" w:line="240"/>
            </w:pPr>
            <w:r>
              <w:rPr>
                <w:sz w:val="18"/>
                <w:szCs w:val="18"/>
              </w:rPr>
              <w:t xml:space="preserve">about 30 s</w:t>
            </w:r>
          </w:p>
        </w:tc>
      </w:tr>
      <w:tr>
        <w:tc>
          <w:tcPr>
            <w:tcW w:type="dxa" w:w="3791"/>
            <w:shd w:fill="F7F7F7" w:color="auto" w:val="clear"/>
            <w:tcMar>
              <w:top w:type="dxa" w:w="70"/>
              <w:left w:type="dxa" w:w="120"/>
              <w:bottom w:type="dxa" w:w="70"/>
              <w:right w:type="dxa" w:w="120"/>
            </w:tcMar>
          </w:tcPr>
          <w:p>
            <w:pPr>
              <w:spacing w:after="0" w:line="240"/>
            </w:pPr>
            <w:r>
              <w:rPr>
                <w:sz w:val="18"/>
                <w:szCs w:val="18"/>
              </w:rPr>
              <w:t xml:space="preserve">Bridge heartbeat</w:t>
            </w:r>
          </w:p>
        </w:tc>
        <w:tc>
          <w:tcPr>
            <w:tcW w:type="dxa" w:w="5235"/>
            <w:shd w:fill="F7F7F7" w:color="auto" w:val="clear"/>
            <w:tcMar>
              <w:top w:type="dxa" w:w="70"/>
              <w:left w:type="dxa" w:w="120"/>
              <w:bottom w:type="dxa" w:w="70"/>
              <w:right w:type="dxa" w:w="120"/>
            </w:tcMar>
          </w:tcPr>
          <w:p>
            <w:pPr>
              <w:spacing w:after="0" w:line="240"/>
            </w:pPr>
            <w:r>
              <w:rPr>
                <w:sz w:val="18"/>
                <w:szCs w:val="18"/>
              </w:rPr>
              <w:t xml:space="preserve">5 s — the sextant re-offers its queue and checks the table answers</w:t>
            </w:r>
          </w:p>
        </w:tc>
      </w:tr>
      <w:tr>
        <w:tc>
          <w:tcPr>
            <w:tcW w:type="dxa" w:w="3791"/>
            <w:tcMar>
              <w:top w:type="dxa" w:w="70"/>
              <w:left w:type="dxa" w:w="120"/>
              <w:bottom w:type="dxa" w:w="70"/>
              <w:right w:type="dxa" w:w="120"/>
            </w:tcMar>
          </w:tcPr>
          <w:p>
            <w:pPr>
              <w:spacing w:after="0" w:line="240"/>
            </w:pPr>
            <w:r>
              <w:rPr>
                <w:sz w:val="18"/>
                <w:szCs w:val="18"/>
              </w:rPr>
              <w:t xml:space="preserve">Catalogue</w:t>
            </w:r>
          </w:p>
        </w:tc>
        <w:tc>
          <w:tcPr>
            <w:tcW w:type="dxa" w:w="5235"/>
            <w:tcMar>
              <w:top w:type="dxa" w:w="70"/>
              <w:left w:type="dxa" w:w="120"/>
              <w:bottom w:type="dxa" w:w="70"/>
              <w:right w:type="dxa" w:w="120"/>
            </w:tcMar>
          </w:tcPr>
          <w:p>
            <w:pPr>
              <w:spacing w:after="0" w:line="240"/>
            </w:pPr>
            <w:r>
              <w:rPr>
                <w:sz w:val="18"/>
                <w:szCs w:val="18"/>
              </w:rPr>
              <w:t xml:space="preserve">58 stars, Sun, Moon, Venus, Mars, Jupiter, Saturn</w:t>
            </w:r>
          </w:p>
        </w:tc>
      </w:tr>
      <w:tr>
        <w:tc>
          <w:tcPr>
            <w:tcW w:type="dxa" w:w="3791"/>
            <w:shd w:fill="F7F7F7" w:color="auto" w:val="clear"/>
            <w:tcMar>
              <w:top w:type="dxa" w:w="70"/>
              <w:left w:type="dxa" w:w="120"/>
              <w:bottom w:type="dxa" w:w="70"/>
              <w:right w:type="dxa" w:w="120"/>
            </w:tcMar>
          </w:tcPr>
          <w:p>
            <w:pPr>
              <w:spacing w:after="0" w:line="240"/>
            </w:pPr>
            <w:r>
              <w:rPr>
                <w:sz w:val="18"/>
                <w:szCs w:val="18"/>
              </w:rPr>
              <w:t xml:space="preserve">Default shooting range</w:t>
            </w:r>
          </w:p>
        </w:tc>
        <w:tc>
          <w:tcPr>
            <w:tcW w:type="dxa" w:w="5235"/>
            <w:shd w:fill="F7F7F7" w:color="auto" w:val="clear"/>
            <w:tcMar>
              <w:top w:type="dxa" w:w="70"/>
              <w:left w:type="dxa" w:w="120"/>
              <w:bottom w:type="dxa" w:w="70"/>
              <w:right w:type="dxa" w:w="120"/>
            </w:tcMar>
          </w:tcPr>
          <w:p>
            <w:pPr>
              <w:spacing w:after="0" w:line="240"/>
            </w:pPr>
            <w:r>
              <w:rPr>
                <w:sz w:val="18"/>
                <w:szCs w:val="18"/>
              </w:rPr>
              <w:t xml:space="preserve">15° to 75° altitude, magnitude ≤ 2.5</w:t>
            </w:r>
          </w:p>
        </w:tc>
      </w:tr>
      <w:tr>
        <w:tc>
          <w:tcPr>
            <w:tcW w:type="dxa" w:w="3791"/>
            <w:tcMar>
              <w:top w:type="dxa" w:w="70"/>
              <w:left w:type="dxa" w:w="120"/>
              <w:bottom w:type="dxa" w:w="70"/>
              <w:right w:type="dxa" w:w="120"/>
            </w:tcMar>
          </w:tcPr>
          <w:p>
            <w:pPr>
              <w:spacing w:after="0" w:line="240"/>
            </w:pPr>
            <w:r>
              <w:rPr>
                <w:sz w:val="18"/>
                <w:szCs w:val="18"/>
              </w:rPr>
              <w:t xml:space="preserve">Bridge port</w:t>
            </w:r>
          </w:p>
        </w:tc>
        <w:tc>
          <w:tcPr>
            <w:tcW w:type="dxa" w:w="5235"/>
            <w:tcMar>
              <w:top w:type="dxa" w:w="70"/>
              <w:left w:type="dxa" w:w="120"/>
              <w:bottom w:type="dxa" w:w="70"/>
              <w:right w:type="dxa" w:w="120"/>
            </w:tcMar>
          </w:tcPr>
          <w:p>
            <w:pPr>
              <w:spacing w:after="0" w:line="240"/>
            </w:pPr>
            <w:r>
              <w:rPr>
                <w:rFonts w:ascii="Consolas" w:cs="Consolas" w:eastAsia="Consolas" w:hAnsi="Consolas"/>
                <w:sz w:val="18"/>
                <w:szCs w:val="18"/>
              </w:rPr>
              <w:t xml:space="preserve">127.0.0.1:8787</w:t>
            </w:r>
            <w:r>
              <w:rPr>
                <w:sz w:val="18"/>
                <w:szCs w:val="18"/>
              </w:rPr>
              <w:t xml:space="preserve"> (loopback only)</w:t>
            </w:r>
          </w:p>
        </w:tc>
      </w:tr>
      <w:tr>
        <w:tc>
          <w:tcPr>
            <w:tcW w:type="dxa" w:w="3791"/>
            <w:tcMar>
              <w:top w:type="dxa" w:w="70"/>
              <w:left w:type="dxa" w:w="120"/>
              <w:bottom w:type="dxa" w:w="70"/>
              <w:right w:type="dxa" w:w="120"/>
            </w:tcMar>
          </w:tcPr>
          <w:p>
            <w:pPr>
              <w:spacing w:after="0" w:line="240"/>
            </w:pPr>
            <w:r>
              <w:rPr>
                <w:sz w:val="18"/>
                <w:szCs w:val="18"/>
              </w:rPr>
              <w:t xml:space="preserve">Silence before </w:t>
            </w:r>
            <w:r>
              <w:rPr>
                <w:sz w:val="18"/>
                <w:szCs w:val="18"/>
                <w:rFonts w:ascii="Consolas" w:eastAsia="Consolas" w:hAnsi="Consolas" w:cs="Consolas"/>
                <w:sz w:val="19"/>
                <w:szCs w:val="19"/>
              </w:rPr>
              <w:t xml:space="preserve">NO TABLE</w:t>
            </w:r>
          </w:p>
        </w:tc>
        <w:tc>
          <w:tcPr>
            <w:tcW w:type="dxa" w:w="5235"/>
            <w:tcMar>
              <w:top w:type="dxa" w:w="70"/>
              <w:left w:type="dxa" w:w="120"/>
              <w:bottom w:type="dxa" w:w="70"/>
              <w:right w:type="dxa" w:w="120"/>
            </w:tcMar>
          </w:tcPr>
          <w:p>
            <w:pPr>
              <w:spacing w:after="0" w:line="240"/>
            </w:pPr>
            <w:r>
              <w:rPr>
                <w:sz w:val="18"/>
                <w:szCs w:val="18"/>
              </w:rPr>
              <w:t xml:space="preserve">15 s, that is three beats without an answer</w:t>
            </w:r>
          </w:p>
        </w:tc>
      </w:tr>
    </w:tbl>
    <w:p>
      <w:pPr>
        <w:spacing w:after="200"/>
      </w:pPr>
    </w:p>
    <w:p>
      <w:pPr>
        <w:pStyle w:val="Heading2"/>
        <w:spacing w:after="160" w:before="320"/>
      </w:pPr>
      <w:r>
        <w:t xml:space="preserve">Appendix C — Files and folders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3249"/>
        <w:gridCol w:w="5777"/>
      </w:tblGrid>
      <w:tr>
        <w:trPr>
          <w:tblHeader/>
        </w:trPr>
        <w:tc>
          <w:tcPr>
            <w:tcW w:type="dxa" w:w="3249"/>
            <w:shd w:fill="1F3864" w:color="auto" w:val="clear"/>
            <w:tcMar>
              <w:top w:type="dxa" w:w="80"/>
              <w:left w:type="dxa" w:w="120"/>
              <w:bottom w:type="dxa" w:w="80"/>
              <w:right w:type="dxa" w:w="120"/>
            </w:tcMar>
          </w:tcPr>
          <w:p>
            <w:pPr>
              <w:spacing w:after="0"/>
            </w:pPr>
            <w:r>
              <w:rPr>
                <w:b/>
                <w:bCs/>
                <w:color w:val="FFFFFF"/>
                <w:sz w:val="18"/>
                <w:szCs w:val="18"/>
              </w:rPr>
              <w:t xml:space="preserve">Path</w:t>
            </w:r>
          </w:p>
        </w:tc>
        <w:tc>
          <w:tcPr>
            <w:tcW w:type="dxa" w:w="5777"/>
            <w:shd w:fill="1F3864" w:color="auto" w:val="clear"/>
            <w:tcMar>
              <w:top w:type="dxa" w:w="80"/>
              <w:left w:type="dxa" w:w="120"/>
              <w:bottom w:type="dxa" w:w="80"/>
              <w:right w:type="dxa" w:w="120"/>
            </w:tcMar>
          </w:tcPr>
          <w:p>
            <w:pPr>
              <w:spacing w:after="0"/>
            </w:pPr>
            <w:r>
              <w:rPr>
                <w:b/>
                <w:bCs/>
                <w:color w:val="FFFFFF"/>
                <w:sz w:val="18"/>
                <w:szCs w:val="18"/>
              </w:rPr>
              <w:t xml:space="preserve">Contents</w:t>
            </w:r>
          </w:p>
        </w:tc>
      </w:tr>
      <w:tr>
        <w:tc>
          <w:tcPr>
            <w:tcW w:type="dxa" w:w="3249"/>
            <w:tcMar>
              <w:top w:type="dxa" w:w="70"/>
              <w:left w:type="dxa" w:w="120"/>
              <w:bottom w:type="dxa" w:w="70"/>
              <w:right w:type="dxa" w:w="120"/>
            </w:tcMar>
          </w:tcPr>
          <w:p>
            <w:pPr>
              <w:spacing w:after="0" w:line="240"/>
            </w:pPr>
            <w:r>
              <w:rPr>
                <w:rFonts w:ascii="Consolas" w:cs="Consolas" w:eastAsia="Consolas" w:hAnsi="Consolas"/>
                <w:sz w:val="18"/>
                <w:szCs w:val="18"/>
              </w:rPr>
              <w:t xml:space="preserve">Documents\Sextant Navigator\</w:t>
            </w:r>
          </w:p>
        </w:tc>
        <w:tc>
          <w:tcPr>
            <w:tcW w:type="dxa" w:w="5777"/>
            <w:tcMar>
              <w:top w:type="dxa" w:w="70"/>
              <w:left w:type="dxa" w:w="120"/>
              <w:bottom w:type="dxa" w:w="70"/>
              <w:right w:type="dxa" w:w="120"/>
            </w:tcMar>
          </w:tcPr>
          <w:p>
            <w:pPr>
              <w:spacing w:after="0" w:line="240"/>
            </w:pPr>
            <w:r>
              <w:rPr>
                <w:sz w:val="18"/>
                <w:szCs w:val="18"/>
              </w:rPr>
              <w:t xml:space="preserve">The working folder. Everything the application writes is here.</w:t>
            </w:r>
          </w:p>
        </w:tc>
      </w:tr>
      <w:tr>
        <w:tc>
          <w:tcPr>
            <w:tcW w:type="dxa" w:w="3249"/>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…\data\</w:t>
            </w:r>
          </w:p>
        </w:tc>
        <w:tc>
          <w:tcPr>
            <w:tcW w:type="dxa" w:w="5777"/>
            <w:shd w:fill="F7F7F7" w:color="auto" w:val="clear"/>
            <w:tcMar>
              <w:top w:type="dxa" w:w="70"/>
              <w:left w:type="dxa" w:w="120"/>
              <w:bottom w:type="dxa" w:w="70"/>
              <w:right w:type="dxa" w:w="120"/>
            </w:tcMar>
          </w:tcPr>
          <w:p>
            <w:pPr>
              <w:spacing w:after="0" w:line="240"/>
            </w:pPr>
            <w:r>
              <w:rPr>
                <w:sz w:val="18"/>
                <w:szCs w:val="18"/>
              </w:rPr>
              <w:t xml:space="preserve">The databases extracted from the simulator: airports, navaids, add-on marking.</w:t>
            </w:r>
          </w:p>
        </w:tc>
      </w:tr>
      <w:tr>
        <w:tc>
          <w:tcPr>
            <w:tcW w:type="dxa" w:w="3249"/>
            <w:tcMar>
              <w:top w:type="dxa" w:w="70"/>
              <w:left w:type="dxa" w:w="120"/>
              <w:bottom w:type="dxa" w:w="70"/>
              <w:right w:type="dxa" w:w="120"/>
            </w:tcMar>
          </w:tcPr>
          <w:p>
            <w:pPr>
              <w:spacing w:after="0" w:line="240"/>
            </w:pPr>
            <w:r>
              <w:rPr>
                <w:rFonts w:ascii="Consolas" w:cs="Consolas" w:eastAsia="Consolas" w:hAnsi="Consolas"/>
                <w:sz w:val="18"/>
                <w:szCs w:val="18"/>
              </w:rPr>
              <w:t xml:space="preserve">…\elevation\</w:t>
            </w:r>
          </w:p>
        </w:tc>
        <w:tc>
          <w:tcPr>
            <w:tcW w:type="dxa" w:w="5777"/>
            <w:tcMar>
              <w:top w:type="dxa" w:w="70"/>
              <w:left w:type="dxa" w:w="120"/>
              <w:bottom w:type="dxa" w:w="70"/>
              <w:right w:type="dxa" w:w="120"/>
            </w:tcMar>
          </w:tcPr>
          <w:p>
            <w:pPr>
              <w:spacing w:after="0" w:line="240"/>
            </w:pPr>
            <w:r>
              <w:rPr>
                <w:sz w:val="18"/>
                <w:szCs w:val="18"/>
              </w:rPr>
              <w:t xml:space="preserve">Worldwide terrain, if you imported it (~1.8 GB).</w:t>
            </w:r>
          </w:p>
        </w:tc>
      </w:tr>
      <w:tr>
        <w:tc>
          <w:tcPr>
            <w:tcW w:type="dxa" w:w="3249"/>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…\settings.json</w:t>
            </w:r>
          </w:p>
        </w:tc>
        <w:tc>
          <w:tcPr>
            <w:tcW w:type="dxa" w:w="5777"/>
            <w:shd w:fill="F7F7F7" w:color="auto" w:val="clear"/>
            <w:tcMar>
              <w:top w:type="dxa" w:w="70"/>
              <w:left w:type="dxa" w:w="120"/>
              <w:bottom w:type="dxa" w:w="70"/>
              <w:right w:type="dxa" w:w="120"/>
            </w:tcMar>
          </w:tcPr>
          <w:p>
            <w:pPr>
              <w:spacing w:after="0" w:line="240"/>
            </w:pPr>
            <w:r>
              <w:rPr>
                <w:sz w:val="18"/>
                <w:szCs w:val="18"/>
              </w:rPr>
              <w:t xml:space="preserve">Your interface settings.</w:t>
            </w:r>
          </w:p>
        </w:tc>
      </w:tr>
      <w:tr>
        <w:tc>
          <w:tcPr>
            <w:tcW w:type="dxa" w:w="3249"/>
            <w:tcMar>
              <w:top w:type="dxa" w:w="70"/>
              <w:left w:type="dxa" w:w="120"/>
              <w:bottom w:type="dxa" w:w="70"/>
              <w:right w:type="dxa" w:w="120"/>
            </w:tcMar>
          </w:tcPr>
          <w:p>
            <w:pPr>
              <w:spacing w:after="0" w:line="240"/>
            </w:pPr>
            <w:r>
              <w:rPr>
                <w:rFonts w:ascii="Consolas" w:cs="Consolas" w:eastAsia="Consolas" w:hAnsi="Consolas"/>
                <w:sz w:val="18"/>
                <w:szCs w:val="18"/>
              </w:rPr>
              <w:t xml:space="preserve">…\visees.json</w:t>
            </w:r>
          </w:p>
        </w:tc>
        <w:tc>
          <w:tcPr>
            <w:tcW w:type="dxa" w:w="5777"/>
            <w:tcMar>
              <w:top w:type="dxa" w:w="70"/>
              <w:left w:type="dxa" w:w="120"/>
              <w:bottom w:type="dxa" w:w="70"/>
              <w:right w:type="dxa" w:w="120"/>
            </w:tcMar>
          </w:tcPr>
          <w:p>
            <w:pPr>
              <w:spacing w:after="0" w:line="240"/>
            </w:pPr>
            <w:r>
              <w:rPr>
                <w:sz w:val="18"/>
                <w:szCs w:val="18"/>
              </w:rPr>
              <w:t xml:space="preserve">The sight book, with the truth under seal for the debrief.</w:t>
            </w:r>
          </w:p>
        </w:tc>
      </w:tr>
      <w:tr>
        <w:tc>
          <w:tcPr>
            <w:tcW w:type="dxa" w:w="3249"/>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…\etalonnage.json</w:t>
            </w:r>
          </w:p>
        </w:tc>
        <w:tc>
          <w:tcPr>
            <w:tcW w:type="dxa" w:w="5777"/>
            <w:shd w:fill="F7F7F7" w:color="auto" w:val="clear"/>
            <w:tcMar>
              <w:top w:type="dxa" w:w="70"/>
              <w:left w:type="dxa" w:w="120"/>
              <w:bottom w:type="dxa" w:w="70"/>
              <w:right w:type="dxa" w:w="120"/>
            </w:tcMar>
          </w:tcPr>
          <w:p>
            <w:pPr>
              <w:spacing w:after="0" w:line="240"/>
            </w:pPr>
            <w:r>
              <w:rPr>
                <w:sz w:val="18"/>
                <w:szCs w:val="18"/>
              </w:rPr>
              <w:t xml:space="preserve">The calibration in service. A sextant calibrated yesterday still is.</w:t>
            </w:r>
          </w:p>
        </w:tc>
      </w:tr>
      <w:tr>
        <w:tc>
          <w:tcPr>
            <w:tcW w:type="dxa" w:w="3249"/>
            <w:tcMar>
              <w:top w:type="dxa" w:w="70"/>
              <w:left w:type="dxa" w:w="120"/>
              <w:bottom w:type="dxa" w:w="70"/>
              <w:right w:type="dxa" w:w="120"/>
            </w:tcMar>
          </w:tcPr>
          <w:p>
            <w:pPr>
              <w:spacing w:after="0" w:line="240"/>
            </w:pPr>
            <w:r>
              <w:rPr>
                <w:rFonts w:ascii="Consolas" w:cs="Consolas" w:eastAsia="Consolas" w:hAnsi="Consolas"/>
                <w:sz w:val="18"/>
                <w:szCs w:val="18"/>
              </w:rPr>
              <w:t xml:space="preserve">Community\sixk-sextant\</w:t>
            </w:r>
          </w:p>
        </w:tc>
        <w:tc>
          <w:tcPr>
            <w:tcW w:type="dxa" w:w="5777"/>
            <w:tcMar>
              <w:top w:type="dxa" w:w="70"/>
              <w:left w:type="dxa" w:w="120"/>
              <w:bottom w:type="dxa" w:w="70"/>
              <w:right w:type="dxa" w:w="120"/>
            </w:tcMar>
          </w:tcPr>
          <w:p>
            <w:pPr>
              <w:spacing w:after="0" w:line="240"/>
            </w:pPr>
            <w:r>
              <w:rPr>
                <w:sz w:val="18"/>
                <w:szCs w:val="18"/>
              </w:rPr>
              <w:t xml:space="preserve">The simulator package.</w:t>
            </w:r>
          </w:p>
        </w:tc>
      </w:tr>
      <w:tr>
        <w:tc>
          <w:tcPr>
            <w:tcW w:type="dxa" w:w="3249"/>
            <w:shd w:fill="F7F7F7" w:color="auto" w:val="clear"/>
            <w:tcMar>
              <w:top w:type="dxa" w:w="70"/>
              <w:left w:type="dxa" w:w="120"/>
              <w:bottom w:type="dxa" w:w="70"/>
              <w:right w:type="dxa" w:w="120"/>
            </w:tcMar>
          </w:tcPr>
          <w:p>
            <w:pPr>
              <w:spacing w:after="0" w:line="240"/>
            </w:pPr>
            <w:r>
              <w:rPr>
                <w:rFonts w:ascii="Consolas" w:cs="Consolas" w:eastAsia="Consolas" w:hAnsi="Consolas"/>
                <w:sz w:val="18"/>
                <w:szCs w:val="18"/>
              </w:rPr>
              <w:t xml:space="preserve">*.snfp</w:t>
            </w:r>
          </w:p>
        </w:tc>
        <w:tc>
          <w:tcPr>
            <w:tcW w:type="dxa" w:w="5777"/>
            <w:shd w:fill="F7F7F7" w:color="auto" w:val="clear"/>
            <w:tcMar>
              <w:top w:type="dxa" w:w="70"/>
              <w:left w:type="dxa" w:w="120"/>
              <w:bottom w:type="dxa" w:w="70"/>
              <w:right w:type="dxa" w:w="120"/>
            </w:tcMar>
          </w:tcPr>
          <w:p>
            <w:pPr>
              <w:spacing w:after="0" w:line="240"/>
            </w:pPr>
            <w:r>
              <w:rPr>
                <w:sz w:val="18"/>
                <w:szCs w:val="18"/>
              </w:rPr>
              <w:t xml:space="preserve">Your flight plans, wherever you like.</w:t>
            </w:r>
          </w:p>
        </w:tc>
      </w:tr>
    </w:tbl>
    <w:p>
      <w:pPr>
        <w:spacing w:after="200"/>
      </w:pPr>
    </w:p>
    <w:p>
      <w:pPr>
        <w:pStyle w:val="Heading3"/>
        <w:spacing w:after="120" w:before="240"/>
      </w:pPr>
      <w:r>
        <w:t xml:space="preserve">Changing the working folder or the port</w:t>
      </w:r>
    </w:p>
    <w:p>
      <w:pPr>
        <w:spacing w:after="140" w:line="276"/>
      </w:pPr>
      <w:r>
        <w:t xml:space="preserve">Copy </w:t>
      </w:r>
      <w:r>
        <w:rPr>
          <w:rFonts w:ascii="Consolas" w:cs="Consolas" w:eastAsia="Consolas" w:hAnsi="Consolas"/>
          <w:sz w:val="19"/>
          <w:szCs w:val="19"/>
        </w:rPr>
        <w:t xml:space="preserve">config.example.json</w:t>
      </w:r>
      <w:r>
        <w:t xml:space="preserve"> from the installation folder to </w:t>
      </w:r>
      <w:r>
        <w:rPr>
          <w:rFonts w:ascii="Consolas" w:cs="Consolas" w:eastAsia="Consolas" w:hAnsi="Consolas"/>
          <w:sz w:val="19"/>
          <w:szCs w:val="19"/>
        </w:rPr>
        <w:t xml:space="preserve">config.json</w:t>
      </w:r>
      <w:r>
        <w:t xml:space="preserve">, in the same folder, and edit:</w:t>
      </w:r>
    </w:p>
    <w:p>
      <w:pPr>
        <w:pStyle w:val="ListParagraph"/>
        <w:numPr>
          <w:ilvl w:val="0"/>
          <w:numId w:val="2"/>
        </w:numPr>
        <w:spacing w:after="60" w:line="276"/>
      </w:pPr>
      <w:r>
        <w:rPr>
          <w:rFonts w:ascii="Consolas" w:cs="Consolas" w:eastAsia="Consolas" w:hAnsi="Consolas"/>
          <w:sz w:val="19"/>
          <w:szCs w:val="19"/>
        </w:rPr>
        <w:t xml:space="preserve">dossierTravail</w:t>
      </w:r>
      <w:r>
        <w:t xml:space="preserve"> — where to keep </w:t>
      </w:r>
      <w:r>
        <w:rPr>
          <w:rFonts w:ascii="Consolas" w:cs="Consolas" w:eastAsia="Consolas" w:hAnsi="Consolas"/>
          <w:sz w:val="19"/>
          <w:szCs w:val="19"/>
        </w:rPr>
        <w:t xml:space="preserve">data\</w:t>
      </w:r>
      <w:r>
        <w:t xml:space="preserve">, </w:t>
      </w:r>
      <w:r>
        <w:rPr>
          <w:rFonts w:ascii="Consolas" w:cs="Consolas" w:eastAsia="Consolas" w:hAnsi="Consolas"/>
          <w:sz w:val="19"/>
          <w:szCs w:val="19"/>
        </w:rPr>
        <w:t xml:space="preserve">elevation\</w:t>
      </w:r>
      <w:r>
        <w:t xml:space="preserve"> and the settings. Empty = </w:t>
      </w:r>
      <w:r>
        <w:rPr>
          <w:rFonts w:ascii="Consolas" w:cs="Consolas" w:eastAsia="Consolas" w:hAnsi="Consolas"/>
          <w:sz w:val="19"/>
          <w:szCs w:val="19"/>
        </w:rPr>
        <w:t xml:space="preserve">Documents\Sextant Navigator</w:t>
      </w:r>
      <w:r>
        <w:t xml:space="preserve">.</w:t>
      </w:r>
    </w:p>
    <w:p>
      <w:pPr>
        <w:pStyle w:val="ListParagraph"/>
        <w:numPr>
          <w:ilvl w:val="0"/>
          <w:numId w:val="2"/>
        </w:numPr>
        <w:spacing w:after="160" w:line="276"/>
      </w:pPr>
      <w:r>
        <w:rPr>
          <w:rFonts w:ascii="Consolas" w:cs="Consolas" w:eastAsia="Consolas" w:hAnsi="Consolas"/>
          <w:sz w:val="19"/>
          <w:szCs w:val="19"/>
        </w:rPr>
        <w:t xml:space="preserve">pontPort</w:t>
      </w:r>
      <w:r>
        <w:t xml:space="preserve"> — the bridge port, on loopback only. </w:t>
      </w:r>
      <w:r>
        <w:rPr>
          <w:b/>
          <w:bCs/>
        </w:rPr>
        <w:t xml:space="preserve">Must be changed on the panel side too</w:t>
      </w:r>
      <w:r>
        <w:t xml:space="preserve">, in </w:t>
      </w:r>
      <w:r>
        <w:rPr>
          <w:rFonts w:ascii="Consolas" w:cs="Consolas" w:eastAsia="Consolas" w:hAnsi="Consolas"/>
          <w:sz w:val="19"/>
          <w:szCs w:val="19"/>
        </w:rPr>
        <w:t xml:space="preserve">html_ui/InGamePanels/Sextant/app/pont.js</w:t>
      </w:r>
      <w:r>
        <w:t xml:space="preserve">: the two values have to match.</w:t>
      </w:r>
    </w:p>
    <w:p>
      <w:pPr>
        <w:pStyle w:val="Heading2"/>
        <w:spacing w:after="160" w:before="320"/>
      </w:pPr>
      <w:r>
        <w:t xml:space="preserve">Appendix D — Gestures and shortcuts</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3430"/>
        <w:gridCol w:w="5596"/>
      </w:tblGrid>
      <w:tr>
        <w:trPr>
          <w:tblHeader/>
        </w:trPr>
        <w:tc>
          <w:tcPr>
            <w:tcW w:type="dxa" w:w="3430"/>
            <w:shd w:fill="1F3864" w:color="auto" w:val="clear"/>
            <w:tcMar>
              <w:top w:type="dxa" w:w="80"/>
              <w:left w:type="dxa" w:w="120"/>
              <w:bottom w:type="dxa" w:w="80"/>
              <w:right w:type="dxa" w:w="120"/>
            </w:tcMar>
          </w:tcPr>
          <w:p>
            <w:pPr>
              <w:spacing w:after="0"/>
            </w:pPr>
            <w:r>
              <w:rPr>
                <w:b/>
                <w:bCs/>
                <w:color w:val="FFFFFF"/>
                <w:sz w:val="18"/>
                <w:szCs w:val="18"/>
              </w:rPr>
              <w:t xml:space="preserve">Gesture</w:t>
            </w:r>
          </w:p>
        </w:tc>
        <w:tc>
          <w:tcPr>
            <w:tcW w:type="dxa" w:w="5596"/>
            <w:shd w:fill="1F3864" w:color="auto" w:val="clear"/>
            <w:tcMar>
              <w:top w:type="dxa" w:w="80"/>
              <w:left w:type="dxa" w:w="120"/>
              <w:bottom w:type="dxa" w:w="80"/>
              <w:right w:type="dxa" w:w="120"/>
            </w:tcMar>
          </w:tcPr>
          <w:p>
            <w:pPr>
              <w:spacing w:after="0"/>
            </w:pPr>
            <w:r>
              <w:rPr>
                <w:b/>
                <w:bCs/>
                <w:color w:val="FFFFFF"/>
                <w:sz w:val="18"/>
                <w:szCs w:val="18"/>
              </w:rPr>
              <w:t xml:space="preserve">Effect</w:t>
            </w:r>
          </w:p>
        </w:tc>
      </w:tr>
      <w:tr>
        <w:tc>
          <w:tcPr>
            <w:tcW w:type="dxa" w:w="3430"/>
            <w:tcMar>
              <w:top w:type="dxa" w:w="70"/>
              <w:left w:type="dxa" w:w="120"/>
              <w:bottom w:type="dxa" w:w="70"/>
              <w:right w:type="dxa" w:w="120"/>
            </w:tcMar>
          </w:tcPr>
          <w:p>
            <w:pPr>
              <w:spacing w:after="0" w:line="240"/>
            </w:pPr>
            <w:r>
              <w:rPr>
                <w:sz w:val="18"/>
                <w:szCs w:val="18"/>
              </w:rPr>
              <w:t xml:space="preserve">Drag a panel knob</w:t>
            </w:r>
          </w:p>
        </w:tc>
        <w:tc>
          <w:tcPr>
            <w:tcW w:type="dxa" w:w="5596"/>
            <w:tcMar>
              <w:top w:type="dxa" w:w="70"/>
              <w:left w:type="dxa" w:w="120"/>
              <w:bottom w:type="dxa" w:w="70"/>
              <w:right w:type="dxa" w:w="120"/>
            </w:tcMar>
          </w:tcPr>
          <w:p>
            <w:pPr>
              <w:spacing w:after="0" w:line="240"/>
            </w:pPr>
            <w:r>
              <w:rPr>
                <w:sz w:val="18"/>
                <w:szCs w:val="18"/>
              </w:rPr>
              <w:t xml:space="preserve">Turns it at the speed of a real cylinder.</w:t>
            </w:r>
          </w:p>
        </w:tc>
      </w:tr>
      <w:tr>
        <w:tc>
          <w:tcPr>
            <w:tcW w:type="dxa" w:w="3430"/>
            <w:shd w:fill="F7F7F7" w:color="auto" w:val="clear"/>
            <w:tcMar>
              <w:top w:type="dxa" w:w="70"/>
              <w:left w:type="dxa" w:w="120"/>
              <w:bottom w:type="dxa" w:w="70"/>
              <w:right w:type="dxa" w:w="120"/>
            </w:tcMar>
          </w:tcPr>
          <w:p>
            <w:pPr>
              <w:spacing w:after="0" w:line="240"/>
            </w:pPr>
            <w:r>
              <w:rPr>
                <w:sz w:val="18"/>
                <w:szCs w:val="18"/>
              </w:rPr>
              <w:t xml:space="preserve">Mouse wheel over a knob</w:t>
            </w:r>
          </w:p>
        </w:tc>
        <w:tc>
          <w:tcPr>
            <w:tcW w:type="dxa" w:w="5596"/>
            <w:shd w:fill="F7F7F7" w:color="auto" w:val="clear"/>
            <w:tcMar>
              <w:top w:type="dxa" w:w="70"/>
              <w:left w:type="dxa" w:w="120"/>
              <w:bottom w:type="dxa" w:w="70"/>
              <w:right w:type="dxa" w:w="120"/>
            </w:tcMar>
          </w:tcPr>
          <w:p>
            <w:pPr>
              <w:spacing w:after="0" w:line="240"/>
            </w:pPr>
            <w:r>
              <w:rPr>
                <w:sz w:val="18"/>
                <w:szCs w:val="18"/>
              </w:rPr>
              <w:t xml:space="preserve">The same, in steps.</w:t>
            </w:r>
          </w:p>
        </w:tc>
      </w:tr>
      <w:tr>
        <w:tc>
          <w:tcPr>
            <w:tcW w:type="dxa" w:w="3430"/>
            <w:tcMar>
              <w:top w:type="dxa" w:w="70"/>
              <w:left w:type="dxa" w:w="120"/>
              <w:bottom w:type="dxa" w:w="70"/>
              <w:right w:type="dxa" w:w="120"/>
            </w:tcMar>
          </w:tcPr>
          <w:p>
            <w:pPr>
              <w:spacing w:after="0" w:line="240"/>
            </w:pPr>
            <w:r>
              <w:rPr>
                <w:sz w:val="18"/>
                <w:szCs w:val="18"/>
              </w:rPr>
              <w:t xml:space="preserve">Click, then arrow keys</w:t>
            </w:r>
          </w:p>
        </w:tc>
        <w:tc>
          <w:tcPr>
            <w:tcW w:type="dxa" w:w="5596"/>
            <w:tcMar>
              <w:top w:type="dxa" w:w="70"/>
              <w:left w:type="dxa" w:w="120"/>
              <w:bottom w:type="dxa" w:w="70"/>
              <w:right w:type="dxa" w:w="120"/>
            </w:tcMar>
          </w:tcPr>
          <w:p>
            <w:pPr>
              <w:spacing w:after="0" w:line="240"/>
            </w:pPr>
            <w:r>
              <w:rPr>
                <w:sz w:val="18"/>
                <w:szCs w:val="18"/>
              </w:rPr>
              <w:t xml:space="preserve">Fine adjustment from the keyboard, knob by knob.</w:t>
            </w:r>
          </w:p>
        </w:tc>
      </w:tr>
      <w:tr>
        <w:tc>
          <w:tcPr>
            <w:tcW w:type="dxa" w:w="3430"/>
            <w:shd w:fill="F7F7F7" w:color="auto" w:val="clear"/>
            <w:tcMar>
              <w:top w:type="dxa" w:w="70"/>
              <w:left w:type="dxa" w:w="120"/>
              <w:bottom w:type="dxa" w:w="70"/>
              <w:right w:type="dxa" w:w="120"/>
            </w:tcMar>
          </w:tcPr>
          <w:p>
            <w:pPr>
              <w:spacing w:after="0" w:line="240"/>
            </w:pPr>
            <w:r>
              <w:rPr>
                <w:sz w:val="18"/>
                <w:szCs w:val="18"/>
              </w:rPr>
              <w:t xml:space="preserve">Right-click the chart</w:t>
            </w:r>
          </w:p>
        </w:tc>
        <w:tc>
          <w:tcPr>
            <w:tcW w:type="dxa" w:w="5596"/>
            <w:shd w:fill="F7F7F7" w:color="auto" w:val="clear"/>
            <w:tcMar>
              <w:top w:type="dxa" w:w="70"/>
              <w:left w:type="dxa" w:w="120"/>
              <w:bottom w:type="dxa" w:w="70"/>
              <w:right w:type="dxa" w:w="120"/>
            </w:tcMar>
          </w:tcPr>
          <w:p>
            <w:pPr>
              <w:spacing w:after="0" w:line="240"/>
            </w:pPr>
            <w:r>
              <w:rPr>
                <w:sz w:val="18"/>
                <w:szCs w:val="18"/>
              </w:rPr>
              <w:t xml:space="preserve">Opens the context menu: route, DR, rings, measurement, cross-bearing.</w:t>
            </w:r>
          </w:p>
        </w:tc>
      </w:tr>
      <w:tr>
        <w:tc>
          <w:tcPr>
            <w:tcW w:type="dxa" w:w="3430"/>
            <w:tcMar>
              <w:top w:type="dxa" w:w="70"/>
              <w:left w:type="dxa" w:w="120"/>
              <w:bottom w:type="dxa" w:w="70"/>
              <w:right w:type="dxa" w:w="120"/>
            </w:tcMar>
          </w:tcPr>
          <w:p>
            <w:pPr>
              <w:spacing w:after="0" w:line="240"/>
            </w:pPr>
            <w:r>
              <w:rPr>
                <w:sz w:val="18"/>
                <w:szCs w:val="18"/>
              </w:rPr>
              <w:t xml:space="preserve">Drag the route line</w:t>
            </w:r>
          </w:p>
        </w:tc>
        <w:tc>
          <w:tcPr>
            <w:tcW w:type="dxa" w:w="5596"/>
            <w:tcMar>
              <w:top w:type="dxa" w:w="70"/>
              <w:left w:type="dxa" w:w="120"/>
              <w:bottom w:type="dxa" w:w="70"/>
              <w:right w:type="dxa" w:w="120"/>
            </w:tcMar>
          </w:tcPr>
          <w:p>
            <w:pPr>
              <w:spacing w:after="0" w:line="240"/>
            </w:pPr>
            <w:r>
              <w:rPr>
                <w:sz w:val="18"/>
                <w:szCs w:val="18"/>
              </w:rPr>
              <w:t xml:space="preserve">Creates a turning point.</w:t>
            </w:r>
          </w:p>
        </w:tc>
      </w:tr>
      <w:tr>
        <w:tc>
          <w:tcPr>
            <w:tcW w:type="dxa" w:w="3430"/>
            <w:shd w:fill="F7F7F7" w:color="auto" w:val="clear"/>
            <w:tcMar>
              <w:top w:type="dxa" w:w="70"/>
              <w:left w:type="dxa" w:w="120"/>
              <w:bottom w:type="dxa" w:w="70"/>
              <w:right w:type="dxa" w:w="120"/>
            </w:tcMar>
          </w:tcPr>
          <w:p>
            <w:pPr>
              <w:spacing w:after="0" w:line="240"/>
            </w:pPr>
            <w:r>
              <w:rPr>
                <w:sz w:val="18"/>
                <w:szCs w:val="18"/>
              </w:rPr>
              <w:t xml:space="preserve">Drag a turning point near a field</w:t>
            </w:r>
          </w:p>
        </w:tc>
        <w:tc>
          <w:tcPr>
            <w:tcW w:type="dxa" w:w="5596"/>
            <w:shd w:fill="F7F7F7" w:color="auto" w:val="clear"/>
            <w:tcMar>
              <w:top w:type="dxa" w:w="70"/>
              <w:left w:type="dxa" w:w="120"/>
              <w:bottom w:type="dxa" w:w="70"/>
              <w:right w:type="dxa" w:w="120"/>
            </w:tcMar>
          </w:tcPr>
          <w:p>
            <w:pPr>
              <w:spacing w:after="0" w:line="240"/>
            </w:pPr>
            <w:r>
              <w:rPr>
                <w:sz w:val="18"/>
                <w:szCs w:val="18"/>
              </w:rPr>
              <w:t xml:space="preserve">Offers to snap onto it.</w:t>
            </w:r>
          </w:p>
        </w:tc>
      </w:tr>
      <w:tr>
        <w:tc>
          <w:tcPr>
            <w:tcW w:type="dxa" w:w="3430"/>
            <w:tcMar>
              <w:top w:type="dxa" w:w="70"/>
              <w:left w:type="dxa" w:w="120"/>
              <w:bottom w:type="dxa" w:w="70"/>
              <w:right w:type="dxa" w:w="120"/>
            </w:tcMar>
          </w:tcPr>
          <w:p>
            <w:pPr>
              <w:spacing w:after="0" w:line="240"/>
            </w:pPr>
            <w:r>
              <w:rPr>
                <w:sz w:val="18"/>
                <w:szCs w:val="18"/>
              </w:rPr>
              <w:t xml:space="preserve">Esc</w:t>
            </w:r>
          </w:p>
        </w:tc>
        <w:tc>
          <w:tcPr>
            <w:tcW w:type="dxa" w:w="5596"/>
            <w:tcMar>
              <w:top w:type="dxa" w:w="70"/>
              <w:left w:type="dxa" w:w="120"/>
              <w:bottom w:type="dxa" w:w="70"/>
              <w:right w:type="dxa" w:w="120"/>
            </w:tcMar>
          </w:tcPr>
          <w:p>
            <w:pPr>
              <w:spacing w:after="0" w:line="240"/>
            </w:pPr>
            <w:r>
              <w:rPr>
                <w:sz w:val="18"/>
                <w:szCs w:val="18"/>
              </w:rPr>
              <w:t xml:space="preserve">Cancels a measurement or a cross-bearing being drawn.</w:t>
            </w:r>
          </w:p>
        </w:tc>
      </w:tr>
      <w:tr>
        <w:tc>
          <w:tcPr>
            <w:tcW w:type="dxa" w:w="3430"/>
            <w:shd w:fill="F7F7F7" w:color="auto" w:val="clear"/>
            <w:tcMar>
              <w:top w:type="dxa" w:w="70"/>
              <w:left w:type="dxa" w:w="120"/>
              <w:bottom w:type="dxa" w:w="70"/>
              <w:right w:type="dxa" w:w="120"/>
            </w:tcMar>
          </w:tcPr>
          <w:p>
            <w:pPr>
              <w:spacing w:after="0" w:line="240"/>
            </w:pPr>
            <w:r>
              <w:rPr>
                <w:sz w:val="18"/>
                <w:szCs w:val="18"/>
              </w:rPr>
              <w:t xml:space="preserve">Hover the chart menus</w:t>
            </w:r>
          </w:p>
        </w:tc>
        <w:tc>
          <w:tcPr>
            <w:tcW w:type="dxa" w:w="5596"/>
            <w:shd w:fill="F7F7F7" w:color="auto" w:val="clear"/>
            <w:tcMar>
              <w:top w:type="dxa" w:w="70"/>
              <w:left w:type="dxa" w:w="120"/>
              <w:bottom w:type="dxa" w:w="70"/>
              <w:right w:type="dxa" w:w="120"/>
            </w:tcMar>
          </w:tcPr>
          <w:p>
            <w:pPr>
              <w:spacing w:after="0" w:line="240"/>
            </w:pPr>
            <w:r>
              <w:rPr>
                <w:sz w:val="18"/>
                <w:szCs w:val="18"/>
              </w:rPr>
              <w:t xml:space="preserve">Opens layers and basemaps without clicking.</w:t>
            </w:r>
          </w:p>
        </w:tc>
      </w:tr>
    </w:tbl>
    <w:p>
      <w:pPr>
        <w:spacing w:after="200"/>
      </w:pPr>
    </w:p>
    <w:p>
      <w:pPr>
        <w:pStyle w:val="Heading2"/>
        <w:spacing w:after="160" w:before="320"/>
      </w:pPr>
      <w:r>
        <w:t xml:space="preserve">Appendix E — Range of validity</w:t>
      </w:r>
    </w:p>
    <w:p>
      <w:pPr>
        <w:spacing w:after="140" w:line="276"/>
      </w:pPr>
      <w:r>
        <w:t xml:space="preserve">The ephemerides are valid from </w:t>
      </w:r>
      <w:r>
        <w:rPr>
          <w:b/>
          <w:bCs/>
        </w:rPr>
        <w:t xml:space="preserve">1900 to 2100</w:t>
      </w:r>
      <w:r>
        <w:t xml:space="preserve">. Beyond that, the precession polynomials drift, the series are truncated and linear proper motion betrays the fast stars.</w:t>
      </w:r>
    </w:p>
    <w:p>
      <w:pPr>
        <w:spacing w:after="140" w:line="276"/>
      </w:pPr>
      <w:r>
        <w:t xml:space="preserve">The danger is not that the computation stops, it is that it </w:t>
      </w:r>
      <w:r>
        <w:rPr>
          <w:b/>
          <w:bCs/>
        </w:rPr>
        <w:t xml:space="preserve">carries on</w:t>
      </w:r>
      <w:r>
        <w:t xml:space="preserve">: outside the range the formulas return normal-looking numbers. The core therefore flags them instead of letting them pass in silence. If you set the simulator to a date outside the bounds, the figures still show, but marked as doubtful.</w:t>
      </w:r>
    </w:p>
    <w:p>
      <w:pPr>
        <w:spacing w:after="140" w:line="276"/>
      </w:pPr>
      <w:r>
        <w:t xml:space="preserve">The star catalogue carries </w:t>
      </w:r>
      <w:r>
        <w:rPr>
          <w:b/>
          <w:bCs/>
        </w:rPr>
        <w:t xml:space="preserve">proper motion</w:t>
      </w:r>
      <w:r>
        <w:t xml:space="preserve">: at 1943, a position frozen at a recent epoch would be nearly a full arcminute wrong. Your historical flights are therefore correct.</w:t>
      </w:r>
    </w:p>
    <w:p>
      <w:pPr>
        <w:pStyle w:val="Heading2"/>
        <w:spacing w:after="160" w:before="320"/>
      </w:pPr>
      <w:r>
        <w:t xml:space="preserve">Appendix F — Screenshots to take</w:t>
      </w:r>
    </w:p>
    <w:p>
      <w:pPr>
        <w:spacing w:after="140" w:line="276"/>
      </w:pPr>
      <w:r>
        <w:t xml:space="preserve">The complete list, in document order. For an efficient session: the installation figures first, then a complete night session on the ramp (calibration), then a night flight with three sights and a fix.</w:t>
      </w:r>
    </w:p>
    <w:tbl>
      <w:tblPr>
        <w:tblW w:type="dxa" w:w="9026"/>
        <w:tblBorders>
          <w:top w:val="single" w:color="9E9E9E" w:sz="4"/>
          <w:left w:val="none" w:color="auto" w:sz="0"/>
          <w:bottom w:val="single" w:color="9E9E9E" w:sz="4"/>
          <w:right w:val="none" w:color="auto" w:sz="0"/>
          <w:insideH w:val="single" w:color="CCCCCC" w:sz="2"/>
          <w:insideV w:val="none" w:color="auto" w:sz="0"/>
        </w:tblBorders>
      </w:tblPr>
      <w:tblGrid>
        <w:gridCol w:w="632"/>
        <w:gridCol w:w="3249"/>
        <w:gridCol w:w="5145"/>
      </w:tblGrid>
      <w:tr>
        <w:trPr>
          <w:tblHeader/>
        </w:trPr>
        <w:tc>
          <w:tcPr>
            <w:tcW w:type="dxa" w:w="632"/>
            <w:shd w:fill="1F3864" w:color="auto" w:val="clear"/>
            <w:tcMar>
              <w:top w:type="dxa" w:w="80"/>
              <w:left w:type="dxa" w:w="120"/>
              <w:bottom w:type="dxa" w:w="80"/>
              <w:right w:type="dxa" w:w="120"/>
            </w:tcMar>
          </w:tcPr>
          <w:p>
            <w:pPr>
              <w:spacing w:after="0"/>
            </w:pPr>
            <w:r>
              <w:rPr>
                <w:b/>
                <w:bCs/>
                <w:color w:val="FFFFFF"/>
                <w:sz w:val="18"/>
                <w:szCs w:val="18"/>
              </w:rPr>
              <w:t xml:space="preserve">No.</w:t>
            </w:r>
          </w:p>
        </w:tc>
        <w:tc>
          <w:tcPr>
            <w:tcW w:type="dxa" w:w="3249"/>
            <w:shd w:fill="1F3864" w:color="auto" w:val="clear"/>
            <w:tcMar>
              <w:top w:type="dxa" w:w="80"/>
              <w:left w:type="dxa" w:w="120"/>
              <w:bottom w:type="dxa" w:w="80"/>
              <w:right w:type="dxa" w:w="120"/>
            </w:tcMar>
          </w:tcPr>
          <w:p>
            <w:pPr>
              <w:spacing w:after="0"/>
            </w:pPr>
            <w:r>
              <w:rPr>
                <w:b/>
                <w:bCs/>
                <w:color w:val="FFFFFF"/>
                <w:sz w:val="18"/>
                <w:szCs w:val="18"/>
              </w:rPr>
              <w:t xml:space="preserve">Caption</w:t>
            </w:r>
          </w:p>
        </w:tc>
        <w:tc>
          <w:tcPr>
            <w:tcW w:type="dxa" w:w="5145"/>
            <w:shd w:fill="1F3864" w:color="auto" w:val="clear"/>
            <w:tcMar>
              <w:top w:type="dxa" w:w="80"/>
              <w:left w:type="dxa" w:w="120"/>
              <w:bottom w:type="dxa" w:w="80"/>
              <w:right w:type="dxa" w:w="120"/>
            </w:tcMar>
          </w:tcPr>
          <w:p>
            <w:pPr>
              <w:spacing w:after="0"/>
            </w:pPr>
            <w:r>
              <w:rPr>
                <w:b/>
                <w:bCs/>
                <w:color w:val="FFFFFF"/>
                <w:sz w:val="18"/>
                <w:szCs w:val="18"/>
              </w:rPr>
              <w:t xml:space="preserve">What to capture</w:t>
            </w:r>
          </w:p>
        </w:tc>
      </w:tr>
      <w:tr>
        <w:tc>
          <w:tcPr>
            <w:tcW w:type="dxa" w:w="632"/>
            <w:tcMar>
              <w:top w:type="dxa" w:w="70"/>
              <w:left w:type="dxa" w:w="120"/>
              <w:bottom w:type="dxa" w:w="70"/>
              <w:right w:type="dxa" w:w="120"/>
            </w:tcMar>
          </w:tcPr>
          <w:p>
            <w:pPr>
              <w:spacing w:after="0" w:line="240"/>
            </w:pPr>
            <w:r>
              <w:rPr>
                <w:sz w:val="18"/>
                <w:szCs w:val="18"/>
              </w:rPr>
              <w:t xml:space="preserve">1</w:t>
            </w:r>
          </w:p>
        </w:tc>
        <w:tc>
          <w:tcPr>
            <w:tcW w:type="dxa" w:w="3249"/>
            <w:tcMar>
              <w:top w:type="dxa" w:w="70"/>
              <w:left w:type="dxa" w:w="120"/>
              <w:bottom w:type="dxa" w:w="70"/>
              <w:right w:type="dxa" w:w="120"/>
            </w:tcMar>
          </w:tcPr>
          <w:p>
            <w:pPr>
              <w:spacing w:after="0" w:line="240"/>
            </w:pPr>
            <w:r>
              <w:rPr>
                <w:sz w:val="18"/>
                <w:szCs w:val="18"/>
              </w:rPr>
              <w:t xml:space="preserve">Sextant Navigator on first launch: the toolbar on top, the flight-plan sub-bar, the chart.</w:t>
            </w:r>
          </w:p>
        </w:tc>
        <w:tc>
          <w:tcPr>
            <w:tcW w:type="dxa" w:w="5145"/>
            <w:tcMar>
              <w:top w:type="dxa" w:w="70"/>
              <w:left w:type="dxa" w:w="120"/>
              <w:bottom w:type="dxa" w:w="70"/>
              <w:right w:type="dxa" w:w="120"/>
            </w:tcMar>
          </w:tcPr>
          <w:p>
            <w:pPr>
              <w:spacing w:after="0" w:line="240"/>
            </w:pPr>
            <w:r>
              <w:rPr>
                <w:sz w:val="18"/>
                <w:szCs w:val="18"/>
              </w:rPr>
              <w:t xml:space="preserve">Launch the application on a wide screen, with no flight plan loaded and no side panel open. Frame the whole window, title bar included.</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2</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installer, at the destination-folder page.</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Run the installer and capture it at the “Destination folder” page, before clicking Install.</w:t>
            </w:r>
          </w:p>
        </w:tc>
      </w:tr>
      <w:tr>
        <w:tc>
          <w:tcPr>
            <w:tcW w:type="dxa" w:w="632"/>
            <w:tcMar>
              <w:top w:type="dxa" w:w="70"/>
              <w:left w:type="dxa" w:w="120"/>
              <w:bottom w:type="dxa" w:w="70"/>
              <w:right w:type="dxa" w:w="120"/>
            </w:tcMar>
          </w:tcPr>
          <w:p>
            <w:pPr>
              <w:spacing w:after="0" w:line="240"/>
            </w:pPr>
            <w:r>
              <w:rPr>
                <w:sz w:val="18"/>
                <w:szCs w:val="18"/>
              </w:rPr>
              <w:t xml:space="preserve">3</w:t>
            </w:r>
          </w:p>
        </w:tc>
        <w:tc>
          <w:tcPr>
            <w:tcW w:type="dxa" w:w="3249"/>
            <w:tcMar>
              <w:top w:type="dxa" w:w="70"/>
              <w:left w:type="dxa" w:w="120"/>
              <w:bottom w:type="dxa" w:w="70"/>
              <w:right w:type="dxa" w:w="120"/>
            </w:tcMar>
          </w:tcPr>
          <w:p>
            <w:pPr>
              <w:spacing w:after="0" w:line="240"/>
            </w:pPr>
            <w:r>
              <w:rPr>
                <w:sz w:val="18"/>
                <w:szCs w:val="18"/>
              </w:rPr>
              <w:t xml:space="preserve">The </w:t>
            </w:r>
            <w:r>
              <w:rPr>
                <w:rFonts w:ascii="Consolas" w:cs="Consolas" w:eastAsia="Consolas" w:hAnsi="Consolas"/>
                <w:sz w:val="18"/>
                <w:szCs w:val="18"/>
              </w:rPr>
              <w:t xml:space="preserve">Community</w:t>
            </w:r>
            <w:r>
              <w:rPr>
                <w:sz w:val="18"/>
                <w:szCs w:val="18"/>
              </w:rPr>
              <w:t xml:space="preserve"> folder with </w:t>
            </w:r>
            <w:r>
              <w:rPr>
                <w:rFonts w:ascii="Consolas" w:cs="Consolas" w:eastAsia="Consolas" w:hAnsi="Consolas"/>
                <w:sz w:val="18"/>
                <w:szCs w:val="18"/>
              </w:rPr>
              <w:t xml:space="preserve">sixk-sextant</w:t>
            </w:r>
            <w:r>
              <w:rPr>
                <w:sz w:val="18"/>
                <w:szCs w:val="18"/>
              </w:rPr>
              <w:t xml:space="preserve"> in place.</w:t>
            </w:r>
          </w:p>
        </w:tc>
        <w:tc>
          <w:tcPr>
            <w:tcW w:type="dxa" w:w="5145"/>
            <w:tcMar>
              <w:top w:type="dxa" w:w="70"/>
              <w:left w:type="dxa" w:w="120"/>
              <w:bottom w:type="dxa" w:w="70"/>
              <w:right w:type="dxa" w:w="120"/>
            </w:tcMar>
          </w:tcPr>
          <w:p>
            <w:pPr>
              <w:spacing w:after="0" w:line="240"/>
            </w:pPr>
            <w:r>
              <w:rPr>
                <w:sz w:val="18"/>
                <w:szCs w:val="18"/>
              </w:rPr>
              <w:t xml:space="preserve">Open Windows Explorer on the Community folder, with </w:t>
            </w:r>
            <w:r>
              <w:rPr>
                <w:rFonts w:ascii="Consolas" w:cs="Consolas" w:eastAsia="Consolas" w:hAnsi="Consolas"/>
                <w:sz w:val="18"/>
                <w:szCs w:val="18"/>
              </w:rPr>
              <w:t xml:space="preserve">sixk-sextant</w:t>
            </w:r>
            <w:r>
              <w:rPr>
                <w:sz w:val="18"/>
                <w:szCs w:val="18"/>
              </w:rPr>
              <w:t xml:space="preserve"> visible among the other packages. Also capture a view of the package contents showing </w:t>
            </w:r>
            <w:r>
              <w:rPr>
                <w:rFonts w:ascii="Consolas" w:cs="Consolas" w:eastAsia="Consolas" w:hAnsi="Consolas"/>
                <w:sz w:val="18"/>
                <w:szCs w:val="18"/>
              </w:rPr>
              <w:t xml:space="preserve">manifest.json</w:t>
            </w:r>
            <w:r>
              <w:rPr>
                <w:sz w:val="18"/>
                <w:szCs w:val="18"/>
              </w:rPr>
              <w:t xml:space="preserve"> and </w:t>
            </w:r>
            <w:r>
              <w:rPr>
                <w:rFonts w:ascii="Consolas" w:cs="Consolas" w:eastAsia="Consolas" w:hAnsi="Consolas"/>
                <w:sz w:val="18"/>
                <w:szCs w:val="18"/>
              </w:rPr>
              <w:t xml:space="preserve">layout.json</w:t>
            </w:r>
            <w:r>
              <w:rPr>
                <w:sz w:val="18"/>
                <w:szCs w:val="18"/>
              </w:rPr>
              <w:t xml:space="preserve">.</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4</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sextant icon in the simulator toolbar.</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In MSFS 2024, bring up the toolbar and frame tightly on the sextant icon, with two or three neighbouring icons for context.</w:t>
            </w:r>
          </w:p>
        </w:tc>
      </w:tr>
      <w:tr>
        <w:tc>
          <w:tcPr>
            <w:tcW w:type="dxa" w:w="632"/>
            <w:tcMar>
              <w:top w:type="dxa" w:w="70"/>
              <w:left w:type="dxa" w:w="120"/>
              <w:bottom w:type="dxa" w:w="70"/>
              <w:right w:type="dxa" w:w="120"/>
            </w:tcMar>
          </w:tcPr>
          <w:p>
            <w:pPr>
              <w:spacing w:after="0" w:line="240"/>
            </w:pPr>
            <w:r>
              <w:rPr>
                <w:sz w:val="18"/>
                <w:szCs w:val="18"/>
              </w:rPr>
              <w:t xml:space="preserve">5</w:t>
            </w:r>
          </w:p>
        </w:tc>
        <w:tc>
          <w:tcPr>
            <w:tcW w:type="dxa" w:w="3249"/>
            <w:tcMar>
              <w:top w:type="dxa" w:w="70"/>
              <w:left w:type="dxa" w:w="120"/>
              <w:bottom w:type="dxa" w:w="70"/>
              <w:right w:type="dxa" w:w="120"/>
            </w:tcMar>
          </w:tcPr>
          <w:p>
            <w:pPr>
              <w:spacing w:after="0" w:line="240"/>
            </w:pPr>
            <w:r>
              <w:rPr>
                <w:sz w:val="18"/>
                <w:szCs w:val="18"/>
              </w:rPr>
              <w:t xml:space="preserve">The sextant panel open in the cockpit.</w:t>
            </w:r>
          </w:p>
        </w:tc>
        <w:tc>
          <w:tcPr>
            <w:tcW w:type="dxa" w:w="5145"/>
            <w:tcMar>
              <w:top w:type="dxa" w:w="70"/>
              <w:left w:type="dxa" w:w="120"/>
              <w:bottom w:type="dxa" w:w="70"/>
              <w:right w:type="dxa" w:w="120"/>
            </w:tcMar>
          </w:tcPr>
          <w:p>
            <w:pPr>
              <w:spacing w:after="0" w:line="240"/>
            </w:pPr>
            <w:r>
              <w:rPr>
                <w:sz w:val="18"/>
                <w:szCs w:val="18"/>
              </w:rPr>
              <w:t xml:space="preserve">Open the panel on a night flight, with the window large enough that the field and every knob are legible. Frame the whole panel, with a little cockpit around it to show that it floats.</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6</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simulator connection button, connected.</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Frame tightly the left part of the top bar, with the button in its “Connected” (green) state and the altitude filled in on the sub-bar.</w:t>
            </w:r>
          </w:p>
        </w:tc>
      </w:tr>
      <w:tr>
        <w:tc>
          <w:tcPr>
            <w:tcW w:type="dxa" w:w="632"/>
            <w:tcMar>
              <w:top w:type="dxa" w:w="70"/>
              <w:left w:type="dxa" w:w="120"/>
              <w:bottom w:type="dxa" w:w="70"/>
              <w:right w:type="dxa" w:w="120"/>
            </w:tcMar>
          </w:tcPr>
          <w:p>
            <w:pPr>
              <w:spacing w:after="0" w:line="240"/>
            </w:pPr>
            <w:r>
              <w:rPr>
                <w:sz w:val="18"/>
                <w:szCs w:val="18"/>
              </w:rPr>
              <w:t xml:space="preserve">7</w:t>
            </w:r>
          </w:p>
        </w:tc>
        <w:tc>
          <w:tcPr>
            <w:tcW w:type="dxa" w:w="3249"/>
            <w:tcMar>
              <w:top w:type="dxa" w:w="70"/>
              <w:left w:type="dxa" w:w="120"/>
              <w:bottom w:type="dxa" w:w="70"/>
              <w:right w:type="dxa" w:w="120"/>
            </w:tcMar>
          </w:tcPr>
          <w:p>
            <w:pPr>
              <w:spacing w:after="0" w:line="240"/>
            </w:pPr>
            <w:r>
              <w:rPr>
                <w:sz w:val="18"/>
                <w:szCs w:val="18"/>
              </w:rPr>
              <w:t xml:space="preserve">The Import menu, open.</w:t>
            </w:r>
          </w:p>
        </w:tc>
        <w:tc>
          <w:tcPr>
            <w:tcW w:type="dxa" w:w="5145"/>
            <w:tcMar>
              <w:top w:type="dxa" w:w="70"/>
              <w:left w:type="dxa" w:w="120"/>
              <w:bottom w:type="dxa" w:w="70"/>
              <w:right w:type="dxa" w:w="120"/>
            </w:tcMar>
          </w:tcPr>
          <w:p>
            <w:pPr>
              <w:spacing w:after="0" w:line="240"/>
            </w:pPr>
            <w:r>
              <w:rPr>
                <w:sz w:val="18"/>
                <w:szCs w:val="18"/>
              </w:rPr>
              <w:t xml:space="preserve">Click the Import button in the top bar and capture the menu open, its four entries visible.</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8</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airport extraction under way.</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Start the airport import and capture the window halfway through: progress bar, counter, rate and estimated time remaining.</w:t>
            </w:r>
          </w:p>
        </w:tc>
      </w:tr>
      <w:tr>
        <w:tc>
          <w:tcPr>
            <w:tcW w:type="dxa" w:w="632"/>
            <w:tcMar>
              <w:top w:type="dxa" w:w="70"/>
              <w:left w:type="dxa" w:w="120"/>
              <w:bottom w:type="dxa" w:w="70"/>
              <w:right w:type="dxa" w:w="120"/>
            </w:tcMar>
          </w:tcPr>
          <w:p>
            <w:pPr>
              <w:spacing w:after="0" w:line="240"/>
            </w:pPr>
            <w:r>
              <w:rPr>
                <w:sz w:val="18"/>
                <w:szCs w:val="18"/>
              </w:rPr>
              <w:t xml:space="preserve">9</w:t>
            </w:r>
          </w:p>
        </w:tc>
        <w:tc>
          <w:tcPr>
            <w:tcW w:type="dxa" w:w="3249"/>
            <w:tcMar>
              <w:top w:type="dxa" w:w="70"/>
              <w:left w:type="dxa" w:w="120"/>
              <w:bottom w:type="dxa" w:w="70"/>
              <w:right w:type="dxa" w:w="120"/>
            </w:tcMar>
          </w:tcPr>
          <w:p>
            <w:pPr>
              <w:spacing w:after="0" w:line="240"/>
            </w:pPr>
            <w:r>
              <w:rPr>
                <w:sz w:val="18"/>
                <w:szCs w:val="18"/>
              </w:rPr>
              <w:t xml:space="preserve">Add-on field detection.</w:t>
            </w:r>
          </w:p>
        </w:tc>
        <w:tc>
          <w:tcPr>
            <w:tcW w:type="dxa" w:w="5145"/>
            <w:tcMar>
              <w:top w:type="dxa" w:w="70"/>
              <w:left w:type="dxa" w:w="120"/>
              <w:bottom w:type="dxa" w:w="70"/>
              <w:right w:type="dxa" w:w="120"/>
            </w:tcMar>
          </w:tcPr>
          <w:p>
            <w:pPr>
              <w:spacing w:after="0" w:line="240"/>
            </w:pPr>
            <w:r>
              <w:rPr>
                <w:sz w:val="18"/>
                <w:szCs w:val="18"/>
              </w:rPr>
              <w:t xml:space="preserve">Open Import → Detect add-ons, choose a package folder, run the scan and capture the result (“n fields marked”).</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10</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field at ×1, at night, the body still off centre.</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At night, order a bright star, bring it into the ×1 field without centring it. Capture the eyepiece alone: the knurled bezel, the reticle, the bubble and the body off to one side must all be visible.</w:t>
            </w:r>
          </w:p>
        </w:tc>
      </w:tr>
      <w:tr>
        <w:tc>
          <w:tcPr>
            <w:tcW w:type="dxa" w:w="632"/>
            <w:tcMar>
              <w:top w:type="dxa" w:w="70"/>
              <w:left w:type="dxa" w:w="120"/>
              <w:bottom w:type="dxa" w:w="70"/>
              <w:right w:type="dxa" w:w="120"/>
            </w:tcMar>
          </w:tcPr>
          <w:p>
            <w:pPr>
              <w:spacing w:after="0" w:line="240"/>
            </w:pPr>
            <w:r>
              <w:rPr>
                <w:sz w:val="18"/>
                <w:szCs w:val="18"/>
              </w:rPr>
              <w:t xml:space="preserve">11</w:t>
            </w:r>
          </w:p>
        </w:tc>
        <w:tc>
          <w:tcPr>
            <w:tcW w:type="dxa" w:w="3249"/>
            <w:tcMar>
              <w:top w:type="dxa" w:w="70"/>
              <w:left w:type="dxa" w:w="120"/>
              <w:bottom w:type="dxa" w:w="70"/>
              <w:right w:type="dxa" w:w="120"/>
            </w:tcMar>
          </w:tcPr>
          <w:p>
            <w:pPr>
              <w:spacing w:after="0" w:line="240"/>
            </w:pPr>
            <w:r>
              <w:rPr>
                <w:sz w:val="18"/>
                <w:szCs w:val="18"/>
              </w:rPr>
              <w:t xml:space="preserve">The field at ×5, the body collimated in the bubble.</w:t>
            </w:r>
          </w:p>
        </w:tc>
        <w:tc>
          <w:tcPr>
            <w:tcW w:type="dxa" w:w="5145"/>
            <w:tcMar>
              <w:top w:type="dxa" w:w="70"/>
              <w:left w:type="dxa" w:w="120"/>
              <w:bottom w:type="dxa" w:w="70"/>
              <w:right w:type="dxa" w:w="120"/>
            </w:tcMar>
          </w:tcPr>
          <w:p>
            <w:pPr>
              <w:spacing w:after="0" w:line="240"/>
            </w:pPr>
            <w:r>
              <w:rPr>
                <w:sz w:val="18"/>
                <w:szCs w:val="18"/>
              </w:rPr>
              <w:t xml:space="preserve">The same sight switched to ×5, body set in the centre of the bubble. Use the same framing as the previous figure so the comparison reads.</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12</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daylight field, </w:t>
            </w:r>
            <w:r>
              <w:rPr>
                <w:rFonts w:ascii="Consolas" w:cs="Consolas" w:eastAsia="Consolas" w:hAnsi="Consolas"/>
                <w:sz w:val="18"/>
                <w:szCs w:val="18"/>
              </w:rPr>
              <w:t xml:space="preserve">ND 3</w:t>
            </w:r>
            <w:r>
              <w:rPr>
                <w:sz w:val="18"/>
                <w:szCs w:val="18"/>
              </w:rPr>
              <w:t xml:space="preserve"> engaged, Sun in the bubble.</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By day, order the Sun, engage a strong ND filter and collimate. Capture the eyepiece: the darkened solar disc and a clearly detached bubble.</w:t>
            </w:r>
          </w:p>
        </w:tc>
      </w:tr>
      <w:tr>
        <w:tc>
          <w:tcPr>
            <w:tcW w:type="dxa" w:w="632"/>
            <w:tcMar>
              <w:top w:type="dxa" w:w="70"/>
              <w:left w:type="dxa" w:w="120"/>
              <w:bottom w:type="dxa" w:w="70"/>
              <w:right w:type="dxa" w:w="120"/>
            </w:tcMar>
          </w:tcPr>
          <w:p>
            <w:pPr>
              <w:spacing w:after="0" w:line="240"/>
            </w:pPr>
            <w:r>
              <w:rPr>
                <w:sz w:val="18"/>
                <w:szCs w:val="18"/>
              </w:rPr>
              <w:t xml:space="preserve">13</w:t>
            </w:r>
          </w:p>
        </w:tc>
        <w:tc>
          <w:tcPr>
            <w:tcW w:type="dxa" w:w="3249"/>
            <w:tcMar>
              <w:top w:type="dxa" w:w="70"/>
              <w:left w:type="dxa" w:w="120"/>
              <w:bottom w:type="dxa" w:w="70"/>
              <w:right w:type="dxa" w:w="120"/>
            </w:tcMar>
          </w:tcPr>
          <w:p>
            <w:pPr>
              <w:spacing w:after="0" w:line="240"/>
            </w:pPr>
            <w:r>
              <w:rPr>
                <w:sz w:val="18"/>
                <w:szCs w:val="18"/>
              </w:rPr>
              <w:t xml:space="preserve">The </w:t>
            </w:r>
            <w:r>
              <w:rPr>
                <w:rFonts w:ascii="Consolas" w:cs="Consolas" w:eastAsia="Consolas" w:hAnsi="Consolas"/>
                <w:sz w:val="18"/>
                <w:szCs w:val="18"/>
              </w:rPr>
              <w:t xml:space="preserve">Altitude</w:t>
            </w:r>
            <w:r>
              <w:rPr>
                <w:sz w:val="18"/>
                <w:szCs w:val="18"/>
              </w:rPr>
              <w:t xml:space="preserve"> and </w:t>
            </w:r>
            <w:r>
              <w:rPr>
                <w:rFonts w:ascii="Consolas" w:cs="Consolas" w:eastAsia="Consolas" w:hAnsi="Consolas"/>
                <w:sz w:val="18"/>
                <w:szCs w:val="18"/>
              </w:rPr>
              <w:t xml:space="preserve">Mid-time</w:t>
            </w:r>
            <w:r>
              <w:rPr>
                <w:sz w:val="18"/>
                <w:szCs w:val="18"/>
              </w:rPr>
              <w:t xml:space="preserve"> counters.</w:t>
            </w:r>
          </w:p>
        </w:tc>
        <w:tc>
          <w:tcPr>
            <w:tcW w:type="dxa" w:w="5145"/>
            <w:tcMar>
              <w:top w:type="dxa" w:w="70"/>
              <w:left w:type="dxa" w:w="120"/>
              <w:bottom w:type="dxa" w:w="70"/>
              <w:right w:type="dxa" w:w="120"/>
            </w:tcMar>
          </w:tcPr>
          <w:p>
            <w:pPr>
              <w:spacing w:after="0" w:line="240"/>
            </w:pPr>
            <w:r>
              <w:rPr>
                <w:sz w:val="18"/>
                <w:szCs w:val="18"/>
              </w:rPr>
              <w:t xml:space="preserve">Frame the two reading windows tightly, just after a successful sight so the mid-time is filled in.</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14</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azimuth ring and its </w:t>
            </w:r>
            <w:r>
              <w:rPr>
                <w:rFonts w:ascii="Consolas" w:cs="Consolas" w:eastAsia="Consolas" w:hAnsi="Consolas"/>
                <w:sz w:val="18"/>
                <w:szCs w:val="18"/>
              </w:rPr>
              <w:t xml:space="preserve">Zn</w:t>
            </w:r>
            <w:r>
              <w:rPr>
                <w:sz w:val="18"/>
                <w:szCs w:val="18"/>
              </w:rPr>
              <w:t xml:space="preserve"> / </w:t>
            </w:r>
            <w:r>
              <w:rPr>
                <w:rFonts w:ascii="Consolas" w:cs="Consolas" w:eastAsia="Consolas" w:hAnsi="Consolas"/>
                <w:sz w:val="18"/>
                <w:szCs w:val="18"/>
              </w:rPr>
              <w:t xml:space="preserve">RB</w:t>
            </w:r>
            <w:r>
              <w:rPr>
                <w:sz w:val="18"/>
                <w:szCs w:val="18"/>
              </w:rPr>
              <w:t xml:space="preserve"> window.</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Frame the </w:t>
            </w:r>
            <w:r>
              <w:rPr>
                <w:rFonts w:ascii="Consolas" w:cs="Consolas" w:eastAsia="Consolas" w:hAnsi="Consolas"/>
                <w:sz w:val="18"/>
                <w:szCs w:val="18"/>
              </w:rPr>
              <w:t xml:space="preserve">Azimuth</w:t>
            </w:r>
            <w:r>
              <w:rPr>
                <w:sz w:val="18"/>
                <w:szCs w:val="18"/>
              </w:rPr>
              <w:t xml:space="preserve"> row tightly: the ring, the fine crank, and the window with two distinct values (avoid a case where Zn and RB would be equal).</w:t>
            </w:r>
          </w:p>
        </w:tc>
      </w:tr>
      <w:tr>
        <w:tc>
          <w:tcPr>
            <w:tcW w:type="dxa" w:w="632"/>
            <w:tcMar>
              <w:top w:type="dxa" w:w="70"/>
              <w:left w:type="dxa" w:w="120"/>
              <w:bottom w:type="dxa" w:w="70"/>
              <w:right w:type="dxa" w:w="120"/>
            </w:tcMar>
          </w:tcPr>
          <w:p>
            <w:pPr>
              <w:spacing w:after="0" w:line="240"/>
            </w:pPr>
            <w:r>
              <w:rPr>
                <w:sz w:val="18"/>
                <w:szCs w:val="18"/>
              </w:rPr>
              <w:t xml:space="preserve">15</w:t>
            </w:r>
          </w:p>
        </w:tc>
        <w:tc>
          <w:tcPr>
            <w:tcW w:type="dxa" w:w="3249"/>
            <w:tcMar>
              <w:top w:type="dxa" w:w="70"/>
              <w:left w:type="dxa" w:w="120"/>
              <w:bottom w:type="dxa" w:w="70"/>
              <w:right w:type="dxa" w:w="120"/>
            </w:tcMar>
          </w:tcPr>
          <w:p>
            <w:pPr>
              <w:spacing w:after="0" w:line="240"/>
            </w:pPr>
            <w:r>
              <w:rPr>
                <w:sz w:val="18"/>
                <w:szCs w:val="18"/>
              </w:rPr>
              <w:t xml:space="preserve">The filter wheel.</w:t>
            </w:r>
          </w:p>
        </w:tc>
        <w:tc>
          <w:tcPr>
            <w:tcW w:type="dxa" w:w="5145"/>
            <w:tcMar>
              <w:top w:type="dxa" w:w="70"/>
              <w:left w:type="dxa" w:w="120"/>
              <w:bottom w:type="dxa" w:w="70"/>
              <w:right w:type="dxa" w:w="120"/>
            </w:tcMar>
          </w:tcPr>
          <w:p>
            <w:pPr>
              <w:spacing w:after="0" w:line="240"/>
            </w:pPr>
            <w:r>
              <w:rPr>
                <w:sz w:val="18"/>
                <w:szCs w:val="18"/>
              </w:rPr>
              <w:t xml:space="preserve">Frame the filter wheel tightly with its reading window on an intermediate position, </w:t>
            </w:r>
            <w:r>
              <w:rPr>
                <w:rFonts w:ascii="Consolas" w:cs="Consolas" w:eastAsia="Consolas" w:hAnsi="Consolas"/>
                <w:sz w:val="18"/>
                <w:szCs w:val="18"/>
              </w:rPr>
              <w:t xml:space="preserve">ND 2</w:t>
            </w:r>
            <w:r>
              <w:rPr>
                <w:sz w:val="18"/>
                <w:szCs w:val="18"/>
              </w:rPr>
              <w:t xml:space="preserve"> for instance.</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16</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magnification selector and the trigger at rest.</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Frame the two painted plates, selector on ×1 and trigger reading </w:t>
            </w:r>
            <w:r>
              <w:rPr>
                <w:rFonts w:ascii="Consolas" w:cs="Consolas" w:eastAsia="Consolas" w:hAnsi="Consolas"/>
                <w:sz w:val="18"/>
                <w:szCs w:val="18"/>
              </w:rPr>
              <w:t xml:space="preserve">SHOOT</w:t>
            </w:r>
            <w:r>
              <w:rPr>
                <w:sz w:val="18"/>
                <w:szCs w:val="18"/>
              </w:rPr>
              <w:t xml:space="preserve">, lamp out.</w:t>
            </w:r>
          </w:p>
        </w:tc>
      </w:tr>
      <w:tr>
        <w:tc>
          <w:tcPr>
            <w:tcW w:type="dxa" w:w="632"/>
            <w:tcMar>
              <w:top w:type="dxa" w:w="70"/>
              <w:left w:type="dxa" w:w="120"/>
              <w:bottom w:type="dxa" w:w="70"/>
              <w:right w:type="dxa" w:w="120"/>
            </w:tcMar>
          </w:tcPr>
          <w:p>
            <w:pPr>
              <w:spacing w:after="0" w:line="240"/>
            </w:pPr>
            <w:r>
              <w:rPr>
                <w:sz w:val="18"/>
                <w:szCs w:val="18"/>
              </w:rPr>
              <w:t xml:space="preserve">17</w:t>
            </w:r>
          </w:p>
        </w:tc>
        <w:tc>
          <w:tcPr>
            <w:tcW w:type="dxa" w:w="3249"/>
            <w:tcMar>
              <w:top w:type="dxa" w:w="70"/>
              <w:left w:type="dxa" w:w="120"/>
              <w:bottom w:type="dxa" w:w="70"/>
              <w:right w:type="dxa" w:w="120"/>
            </w:tcMar>
          </w:tcPr>
          <w:p>
            <w:pPr>
              <w:spacing w:after="0" w:line="240"/>
            </w:pPr>
            <w:r>
              <w:rPr>
                <w:sz w:val="18"/>
                <w:szCs w:val="18"/>
              </w:rPr>
              <w:t xml:space="preserve">The trigger during integration.</w:t>
            </w:r>
          </w:p>
        </w:tc>
        <w:tc>
          <w:tcPr>
            <w:tcW w:type="dxa" w:w="5145"/>
            <w:tcMar>
              <w:top w:type="dxa" w:w="70"/>
              <w:left w:type="dxa" w:w="120"/>
              <w:bottom w:type="dxa" w:w="70"/>
              <w:right w:type="dxa" w:w="120"/>
            </w:tcMar>
          </w:tcPr>
          <w:p>
            <w:pPr>
              <w:spacing w:after="0" w:line="240"/>
            </w:pPr>
            <w:r>
              <w:rPr>
                <w:sz w:val="18"/>
                <w:szCs w:val="18"/>
              </w:rPr>
              <w:t xml:space="preserve">Start a sight and capture while it runs: button depressed, amber lamp lit, legend </w:t>
            </w:r>
            <w:r>
              <w:rPr>
                <w:rFonts w:ascii="Consolas" w:cs="Consolas" w:eastAsia="Consolas" w:hAnsi="Consolas"/>
                <w:sz w:val="18"/>
                <w:szCs w:val="18"/>
              </w:rPr>
              <w:t xml:space="preserve">STOP</w:t>
            </w:r>
            <w:r>
              <w:rPr>
                <w:sz w:val="18"/>
                <w:szCs w:val="18"/>
              </w:rPr>
              <w:t xml:space="preserve">, with the status line below.</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18</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order plate, with a body ordered.</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Order a body from the table’s catalogue, then frame the panel’s </w:t>
            </w:r>
            <w:r>
              <w:rPr>
                <w:rFonts w:ascii="Consolas" w:cs="Consolas" w:eastAsia="Consolas" w:hAnsi="Consolas"/>
                <w:sz w:val="18"/>
                <w:szCs w:val="18"/>
              </w:rPr>
              <w:t xml:space="preserve">Order</w:t>
            </w:r>
            <w:r>
              <w:rPr>
                <w:sz w:val="18"/>
                <w:szCs w:val="18"/>
              </w:rPr>
              <w:t xml:space="preserve"> plate showing the name, </w:t>
            </w:r>
            <w:r>
              <w:rPr>
                <w:rFonts w:ascii="Consolas" w:cs="Consolas" w:eastAsia="Consolas" w:hAnsi="Consolas"/>
                <w:sz w:val="18"/>
                <w:szCs w:val="18"/>
              </w:rPr>
              <w:t xml:space="preserve">RB</w:t>
            </w:r>
            <w:r>
              <w:rPr>
                <w:sz w:val="18"/>
                <w:szCs w:val="18"/>
              </w:rPr>
              <w:t xml:space="preserve"> and </w:t>
            </w:r>
            <w:r>
              <w:rPr>
                <w:rFonts w:ascii="Consolas" w:cs="Consolas" w:eastAsia="Consolas" w:hAnsi="Consolas"/>
                <w:sz w:val="18"/>
                <w:szCs w:val="18"/>
              </w:rPr>
              <w:t xml:space="preserve">Hc</w:t>
            </w:r>
            <w:r>
              <w:rPr>
                <w:sz w:val="18"/>
                <w:szCs w:val="18"/>
              </w:rPr>
              <w:t xml:space="preserve">.</w:t>
            </w:r>
          </w:p>
        </w:tc>
      </w:tr>
      <w:tr>
        <w:tc>
          <w:tcPr>
            <w:tcW w:type="dxa" w:w="632"/>
            <w:tcMar>
              <w:top w:type="dxa" w:w="70"/>
              <w:left w:type="dxa" w:w="120"/>
              <w:bottom w:type="dxa" w:w="70"/>
              <w:right w:type="dxa" w:w="120"/>
            </w:tcMar>
          </w:tcPr>
          <w:p>
            <w:pPr>
              <w:spacing w:after="0" w:line="240"/>
            </w:pPr>
            <w:r>
              <w:rPr>
                <w:sz w:val="18"/>
                <w:szCs w:val="18"/>
              </w:rPr>
              <w:t xml:space="preserve">19</w:t>
            </w:r>
          </w:p>
        </w:tc>
        <w:tc>
          <w:tcPr>
            <w:tcW w:type="dxa" w:w="3249"/>
            <w:tcMar>
              <w:top w:type="dxa" w:w="70"/>
              <w:left w:type="dxa" w:w="120"/>
              <w:bottom w:type="dxa" w:w="70"/>
              <w:right w:type="dxa" w:w="120"/>
            </w:tcMar>
          </w:tcPr>
          <w:p>
            <w:pPr>
              <w:spacing w:after="0" w:line="240"/>
            </w:pPr>
            <w:r>
              <w:rPr>
                <w:sz w:val="18"/>
                <w:szCs w:val="18"/>
              </w:rPr>
              <w:t xml:space="preserve">The foot of the panel: clock and pending sights.</w:t>
            </w:r>
          </w:p>
        </w:tc>
        <w:tc>
          <w:tcPr>
            <w:tcW w:type="dxa" w:w="5145"/>
            <w:tcMar>
              <w:top w:type="dxa" w:w="70"/>
              <w:left w:type="dxa" w:w="120"/>
              <w:bottom w:type="dxa" w:w="70"/>
              <w:right w:type="dxa" w:w="120"/>
            </w:tcMar>
          </w:tcPr>
          <w:p>
            <w:pPr>
              <w:spacing w:after="0" w:line="240"/>
            </w:pPr>
            <w:r>
              <w:rPr>
                <w:sz w:val="18"/>
                <w:szCs w:val="18"/>
              </w:rPr>
              <w:t xml:space="preserve">Close the application, take a sight, then frame the foot of the panel with the clock and the amber </w:t>
            </w:r>
            <w:r>
              <w:rPr>
                <w:rFonts w:ascii="Consolas" w:cs="Consolas" w:eastAsia="Consolas" w:hAnsi="Consolas"/>
                <w:sz w:val="18"/>
                <w:szCs w:val="18"/>
              </w:rPr>
              <w:t xml:space="preserve">1 PENDING</w:t>
            </w:r>
            <w:r>
              <w:rPr>
                <w:sz w:val="18"/>
                <w:szCs w:val="18"/>
              </w:rPr>
              <w:t xml:space="preserve"> counter.</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20</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flight-plan sub-bar.</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Frame the whole sub-bar with two ICAO codes entered and an altitude showing.</w:t>
            </w:r>
          </w:p>
        </w:tc>
      </w:tr>
      <w:tr>
        <w:tc>
          <w:tcPr>
            <w:tcW w:type="dxa" w:w="632"/>
            <w:tcMar>
              <w:top w:type="dxa" w:w="70"/>
              <w:left w:type="dxa" w:w="120"/>
              <w:bottom w:type="dxa" w:w="70"/>
              <w:right w:type="dxa" w:w="120"/>
            </w:tcMar>
          </w:tcPr>
          <w:p>
            <w:pPr>
              <w:spacing w:after="0" w:line="240"/>
            </w:pPr>
            <w:r>
              <w:rPr>
                <w:sz w:val="18"/>
                <w:szCs w:val="18"/>
              </w:rPr>
              <w:t xml:space="preserve">21</w:t>
            </w:r>
          </w:p>
        </w:tc>
        <w:tc>
          <w:tcPr>
            <w:tcW w:type="dxa" w:w="3249"/>
            <w:tcMar>
              <w:top w:type="dxa" w:w="70"/>
              <w:left w:type="dxa" w:w="120"/>
              <w:bottom w:type="dxa" w:w="70"/>
              <w:right w:type="dxa" w:w="120"/>
            </w:tcMar>
          </w:tcPr>
          <w:p>
            <w:pPr>
              <w:spacing w:after="0" w:line="240"/>
            </w:pPr>
            <w:r>
              <w:rPr>
                <w:sz w:val="18"/>
                <w:szCs w:val="18"/>
              </w:rPr>
              <w:t xml:space="preserve">The chart with a route, its turning points and its labels.</w:t>
            </w:r>
          </w:p>
        </w:tc>
        <w:tc>
          <w:tcPr>
            <w:tcW w:type="dxa" w:w="5145"/>
            <w:tcMar>
              <w:top w:type="dxa" w:w="70"/>
              <w:left w:type="dxa" w:w="120"/>
              <w:bottom w:type="dxa" w:w="70"/>
              <w:right w:type="dxa" w:w="120"/>
            </w:tcMar>
          </w:tcPr>
          <w:p>
            <w:pPr>
              <w:spacing w:after="0" w:line="240"/>
            </w:pPr>
            <w:r>
              <w:rPr>
                <w:sz w:val="18"/>
                <w:szCs w:val="18"/>
              </w:rPr>
              <w:t xml:space="preserve">Load a plan of three or four legs and frame the chart: red line edged in white, turning points, magnetic heading and distance labels.</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22</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Flight plan panel and its navigation log.</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Open the flight plan panel on a multi-leg plan, with TAS and wind entered so the GS and Time columns are filled. Frame the whole panel.</w:t>
            </w:r>
          </w:p>
        </w:tc>
      </w:tr>
      <w:tr>
        <w:tc>
          <w:tcPr>
            <w:tcW w:type="dxa" w:w="632"/>
            <w:tcMar>
              <w:top w:type="dxa" w:w="70"/>
              <w:left w:type="dxa" w:w="120"/>
              <w:bottom w:type="dxa" w:w="70"/>
              <w:right w:type="dxa" w:w="120"/>
            </w:tcMar>
          </w:tcPr>
          <w:p>
            <w:pPr>
              <w:spacing w:after="0" w:line="240"/>
            </w:pPr>
            <w:r>
              <w:rPr>
                <w:sz w:val="18"/>
                <w:szCs w:val="18"/>
              </w:rPr>
              <w:t xml:space="preserve">23</w:t>
            </w:r>
          </w:p>
        </w:tc>
        <w:tc>
          <w:tcPr>
            <w:tcW w:type="dxa" w:w="3249"/>
            <w:tcMar>
              <w:top w:type="dxa" w:w="70"/>
              <w:left w:type="dxa" w:w="120"/>
              <w:bottom w:type="dxa" w:w="70"/>
              <w:right w:type="dxa" w:w="120"/>
            </w:tcMar>
          </w:tcPr>
          <w:p>
            <w:pPr>
              <w:spacing w:after="0" w:line="240"/>
            </w:pPr>
            <w:r>
              <w:rPr>
                <w:sz w:val="18"/>
                <w:szCs w:val="18"/>
              </w:rPr>
              <w:t xml:space="preserve">The </w:t>
            </w:r>
            <w:r>
              <w:rPr>
                <w:rFonts w:ascii="Consolas" w:cs="Consolas" w:eastAsia="Consolas" w:hAnsi="Consolas"/>
                <w:sz w:val="18"/>
                <w:szCs w:val="18"/>
              </w:rPr>
              <w:t xml:space="preserve">TAS</w:t>
            </w:r>
            <w:r>
              <w:rPr>
                <w:sz w:val="18"/>
                <w:szCs w:val="18"/>
              </w:rPr>
              <w:t xml:space="preserve"> and </w:t>
            </w:r>
            <w:r>
              <w:rPr>
                <w:rFonts w:ascii="Consolas" w:cs="Consolas" w:eastAsia="Consolas" w:hAnsi="Consolas"/>
                <w:sz w:val="18"/>
                <w:szCs w:val="18"/>
              </w:rPr>
              <w:t xml:space="preserve">Forecast wind</w:t>
            </w:r>
            <w:r>
              <w:rPr>
                <w:sz w:val="18"/>
                <w:szCs w:val="18"/>
              </w:rPr>
              <w:t xml:space="preserve"> fields.</w:t>
            </w:r>
          </w:p>
        </w:tc>
        <w:tc>
          <w:tcPr>
            <w:tcW w:type="dxa" w:w="5145"/>
            <w:tcMar>
              <w:top w:type="dxa" w:w="70"/>
              <w:left w:type="dxa" w:w="120"/>
              <w:bottom w:type="dxa" w:w="70"/>
              <w:right w:type="dxa" w:w="120"/>
            </w:tcMar>
          </w:tcPr>
          <w:p>
            <w:pPr>
              <w:spacing w:after="0" w:line="240"/>
            </w:pPr>
            <w:r>
              <w:rPr>
                <w:sz w:val="18"/>
                <w:szCs w:val="18"/>
              </w:rPr>
              <w:t xml:space="preserve">Frame the navigation strip of the flight plan panel tightly, all three fields filled in.</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24</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layer and basemap menus.</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Hover the layers menu to open it and capture the chart with the menu unrolled, tick boxes visible.</w:t>
            </w:r>
          </w:p>
        </w:tc>
      </w:tr>
      <w:tr>
        <w:tc>
          <w:tcPr>
            <w:tcW w:type="dxa" w:w="632"/>
            <w:tcMar>
              <w:top w:type="dxa" w:w="70"/>
              <w:left w:type="dxa" w:w="120"/>
              <w:bottom w:type="dxa" w:w="70"/>
              <w:right w:type="dxa" w:w="120"/>
            </w:tcMar>
          </w:tcPr>
          <w:p>
            <w:pPr>
              <w:spacing w:after="0" w:line="240"/>
            </w:pPr>
            <w:r>
              <w:rPr>
                <w:sz w:val="18"/>
                <w:szCs w:val="18"/>
              </w:rPr>
              <w:t xml:space="preserve">25</w:t>
            </w:r>
          </w:p>
        </w:tc>
        <w:tc>
          <w:tcPr>
            <w:tcW w:type="dxa" w:w="3249"/>
            <w:tcMar>
              <w:top w:type="dxa" w:w="70"/>
              <w:left w:type="dxa" w:w="120"/>
              <w:bottom w:type="dxa" w:w="70"/>
              <w:right w:type="dxa" w:w="120"/>
            </w:tcMar>
          </w:tcPr>
          <w:p>
            <w:pPr>
              <w:spacing w:after="0" w:line="240"/>
            </w:pPr>
            <w:r>
              <w:rPr>
                <w:sz w:val="18"/>
                <w:szCs w:val="18"/>
              </w:rPr>
              <w:t xml:space="preserve">The chart context menu.</w:t>
            </w:r>
          </w:p>
        </w:tc>
        <w:tc>
          <w:tcPr>
            <w:tcW w:type="dxa" w:w="5145"/>
            <w:tcMar>
              <w:top w:type="dxa" w:w="70"/>
              <w:left w:type="dxa" w:w="120"/>
              <w:bottom w:type="dxa" w:w="70"/>
              <w:right w:type="dxa" w:w="120"/>
            </w:tcMar>
          </w:tcPr>
          <w:p>
            <w:pPr>
              <w:spacing w:after="0" w:line="240"/>
            </w:pPr>
            <w:r>
              <w:rPr>
                <w:sz w:val="18"/>
                <w:szCs w:val="18"/>
              </w:rPr>
              <w:t xml:space="preserve">Right-click the chart somewhere on a route and capture the menu open with as many active entries as possible.</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26</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vertical profile.</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On a plan crossing high ground, open the vertical profile and capture the whole panel: terrain area, planned altitude, safe altitude, route summit.</w:t>
            </w:r>
          </w:p>
        </w:tc>
      </w:tr>
      <w:tr>
        <w:tc>
          <w:tcPr>
            <w:tcW w:type="dxa" w:w="632"/>
            <w:tcMar>
              <w:top w:type="dxa" w:w="70"/>
              <w:left w:type="dxa" w:w="120"/>
              <w:bottom w:type="dxa" w:w="70"/>
              <w:right w:type="dxa" w:w="120"/>
            </w:tcMar>
          </w:tcPr>
          <w:p>
            <w:pPr>
              <w:spacing w:after="0" w:line="240"/>
            </w:pPr>
            <w:r>
              <w:rPr>
                <w:sz w:val="18"/>
                <w:szCs w:val="18"/>
              </w:rPr>
              <w:t xml:space="preserve">27</w:t>
            </w:r>
          </w:p>
        </w:tc>
        <w:tc>
          <w:tcPr>
            <w:tcW w:type="dxa" w:w="3249"/>
            <w:tcMar>
              <w:top w:type="dxa" w:w="70"/>
              <w:left w:type="dxa" w:w="120"/>
              <w:bottom w:type="dxa" w:w="70"/>
              <w:right w:type="dxa" w:w="120"/>
            </w:tcMar>
          </w:tcPr>
          <w:p>
            <w:pPr>
              <w:spacing w:after="0" w:line="240"/>
            </w:pPr>
            <w:r>
              <w:rPr>
                <w:sz w:val="18"/>
                <w:szCs w:val="18"/>
              </w:rPr>
              <w:t xml:space="preserve">The magnetic compass rose around the DR position.</w:t>
            </w:r>
          </w:p>
        </w:tc>
        <w:tc>
          <w:tcPr>
            <w:tcW w:type="dxa" w:w="5145"/>
            <w:tcMar>
              <w:top w:type="dxa" w:w="70"/>
              <w:left w:type="dxa" w:w="120"/>
              <w:bottom w:type="dxa" w:w="70"/>
              <w:right w:type="dxa" w:w="120"/>
            </w:tcMar>
          </w:tcPr>
          <w:p>
            <w:pPr>
              <w:spacing w:after="0" w:line="240"/>
            </w:pPr>
            <w:r>
              <w:rPr>
                <w:sz w:val="18"/>
                <w:szCs w:val="18"/>
              </w:rPr>
              <w:t xml:space="preserve">In flight, simulator connected, switch on the compass and capture the chart centred on the DR position with the full rose.</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28</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Searching for an airport.</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Open the search, type three or four characters and capture the dialog with several results listed.</w:t>
            </w:r>
          </w:p>
        </w:tc>
      </w:tr>
      <w:tr>
        <w:tc>
          <w:tcPr>
            <w:tcW w:type="dxa" w:w="632"/>
            <w:tcMar>
              <w:top w:type="dxa" w:w="70"/>
              <w:left w:type="dxa" w:w="120"/>
              <w:bottom w:type="dxa" w:w="70"/>
              <w:right w:type="dxa" w:w="120"/>
            </w:tcMar>
          </w:tcPr>
          <w:p>
            <w:pPr>
              <w:spacing w:after="0" w:line="240"/>
            </w:pPr>
            <w:r>
              <w:rPr>
                <w:sz w:val="18"/>
                <w:szCs w:val="18"/>
              </w:rPr>
              <w:t xml:space="preserve">29</w:t>
            </w:r>
          </w:p>
        </w:tc>
        <w:tc>
          <w:tcPr>
            <w:tcW w:type="dxa" w:w="3249"/>
            <w:tcMar>
              <w:top w:type="dxa" w:w="70"/>
              <w:left w:type="dxa" w:w="120"/>
              <w:bottom w:type="dxa" w:w="70"/>
              <w:right w:type="dxa" w:w="120"/>
            </w:tcMar>
          </w:tcPr>
          <w:p>
            <w:pPr>
              <w:spacing w:after="0" w:line="240"/>
            </w:pPr>
            <w:r>
              <w:rPr>
                <w:sz w:val="18"/>
                <w:szCs w:val="18"/>
              </w:rPr>
              <w:t xml:space="preserve">The star catalogue, at night.</w:t>
            </w:r>
          </w:p>
        </w:tc>
        <w:tc>
          <w:tcPr>
            <w:tcW w:type="dxa" w:w="5145"/>
            <w:tcMar>
              <w:top w:type="dxa" w:w="70"/>
              <w:left w:type="dxa" w:w="120"/>
              <w:bottom w:type="dxa" w:w="70"/>
              <w:right w:type="dxa" w:w="120"/>
            </w:tcMar>
          </w:tcPr>
          <w:p>
            <w:pPr>
              <w:spacing w:after="0" w:line="240"/>
            </w:pPr>
            <w:r>
              <w:rPr>
                <w:sz w:val="18"/>
                <w:szCs w:val="18"/>
              </w:rPr>
              <w:t xml:space="preserve">At night, simulator connected, open the catalogue with a dozen bodies listed. Frame the whole panel: settings strip, sky line, best-three strip, full table.</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30</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best-three and selection strip.</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Tick two or three bodies and frame the strip tightly: best three, best pair, cut and dilution of the selection.</w:t>
            </w:r>
          </w:p>
        </w:tc>
      </w:tr>
      <w:tr>
        <w:tc>
          <w:tcPr>
            <w:tcW w:type="dxa" w:w="632"/>
            <w:tcMar>
              <w:top w:type="dxa" w:w="70"/>
              <w:left w:type="dxa" w:w="120"/>
              <w:bottom w:type="dxa" w:w="70"/>
              <w:right w:type="dxa" w:w="120"/>
            </w:tcMar>
          </w:tcPr>
          <w:p>
            <w:pPr>
              <w:spacing w:after="0" w:line="240"/>
            </w:pPr>
            <w:r>
              <w:rPr>
                <w:sz w:val="18"/>
                <w:szCs w:val="18"/>
              </w:rPr>
              <w:t xml:space="preserve">31</w:t>
            </w:r>
          </w:p>
        </w:tc>
        <w:tc>
          <w:tcPr>
            <w:tcW w:type="dxa" w:w="3249"/>
            <w:tcMar>
              <w:top w:type="dxa" w:w="70"/>
              <w:left w:type="dxa" w:w="120"/>
              <w:bottom w:type="dxa" w:w="70"/>
              <w:right w:type="dxa" w:w="120"/>
            </w:tcMar>
          </w:tcPr>
          <w:p>
            <w:pPr>
              <w:spacing w:after="0" w:line="240"/>
            </w:pPr>
            <w:r>
              <w:rPr>
                <w:sz w:val="18"/>
                <w:szCs w:val="18"/>
              </w:rPr>
              <w:t xml:space="preserve">The order button on a catalogue row.</w:t>
            </w:r>
          </w:p>
        </w:tc>
        <w:tc>
          <w:tcPr>
            <w:tcW w:type="dxa" w:w="5145"/>
            <w:tcMar>
              <w:top w:type="dxa" w:w="70"/>
              <w:left w:type="dxa" w:w="120"/>
              <w:bottom w:type="dxa" w:w="70"/>
              <w:right w:type="dxa" w:w="120"/>
            </w:tcMar>
          </w:tcPr>
          <w:p>
            <w:pPr>
              <w:spacing w:after="0" w:line="240"/>
            </w:pPr>
            <w:r>
              <w:rPr>
                <w:sz w:val="18"/>
                <w:szCs w:val="18"/>
              </w:rPr>
              <w:t xml:space="preserve">Frame two or three rows of the table tightly, one of them with the order button hovered or active (body already ordered).</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32</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sight book, three sights received and reduced.</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After working a fix on three sights, frame the panel: DR strip, buttons, table with the Ho, Zn and Intercept columns filled in.</w:t>
            </w:r>
          </w:p>
        </w:tc>
      </w:tr>
      <w:tr>
        <w:tc>
          <w:tcPr>
            <w:tcW w:type="dxa" w:w="632"/>
            <w:tcMar>
              <w:top w:type="dxa" w:w="70"/>
              <w:left w:type="dxa" w:w="120"/>
              <w:bottom w:type="dxa" w:w="70"/>
              <w:right w:type="dxa" w:w="120"/>
            </w:tcMar>
          </w:tcPr>
          <w:p>
            <w:pPr>
              <w:spacing w:after="0" w:line="240"/>
            </w:pPr>
            <w:r>
              <w:rPr>
                <w:sz w:val="18"/>
                <w:szCs w:val="18"/>
              </w:rPr>
              <w:t xml:space="preserve">33</w:t>
            </w:r>
          </w:p>
        </w:tc>
        <w:tc>
          <w:tcPr>
            <w:tcW w:type="dxa" w:w="3249"/>
            <w:tcMar>
              <w:top w:type="dxa" w:w="70"/>
              <w:left w:type="dxa" w:w="120"/>
              <w:bottom w:type="dxa" w:w="70"/>
              <w:right w:type="dxa" w:w="120"/>
            </w:tcMar>
          </w:tcPr>
          <w:p>
            <w:pPr>
              <w:spacing w:after="0" w:line="240"/>
            </w:pPr>
            <w:r>
              <w:rPr>
                <w:sz w:val="18"/>
                <w:szCs w:val="18"/>
              </w:rPr>
              <w:t xml:space="preserve">A calibration run under way.</w:t>
            </w:r>
          </w:p>
        </w:tc>
        <w:tc>
          <w:tcPr>
            <w:tcW w:type="dxa" w:w="5145"/>
            <w:tcMar>
              <w:top w:type="dxa" w:w="70"/>
              <w:left w:type="dxa" w:w="120"/>
              <w:bottom w:type="dxa" w:w="70"/>
              <w:right w:type="dxa" w:w="120"/>
            </w:tcMar>
          </w:tcPr>
          <w:p>
            <w:pPr>
              <w:spacing w:after="0" w:line="240"/>
            </w:pPr>
            <w:r>
              <w:rPr>
                <w:sz w:val="18"/>
                <w:szCs w:val="18"/>
              </w:rPr>
              <w:t xml:space="preserve">On the ramp, open a run and take three or four sights. Frame the calibration block: reference position, sight count, table with the Ho−Hc and ′/min columns, including one greyed “too fast” row.</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34</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result of a calibration.</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Click Measure on a complete run and frame the result block: proposed correction, method, spread, knob lag, Adopt button.</w:t>
            </w:r>
          </w:p>
        </w:tc>
      </w:tr>
      <w:tr>
        <w:tc>
          <w:tcPr>
            <w:tcW w:type="dxa" w:w="632"/>
            <w:tcMar>
              <w:top w:type="dxa" w:w="70"/>
              <w:left w:type="dxa" w:w="120"/>
              <w:bottom w:type="dxa" w:w="70"/>
              <w:right w:type="dxa" w:w="120"/>
            </w:tcMar>
          </w:tcPr>
          <w:p>
            <w:pPr>
              <w:spacing w:after="0" w:line="240"/>
            </w:pPr>
            <w:r>
              <w:rPr>
                <w:sz w:val="18"/>
                <w:szCs w:val="18"/>
              </w:rPr>
              <w:t xml:space="preserve">35</w:t>
            </w:r>
          </w:p>
        </w:tc>
        <w:tc>
          <w:tcPr>
            <w:tcW w:type="dxa" w:w="3249"/>
            <w:tcMar>
              <w:top w:type="dxa" w:w="70"/>
              <w:left w:type="dxa" w:w="120"/>
              <w:bottom w:type="dxa" w:w="70"/>
              <w:right w:type="dxa" w:w="120"/>
            </w:tcMar>
          </w:tcPr>
          <w:p>
            <w:pPr>
              <w:spacing w:after="0" w:line="240"/>
            </w:pPr>
            <w:r>
              <w:rPr>
                <w:sz w:val="18"/>
                <w:szCs w:val="18"/>
              </w:rPr>
              <w:t xml:space="preserve">The observed fix strip.</w:t>
            </w:r>
          </w:p>
        </w:tc>
        <w:tc>
          <w:tcPr>
            <w:tcW w:type="dxa" w:w="5145"/>
            <w:tcMar>
              <w:top w:type="dxa" w:w="70"/>
              <w:left w:type="dxa" w:w="120"/>
              <w:bottom w:type="dxa" w:w="70"/>
              <w:right w:type="dxa" w:w="120"/>
            </w:tcMar>
          </w:tcPr>
          <w:p>
            <w:pPr>
              <w:spacing w:after="0" w:line="240"/>
            </w:pPr>
            <w:r>
              <w:rPr>
                <w:sz w:val="18"/>
                <w:szCs w:val="18"/>
              </w:rPr>
              <w:t xml:space="preserve">After a fix on three sights, frame the result strip tightly: position, shift from DR, cocked hat, cut, dilution and the buttons.</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36</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Computed wind and assumed wind.</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On a fix worked after at least ten minutes of flight, frame the wind line: computed wind, “you assumed”, and the Adopt button.</w:t>
            </w:r>
          </w:p>
        </w:tc>
      </w:tr>
      <w:tr>
        <w:tc>
          <w:tcPr>
            <w:tcW w:type="dxa" w:w="632"/>
            <w:tcMar>
              <w:top w:type="dxa" w:w="70"/>
              <w:left w:type="dxa" w:w="120"/>
              <w:bottom w:type="dxa" w:w="70"/>
              <w:right w:type="dxa" w:w="120"/>
            </w:tcMar>
          </w:tcPr>
          <w:p>
            <w:pPr>
              <w:spacing w:after="0" w:line="240"/>
            </w:pPr>
            <w:r>
              <w:rPr>
                <w:sz w:val="18"/>
                <w:szCs w:val="18"/>
              </w:rPr>
              <w:t xml:space="preserve">37</w:t>
            </w:r>
          </w:p>
        </w:tc>
        <w:tc>
          <w:tcPr>
            <w:tcW w:type="dxa" w:w="3249"/>
            <w:tcMar>
              <w:top w:type="dxa" w:w="70"/>
              <w:left w:type="dxa" w:w="120"/>
              <w:bottom w:type="dxa" w:w="70"/>
              <w:right w:type="dxa" w:w="120"/>
            </w:tcMar>
          </w:tcPr>
          <w:p>
            <w:pPr>
              <w:spacing w:after="0" w:line="240"/>
            </w:pPr>
            <w:r>
              <w:rPr>
                <w:sz w:val="18"/>
                <w:szCs w:val="18"/>
              </w:rPr>
              <w:t xml:space="preserve">The plotting sheet, three lines and their cocked hat.</w:t>
            </w:r>
          </w:p>
        </w:tc>
        <w:tc>
          <w:tcPr>
            <w:tcW w:type="dxa" w:w="5145"/>
            <w:tcMar>
              <w:top w:type="dxa" w:w="70"/>
              <w:left w:type="dxa" w:w="120"/>
              <w:bottom w:type="dxa" w:w="70"/>
              <w:right w:type="dxa" w:w="120"/>
            </w:tcMar>
          </w:tcPr>
          <w:p>
            <w:pPr>
              <w:spacing w:after="0" w:line="240"/>
            </w:pPr>
            <w:r>
              <w:rPr>
                <w:sz w:val="18"/>
                <w:szCs w:val="18"/>
              </w:rPr>
              <w:t xml:space="preserve">Open the plotting sheet on a three-body fix. Frame the whole sheet: DR at the centre, the three named lines, the cocked hat, the fix, the scale.</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38</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observed fix on the chart.</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Frame the chart with a green observed fix, the dashed blue DR circle, the line joining them, and the DR track behind.</w:t>
            </w:r>
          </w:p>
        </w:tc>
      </w:tr>
      <w:tr>
        <w:tc>
          <w:tcPr>
            <w:tcW w:type="dxa" w:w="632"/>
            <w:tcMar>
              <w:top w:type="dxa" w:w="70"/>
              <w:left w:type="dxa" w:w="120"/>
              <w:bottom w:type="dxa" w:w="70"/>
              <w:right w:type="dxa" w:w="120"/>
            </w:tcMar>
          </w:tcPr>
          <w:p>
            <w:pPr>
              <w:spacing w:after="0" w:line="240"/>
            </w:pPr>
            <w:r>
              <w:rPr>
                <w:sz w:val="18"/>
                <w:szCs w:val="18"/>
              </w:rPr>
              <w:t xml:space="preserve">39</w:t>
            </w:r>
          </w:p>
        </w:tc>
        <w:tc>
          <w:tcPr>
            <w:tcW w:type="dxa" w:w="3249"/>
            <w:tcMar>
              <w:top w:type="dxa" w:w="70"/>
              <w:left w:type="dxa" w:w="120"/>
              <w:bottom w:type="dxa" w:w="70"/>
              <w:right w:type="dxa" w:w="120"/>
            </w:tcMar>
          </w:tcPr>
          <w:p>
            <w:pPr>
              <w:spacing w:after="0" w:line="240"/>
            </w:pPr>
            <w:r>
              <w:rPr>
                <w:sz w:val="18"/>
                <w:szCs w:val="18"/>
              </w:rPr>
              <w:t xml:space="preserve">The debrief line.</w:t>
            </w:r>
          </w:p>
        </w:tc>
        <w:tc>
          <w:tcPr>
            <w:tcW w:type="dxa" w:w="5145"/>
            <w:tcMar>
              <w:top w:type="dxa" w:w="70"/>
              <w:left w:type="dxa" w:w="120"/>
              <w:bottom w:type="dxa" w:w="70"/>
              <w:right w:type="dxa" w:w="120"/>
            </w:tcMar>
          </w:tcPr>
          <w:p>
            <w:pPr>
              <w:spacing w:after="0" w:line="240"/>
            </w:pPr>
            <w:r>
              <w:rPr>
                <w:sz w:val="18"/>
                <w:szCs w:val="18"/>
              </w:rPr>
              <w:t xml:space="preserve">Click Debrief after a fix and frame the truth line tightly.</w:t>
            </w:r>
          </w:p>
        </w:tc>
      </w:tr>
      <w:tr>
        <w:tc>
          <w:tcPr>
            <w:tcW w:type="dxa" w:w="632"/>
            <w:shd w:fill="F7F7F7" w:color="auto" w:val="clear"/>
            <w:tcMar>
              <w:top w:type="dxa" w:w="70"/>
              <w:left w:type="dxa" w:w="120"/>
              <w:bottom w:type="dxa" w:w="70"/>
              <w:right w:type="dxa" w:w="120"/>
            </w:tcMar>
          </w:tcPr>
          <w:p>
            <w:pPr>
              <w:spacing w:after="0" w:line="240"/>
            </w:pPr>
            <w:r>
              <w:rPr>
                <w:sz w:val="18"/>
                <w:szCs w:val="18"/>
              </w:rPr>
              <w:t xml:space="preserve">40</w:t>
            </w:r>
          </w:p>
        </w:tc>
        <w:tc>
          <w:tcPr>
            <w:tcW w:type="dxa" w:w="3249"/>
            <w:shd w:fill="F7F7F7" w:color="auto" w:val="clear"/>
            <w:tcMar>
              <w:top w:type="dxa" w:w="70"/>
              <w:left w:type="dxa" w:w="120"/>
              <w:bottom w:type="dxa" w:w="70"/>
              <w:right w:type="dxa" w:w="120"/>
            </w:tcMar>
          </w:tcPr>
          <w:p>
            <w:pPr>
              <w:spacing w:after="0" w:line="240"/>
            </w:pPr>
            <w:r>
              <w:rPr>
                <w:sz w:val="18"/>
                <w:szCs w:val="18"/>
              </w:rPr>
              <w:t xml:space="preserve">The “About” window.</w:t>
            </w:r>
          </w:p>
        </w:tc>
        <w:tc>
          <w:tcPr>
            <w:tcW w:type="dxa" w:w="5145"/>
            <w:shd w:fill="F7F7F7" w:color="auto" w:val="clear"/>
            <w:tcMar>
              <w:top w:type="dxa" w:w="70"/>
              <w:left w:type="dxa" w:w="120"/>
              <w:bottom w:type="dxa" w:w="70"/>
              <w:right w:type="dxa" w:w="120"/>
            </w:tcMar>
          </w:tcPr>
          <w:p>
            <w:pPr>
              <w:spacing w:after="0" w:line="240"/>
            </w:pPr>
            <w:r>
              <w:rPr>
                <w:sz w:val="18"/>
                <w:szCs w:val="18"/>
              </w:rPr>
              <w:t xml:space="preserve">Open the About dialog and capture it whole, with the version number visible at the bottom.</w:t>
            </w:r>
          </w:p>
        </w:tc>
      </w:tr>
      <w:tr>
        <w:tc>
          <w:tcPr>
            <w:tcW w:type="dxa" w:w="632"/>
            <w:tcMar>
              <w:top w:type="dxa" w:w="70"/>
              <w:left w:type="dxa" w:w="120"/>
              <w:bottom w:type="dxa" w:w="70"/>
              <w:right w:type="dxa" w:w="120"/>
            </w:tcMar>
          </w:tcPr>
          <w:p>
            <w:pPr>
              <w:spacing w:after="0" w:line="240"/>
            </w:pPr>
            <w:r>
              <w:rPr>
                <w:sz w:val="18"/>
                <w:szCs w:val="18"/>
              </w:rPr>
              <w:t xml:space="preserve">41</w:t>
            </w:r>
          </w:p>
        </w:tc>
        <w:tc>
          <w:tcPr>
            <w:tcW w:type="dxa" w:w="3249"/>
            <w:tcMar>
              <w:top w:type="dxa" w:w="70"/>
              <w:left w:type="dxa" w:w="120"/>
              <w:bottom w:type="dxa" w:w="70"/>
              <w:right w:type="dxa" w:w="120"/>
            </w:tcMar>
          </w:tcPr>
          <w:p>
            <w:pPr>
              <w:spacing w:after="0" w:line="240"/>
            </w:pPr>
            <w:r>
              <w:rPr>
                <w:sz w:val="18"/>
                <w:szCs w:val="18"/>
              </w:rPr>
              <w:t xml:space="preserve">The update banner.</w:t>
            </w:r>
          </w:p>
        </w:tc>
        <w:tc>
          <w:tcPr>
            <w:tcW w:type="dxa" w:w="5145"/>
            <w:tcMar>
              <w:top w:type="dxa" w:w="70"/>
              <w:left w:type="dxa" w:w="120"/>
              <w:bottom w:type="dxa" w:w="70"/>
              <w:right w:type="dxa" w:w="120"/>
            </w:tcMar>
          </w:tcPr>
          <w:p>
            <w:pPr>
              <w:spacing w:after="0" w:line="240"/>
            </w:pPr>
            <w:r>
              <w:rPr>
                <w:sz w:val="18"/>
                <w:szCs w:val="18"/>
              </w:rPr>
              <w:t xml:space="preserve">Capture the banner in its “ready to install” state, with the restart button. Failing that, “downloading” will do.</w:t>
            </w:r>
          </w:p>
        </w:tc>
      </w:tr>
    </w:tbl>
    <w:p>
      <w:pPr>
        <w:pStyle w:val="Heading2"/>
        <w:spacing w:after="160" w:before="320"/>
      </w:pPr>
      <w:r>
        <w:t xml:space="preserve">Appendix G — Licence and credits</w:t>
      </w:r>
    </w:p>
    <w:p>
      <w:pPr>
        <w:spacing w:after="140" w:line="276"/>
      </w:pPr>
      <w:r>
        <w:t xml:space="preserve">Sextant Navigator is distributed under the </w:t>
      </w:r>
      <w:r>
        <w:rPr>
          <w:b/>
          <w:bCs/>
        </w:rPr>
        <w:t xml:space="preserve">GPL-3.0-or-later</w:t>
      </w:r>
      <w:r>
        <w:t xml:space="preserve"> licence. Copyright © 2026 Cyril MILANI. The source code is available on GitHub.</w:t>
      </w:r>
    </w:p>
    <w:p>
      <w:pPr>
        <w:spacing w:after="140" w:line="276"/>
      </w:pPr>
      <w:r>
        <w:t xml:space="preserve">Extracting navaids from MSFS 2024 follows directly the method of the </w:t>
      </w:r>
      <w:r>
        <w:rPr>
          <w:b/>
          <w:bCs/>
        </w:rPr>
        <w:t xml:space="preserve">atools / Little Navmap</w:t>
      </w:r>
      <w:r>
        <w:t xml:space="preserve"> project by Alexander Barthel. The compass rose is a port of Little Navmap’s.</w:t>
      </w:r>
    </w:p>
    <w:p>
      <w:pPr>
        <w:spacing w:after="140" w:line="276"/>
      </w:pPr>
      <w:r>
        <w:t xml:space="preserve">The instrument reproduces the periscopic sextant of MIL-S-5807A and the </w:t>
      </w:r>
      <w:r>
        <w:rPr>
          <w:b/>
          <w:bCs/>
        </w:rPr>
        <w:t xml:space="preserve">Kollsman MA-2</w:t>
      </w:r>
      <w:r>
        <w:t xml:space="preserve">, after AFM 51-40. Altitudes, azimuths and corrections come from the project’s own ephemeris core, checked against Meeus, the Hipparcos catalogue and JPL Horizons.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200"/>
      <w:jc w:val="right"/>
    </w:pPr>
    <w:r>
      <w:rPr>
        <w:color w:val="888888"/>
        <w:sz w:val="16"/>
        <w:szCs w:val="16"/>
      </w:rPr>
      <w:t xml:space="preserve">Sextant Navigator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3864" w:sz="8" w:space="6"/>
      </w:pBdr>
      <w:spacing w:after="240" w:before="0"/>
    </w:pPr>
    <w:rPr>
      <w:rFonts w:ascii="Cambria" w:cs="Cambria" w:eastAsia="Cambria" w:hAnsi="Cambria"/>
      <w:b/>
      <w:bCs/>
      <w:color w:val="1F3864"/>
      <w:sz w:val="36"/>
      <w:szCs w:val="36"/>
    </w:rPr>
  </w:style>
  <w:style w:type="paragraph" w:styleId="Heading2">
    <w:name w:val="Heading 2"/>
    <w:basedOn w:val="Normal"/>
    <w:next w:val="Normal"/>
    <w:qFormat/>
    <w:pPr>
      <w:spacing w:after="160" w:before="320"/>
    </w:pPr>
    <w:rPr>
      <w:rFonts w:ascii="Cambria" w:cs="Cambria" w:eastAsia="Cambria" w:hAnsi="Cambria"/>
      <w:b/>
      <w:bCs/>
      <w:color w:val="1F3864"/>
      <w:sz w:val="27"/>
      <w:szCs w:val="27"/>
    </w:rPr>
  </w:style>
  <w:style w:type="paragraph" w:styleId="Heading3">
    <w:name w:val="Heading 3"/>
    <w:basedOn w:val="Normal"/>
    <w:next w:val="Normal"/>
    <w:qFormat/>
    <w:pPr>
      <w:spacing w:after="120" w:before="240"/>
    </w:pPr>
    <w:rPr>
      <w:rFonts w:ascii="Cambria" w:cs="Cambria" w:eastAsia="Cambria" w:hAnsi="Cambria"/>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Sextant Navigator — User Manual</dc:title>
  <dc:creator>Cyril MILANI</dc:creator>
  <dc:description>The bubble sextant and the navigator’s table, for Microsoft Flight Simulator 2024</dc:description>
  <cp:lastModifiedBy>Un-named</cp:lastModifiedBy>
  <cp:revision>1</cp:revision>
  <dcterms:created xsi:type="dcterms:W3CDTF">2026-08-25T11:15:40.082Z</dcterms:created>
  <dcterms:modified xsi:type="dcterms:W3CDTF">2026-08-25T11:15:40.083Z</dcterms:modified>
</cp:coreProperties>
</file>

<file path=docProps/custom.xml><?xml version="1.0" encoding="utf-8"?>
<Properties xmlns="http://schemas.openxmlformats.org/officeDocument/2006/custom-properties" xmlns:vt="http://schemas.openxmlformats.org/officeDocument/2006/docPropsVTypes"/>
</file>