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AE02D" w14:textId="07BBCB2A" w:rsidR="004606E3" w:rsidRDefault="00391610" w:rsidP="004606E3">
      <w:pPr>
        <w:pStyle w:val="PaperNumber"/>
      </w:pPr>
      <w:r>
        <w:t>20</w:t>
      </w:r>
      <w:r w:rsidR="00D3332D">
        <w:t>XX</w:t>
      </w:r>
      <w:r>
        <w:t>-01-XXXX</w:t>
      </w:r>
    </w:p>
    <w:p w14:paraId="37B82A93" w14:textId="77777777" w:rsidR="004606E3" w:rsidRPr="004606E3" w:rsidRDefault="004606E3" w:rsidP="004606E3">
      <w:pPr>
        <w:pStyle w:val="Author"/>
        <w:rPr>
          <w:sz w:val="18"/>
          <w:szCs w:val="18"/>
        </w:rPr>
      </w:pPr>
      <w:r w:rsidRPr="004606E3">
        <w:rPr>
          <w:sz w:val="18"/>
          <w:szCs w:val="18"/>
        </w:rPr>
        <w:t>© 20XX SAE International</w:t>
      </w:r>
    </w:p>
    <w:p w14:paraId="227FF30C" w14:textId="77777777" w:rsidR="004606E3" w:rsidRPr="004606E3" w:rsidRDefault="004606E3" w:rsidP="004606E3">
      <w:pPr>
        <w:pStyle w:val="Author"/>
      </w:pPr>
    </w:p>
    <w:p w14:paraId="597D6E22" w14:textId="4FC9231A" w:rsidR="00B01FCD" w:rsidRDefault="000E374D" w:rsidP="00A418D3">
      <w:pPr>
        <w:pStyle w:val="a7"/>
      </w:pPr>
      <w:r w:rsidRPr="000E374D">
        <w:t>Proximal Policy Optimization–Based Adaptive Regulation for Micro Closed-Loop Space Station Ecosystems Under Reliability and Environmental Constraints</w:t>
      </w:r>
    </w:p>
    <w:p w14:paraId="3BF70258" w14:textId="17E20EA7" w:rsidR="009D5F0A" w:rsidRDefault="00362D85" w:rsidP="00362D85">
      <w:pPr>
        <w:pStyle w:val="Author"/>
        <w:wordWrap w:val="0"/>
        <w:rPr>
          <w:lang w:eastAsia="zh-CN"/>
        </w:rPr>
      </w:pPr>
      <w:r>
        <w:rPr>
          <w:rFonts w:hint="eastAsia"/>
          <w:lang w:eastAsia="zh-CN"/>
        </w:rPr>
        <w:t xml:space="preserve">Heyang Zhang, Meixin Wu, </w:t>
      </w:r>
      <w:proofErr w:type="spellStart"/>
      <w:r>
        <w:rPr>
          <w:rFonts w:hint="eastAsia"/>
          <w:lang w:eastAsia="zh-CN"/>
        </w:rPr>
        <w:t>Junze</w:t>
      </w:r>
      <w:proofErr w:type="spellEnd"/>
      <w:r>
        <w:rPr>
          <w:rFonts w:hint="eastAsia"/>
          <w:lang w:eastAsia="zh-CN"/>
        </w:rPr>
        <w:t xml:space="preserve"> Xie</w:t>
      </w:r>
    </w:p>
    <w:p w14:paraId="0E21BB58" w14:textId="72FCFAFD" w:rsidR="009D5F0A" w:rsidRDefault="00362D85" w:rsidP="009D5F0A">
      <w:pPr>
        <w:pStyle w:val="Affiliation"/>
      </w:pPr>
      <w:r>
        <w:rPr>
          <w:rFonts w:hint="eastAsia"/>
          <w:lang w:eastAsia="zh-CN"/>
        </w:rPr>
        <w:t>Sichuan University</w:t>
      </w:r>
      <w:r w:rsidR="009D5F0A">
        <w:t xml:space="preserve"> </w:t>
      </w:r>
    </w:p>
    <w:p w14:paraId="3F1CDC7C" w14:textId="77777777" w:rsidR="006009F0" w:rsidRDefault="006009F0" w:rsidP="009908CF">
      <w:pPr>
        <w:pStyle w:val="Copyright"/>
      </w:pPr>
    </w:p>
    <w:p w14:paraId="51435FC1" w14:textId="77777777" w:rsidR="004D1F7B" w:rsidRPr="009908CF" w:rsidRDefault="004D1F7B" w:rsidP="009908CF">
      <w:pPr>
        <w:pStyle w:val="Copyright"/>
        <w:sectPr w:rsidR="004D1F7B" w:rsidRPr="009908CF" w:rsidSect="0006755B">
          <w:footerReference w:type="even" r:id="rId8"/>
          <w:footerReference w:type="default" r:id="rId9"/>
          <w:type w:val="continuous"/>
          <w:pgSz w:w="12240" w:h="15840"/>
          <w:pgMar w:top="720" w:right="720" w:bottom="720" w:left="720" w:header="720" w:footer="720" w:gutter="0"/>
          <w:cols w:space="720"/>
          <w:docGrid w:linePitch="360"/>
        </w:sectPr>
      </w:pPr>
    </w:p>
    <w:p w14:paraId="20BD5FBC" w14:textId="77777777" w:rsidR="00B01FCD" w:rsidRDefault="00B01FCD" w:rsidP="0006755B">
      <w:pPr>
        <w:pStyle w:val="Head1"/>
      </w:pPr>
      <w:r>
        <w:t>A</w:t>
      </w:r>
      <w:r w:rsidR="009908CF">
        <w:t>bstract</w:t>
      </w:r>
    </w:p>
    <w:p w14:paraId="51CC2411" w14:textId="77777777" w:rsidR="000E374D" w:rsidRPr="000E374D" w:rsidRDefault="000E374D" w:rsidP="000E374D">
      <w:r w:rsidRPr="000E374D">
        <w:t>Long-duration orbital missions require highly autonomous life-support systems capable of maintaining ecological stability under limited external resupply and subsystem degradation. Micro closed-loop space station ecosystems integrate water recycling, oxygen regeneration, energy distribution, and waste processing into a tightly coupled resource network. Conventional control strategies are typically based on static threshold rules or deterministic mass-balance models and cannot adapt to stochastic disturbances or multi-objective trade-offs between resource safety and environmental load.</w:t>
      </w:r>
    </w:p>
    <w:p w14:paraId="1F908063" w14:textId="77777777" w:rsidR="000E374D" w:rsidRPr="000E374D" w:rsidRDefault="000E374D" w:rsidP="000E374D">
      <w:r w:rsidRPr="000E374D">
        <w:t>This paper develops a constrained Markov Decision Process (MDP) framework for regulating micro closed-loop ecological systems under reliability decay and environmental constraints. A dynamic state-space model is constructed to describe the coupled evolution of water storage, oxygen concentration, energy reserve, subsystem reliability, and ecological load. Degradation propagation is incorporated into the transition dynamics through reliability-dependent recycling efficiency.</w:t>
      </w:r>
    </w:p>
    <w:p w14:paraId="059A1223" w14:textId="77777777" w:rsidR="000E374D" w:rsidRPr="000E374D" w:rsidRDefault="000E374D" w:rsidP="000E374D">
      <w:r w:rsidRPr="000E374D">
        <w:t>The regulation problem is formulated as a continuous-control MDP in which recycling intensity, energy allocation ratio, and external resupply scheduling are treated as control variables. A policy optimization algorithm based on Proximal Policy Optimization (PPO) is employed to learn stable control policies under stochastic disturbances.</w:t>
      </w:r>
    </w:p>
    <w:p w14:paraId="02B676BA" w14:textId="77777777" w:rsidR="000E374D" w:rsidRPr="000E374D" w:rsidRDefault="000E374D" w:rsidP="000E374D">
      <w:r w:rsidRPr="000E374D">
        <w:t>Simulation experiments demonstrate that the learned policy maintains all resource variables within safety margins while reducing ecological imbalance by approximately 38% compared with static allocation strategies. Sensitivity analysis shows that the policy remains robust across varying subsystem degradation rates and environmental weighting factors.</w:t>
      </w:r>
    </w:p>
    <w:p w14:paraId="5AB6CA13" w14:textId="321D070F" w:rsidR="003734A5" w:rsidRDefault="000E374D" w:rsidP="00362D85">
      <w:pPr>
        <w:rPr>
          <w:rFonts w:hint="eastAsia"/>
          <w:lang w:eastAsia="zh-CN"/>
        </w:rPr>
      </w:pPr>
      <w:r w:rsidRPr="000E374D">
        <w:t>The proposed framework provides a scalable autonomous control architecture for sustainable life-support management in long-duration orbital habitats.</w:t>
      </w:r>
    </w:p>
    <w:p w14:paraId="31732274" w14:textId="5FE0B6CE" w:rsidR="00B01FCD" w:rsidRDefault="00B01FCD" w:rsidP="000E374D">
      <w:pPr>
        <w:pStyle w:val="Head1"/>
        <w:numPr>
          <w:ilvl w:val="0"/>
          <w:numId w:val="14"/>
        </w:numPr>
      </w:pPr>
      <w:r w:rsidRPr="00A418D3">
        <w:t>I</w:t>
      </w:r>
      <w:r w:rsidR="009908CF">
        <w:t>ntroduction</w:t>
      </w:r>
    </w:p>
    <w:p w14:paraId="5F956FD2" w14:textId="77777777" w:rsidR="000E374D" w:rsidRPr="000E374D" w:rsidRDefault="000E374D" w:rsidP="000E374D">
      <w:r w:rsidRPr="000E374D">
        <w:t xml:space="preserve">Long-duration orbital habitats operate under strict mass, energy, and reliability constraints. In such environments, life-support subsystems </w:t>
      </w:r>
      <w:r w:rsidRPr="000E374D">
        <w:t>must recycle water, regenerate oxygen, and distribute energy while minimizing waste accumulation. Unlike short-term missions with frequent resupply opportunities, extended orbital missions rely heavily on micro closed-loop ecological systems in which resource flows are tightly coupled. Small disturbances or subsystem degradation may propagate through the entire resource network and threaten operational stability.</w:t>
      </w:r>
    </w:p>
    <w:p w14:paraId="02EFBBC3" w14:textId="77777777" w:rsidR="000E374D" w:rsidRPr="000E374D" w:rsidRDefault="000E374D" w:rsidP="000E374D">
      <w:r w:rsidRPr="000E374D">
        <w:t>Traditional life-support management approaches typically rely on fixed threshold rules or deterministic mass-balance models. These approaches assume predictable subsystem performance and therefore lack the ability to adapt to stochastic degradation or environmental fluctuations. As mission duration increases, such deterministic assumptions become increasingly unrealistic.</w:t>
      </w:r>
    </w:p>
    <w:p w14:paraId="4202CD9B" w14:textId="77777777" w:rsidR="000E374D" w:rsidRPr="000E374D" w:rsidRDefault="000E374D" w:rsidP="000E374D">
      <w:r w:rsidRPr="000E374D">
        <w:t>Recent advances in reinforcement learning have demonstrated strong capabilities in solving sequential decision-making problems under uncertainty. Policy-gradient methods, in particular, have been applied successfully in continuous control tasks where system dynamics are complex and partially uncertain. However, the application of such methods to integrated ecological regulation in space habitats remains limited.</w:t>
      </w:r>
    </w:p>
    <w:p w14:paraId="00967BC5" w14:textId="77777777" w:rsidR="000E374D" w:rsidRPr="000E374D" w:rsidRDefault="000E374D" w:rsidP="000E374D">
      <w:r w:rsidRPr="000E374D">
        <w:t>This study develops a policy-optimization-based adaptive regulation framework for micro closed-loop space station ecosystems. The system dynamics are represented using a compact state-space model that captures interactions among water storage, oxygen balance, energy availability, subsystem reliability, and ecological load. The control problem is formulated as a constrained Markov Decision Process and solved using Proximal Policy Optimization.</w:t>
      </w:r>
    </w:p>
    <w:p w14:paraId="2816F17C" w14:textId="77777777" w:rsidR="000E374D" w:rsidRPr="000E374D" w:rsidRDefault="000E374D" w:rsidP="000E374D">
      <w:r w:rsidRPr="000E374D">
        <w:t>The proposed framework aims to provide a stable and scalable regulation architecture capable of maintaining ecological balance under stochastic disturbances and subsystem degradation.</w:t>
      </w:r>
    </w:p>
    <w:p w14:paraId="28FD9708" w14:textId="02158A27" w:rsidR="00A02501" w:rsidRDefault="00A02501" w:rsidP="000E374D"/>
    <w:p w14:paraId="2397CE0C" w14:textId="05B076EF" w:rsidR="008C19F5" w:rsidRDefault="00362D85" w:rsidP="000E374D">
      <w:pPr>
        <w:pStyle w:val="Head1"/>
        <w:numPr>
          <w:ilvl w:val="0"/>
          <w:numId w:val="14"/>
        </w:numPr>
      </w:pPr>
      <w:r w:rsidRPr="00362D85">
        <w:t>Micro Closed-Loop Ecosystem Modeling</w:t>
      </w:r>
    </w:p>
    <w:p w14:paraId="60FC1FEB" w14:textId="68938085" w:rsidR="00C511C8" w:rsidRDefault="000E374D" w:rsidP="00C511C8">
      <w:pPr>
        <w:pStyle w:val="Head3"/>
      </w:pPr>
      <w:r>
        <w:rPr>
          <w:rFonts w:hint="eastAsia"/>
          <w:lang w:eastAsia="zh-CN"/>
        </w:rPr>
        <w:t xml:space="preserve">2.1 </w:t>
      </w:r>
      <w:r w:rsidR="00362D85" w:rsidRPr="00362D85">
        <w:t>State Representation</w:t>
      </w:r>
    </w:p>
    <w:p w14:paraId="627BD505" w14:textId="77777777" w:rsidR="000E374D" w:rsidRPr="000E374D" w:rsidRDefault="000E374D" w:rsidP="000E374D">
      <w:pPr>
        <w:rPr>
          <w:lang w:eastAsia="zh-CN"/>
        </w:rPr>
      </w:pPr>
      <w:r w:rsidRPr="000E374D">
        <w:rPr>
          <w:lang w:eastAsia="zh-CN"/>
        </w:rPr>
        <w:t>The micro ecological system is represented using a state vector that captures the primary resource and environmental variables:</w:t>
      </w:r>
    </w:p>
    <w:p w14:paraId="43A80273" w14:textId="3AE7D207" w:rsidR="000E374D" w:rsidRPr="000E374D" w:rsidRDefault="000E374D" w:rsidP="000E374D">
      <w:pPr>
        <w:rPr>
          <w:lang w:eastAsia="zh-CN"/>
        </w:rPr>
      </w:pPr>
      <m:oMathPara>
        <m:oMath>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t</m:t>
              </m:r>
            </m:sub>
          </m:sSub>
          <m:sSup>
            <m:sSupPr>
              <m:ctrlPr>
                <w:rPr>
                  <w:rFonts w:ascii="Cambria Math" w:hAnsi="Cambria Math"/>
                  <w:lang w:eastAsia="zh-CN"/>
                </w:rPr>
              </m:ctrlPr>
            </m:sSupPr>
            <m:e>
              <m:r>
                <w:rPr>
                  <w:rFonts w:ascii="Cambria Math" w:hAnsi="Cambria Math"/>
                  <w:lang w:eastAsia="zh-CN"/>
                </w:rPr>
                <m:t>]</m:t>
              </m:r>
            </m:e>
            <m:sup>
              <m:r>
                <w:rPr>
                  <w:rFonts w:ascii="Cambria Math" w:hAnsi="Cambria Math"/>
                  <w:lang w:eastAsia="zh-CN"/>
                </w:rPr>
                <m:t>T</m:t>
              </m:r>
            </m:sup>
          </m:sSup>
        </m:oMath>
      </m:oMathPara>
    </w:p>
    <w:p w14:paraId="1F72C341" w14:textId="77777777" w:rsidR="000E374D" w:rsidRPr="000E374D" w:rsidRDefault="000E374D" w:rsidP="000E374D">
      <w:pPr>
        <w:rPr>
          <w:lang w:eastAsia="zh-CN"/>
        </w:rPr>
      </w:pPr>
      <w:proofErr w:type="gramStart"/>
      <w:r w:rsidRPr="000E374D">
        <w:rPr>
          <w:lang w:eastAsia="zh-CN"/>
        </w:rPr>
        <w:t>where</w:t>
      </w:r>
      <w:proofErr w:type="gramEnd"/>
    </w:p>
    <w:p w14:paraId="10B9676A" w14:textId="694E9E35" w:rsidR="000E374D" w:rsidRPr="000E374D" w:rsidRDefault="000E374D" w:rsidP="000E374D">
      <w:pPr>
        <w:numPr>
          <w:ilvl w:val="0"/>
          <w:numId w:val="13"/>
        </w:numPr>
        <w:rPr>
          <w:lang w:eastAsia="zh-CN"/>
        </w:rPr>
      </w:pPr>
      <m:oMath>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m:t>
            </m:r>
          </m:sub>
        </m:sSub>
      </m:oMath>
      <w:r w:rsidRPr="000E374D">
        <w:rPr>
          <w:lang w:eastAsia="zh-CN"/>
        </w:rPr>
        <w:t>denotes water storage level</w:t>
      </w:r>
    </w:p>
    <w:p w14:paraId="33C0F5F8" w14:textId="3BB354BD" w:rsidR="000E374D" w:rsidRPr="000E374D" w:rsidRDefault="000E374D" w:rsidP="000E374D">
      <w:pPr>
        <w:numPr>
          <w:ilvl w:val="0"/>
          <w:numId w:val="13"/>
        </w:numPr>
        <w:rPr>
          <w:lang w:eastAsia="zh-CN"/>
        </w:rPr>
      </w:pPr>
      <m:oMath>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t</m:t>
            </m:r>
          </m:sub>
        </m:sSub>
      </m:oMath>
      <w:r w:rsidRPr="000E374D">
        <w:rPr>
          <w:lang w:eastAsia="zh-CN"/>
        </w:rPr>
        <w:t>denotes oxygen concentration</w:t>
      </w:r>
    </w:p>
    <w:p w14:paraId="0CA9083C" w14:textId="534F721E" w:rsidR="000E374D" w:rsidRPr="000E374D" w:rsidRDefault="000E374D" w:rsidP="000E374D">
      <w:pPr>
        <w:numPr>
          <w:ilvl w:val="0"/>
          <w:numId w:val="13"/>
        </w:numPr>
        <w:rPr>
          <w:lang w:eastAsia="zh-CN"/>
        </w:rPr>
      </w:pPr>
      <m:oMath>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m:t>
            </m:r>
          </m:sub>
        </m:sSub>
      </m:oMath>
      <w:r w:rsidRPr="000E374D">
        <w:rPr>
          <w:lang w:eastAsia="zh-CN"/>
        </w:rPr>
        <w:t>denotes available energy reserve</w:t>
      </w:r>
    </w:p>
    <w:p w14:paraId="4BAD90CE" w14:textId="2140F085" w:rsidR="000E374D" w:rsidRPr="000E374D" w:rsidRDefault="000E374D" w:rsidP="000E374D">
      <w:pPr>
        <w:numPr>
          <w:ilvl w:val="0"/>
          <w:numId w:val="13"/>
        </w:numPr>
        <w:rPr>
          <w:lang w:eastAsia="zh-CN"/>
        </w:rPr>
      </w:pP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oMath>
      <w:r w:rsidRPr="000E374D">
        <w:rPr>
          <w:lang w:eastAsia="zh-CN"/>
        </w:rPr>
        <w:t>denotes aggregate subsystem reliability</w:t>
      </w:r>
    </w:p>
    <w:p w14:paraId="5C9912B7" w14:textId="46D38024" w:rsidR="000E374D" w:rsidRPr="000E374D" w:rsidRDefault="000E374D" w:rsidP="000E374D">
      <w:pPr>
        <w:numPr>
          <w:ilvl w:val="0"/>
          <w:numId w:val="13"/>
        </w:numPr>
        <w:rPr>
          <w:lang w:eastAsia="zh-CN"/>
        </w:rPr>
      </w:pPr>
      <m:oMath>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t</m:t>
            </m:r>
          </m:sub>
        </m:sSub>
      </m:oMath>
      <w:r w:rsidRPr="000E374D">
        <w:rPr>
          <w:lang w:eastAsia="zh-CN"/>
        </w:rPr>
        <w:t>denotes ecological load indicator</w:t>
      </w:r>
    </w:p>
    <w:p w14:paraId="436164EB" w14:textId="6A712511" w:rsidR="00684B6B" w:rsidRPr="000E374D" w:rsidRDefault="000E374D" w:rsidP="000E374D">
      <w:pPr>
        <w:rPr>
          <w:rFonts w:hint="eastAsia"/>
          <w:lang w:eastAsia="zh-CN"/>
        </w:rPr>
      </w:pPr>
      <w:r w:rsidRPr="000E374D">
        <w:rPr>
          <w:lang w:eastAsia="zh-CN"/>
        </w:rPr>
        <w:t>All state variables are normalized relative to nominal operational levels.</w:t>
      </w:r>
    </w:p>
    <w:p w14:paraId="101A6BD2" w14:textId="1788CB22" w:rsidR="00362D85" w:rsidRPr="000E374D" w:rsidRDefault="000E374D" w:rsidP="000E374D">
      <w:pPr>
        <w:pStyle w:val="Head3"/>
        <w:rPr>
          <w:rFonts w:hint="eastAsia"/>
          <w:lang w:eastAsia="zh-CN"/>
        </w:rPr>
      </w:pPr>
      <w:r>
        <w:rPr>
          <w:rFonts w:hint="eastAsia"/>
          <w:lang w:eastAsia="zh-CN"/>
        </w:rPr>
        <w:t xml:space="preserve">2.2 </w:t>
      </w:r>
      <w:r w:rsidRPr="000E374D">
        <w:rPr>
          <w:lang w:eastAsia="zh-CN"/>
        </w:rPr>
        <w:t>Water Resource Dynamics</w:t>
      </w:r>
    </w:p>
    <w:p w14:paraId="765A07D5" w14:textId="77777777" w:rsidR="000E374D" w:rsidRPr="000E374D" w:rsidRDefault="000E374D" w:rsidP="000E374D">
      <w:pPr>
        <w:rPr>
          <w:lang w:eastAsia="zh-CN"/>
        </w:rPr>
      </w:pPr>
      <w:r w:rsidRPr="000E374D">
        <w:rPr>
          <w:lang w:eastAsia="zh-CN"/>
        </w:rPr>
        <w:t>Water resources evolve according to consumption, recycling, and external supply processes:</w:t>
      </w:r>
    </w:p>
    <w:p w14:paraId="76EB5B28" w14:textId="4733BB06" w:rsidR="000E374D" w:rsidRPr="000E374D" w:rsidRDefault="000E374D" w:rsidP="000E374D">
      <w:pPr>
        <w:rPr>
          <w:lang w:eastAsia="zh-CN"/>
        </w:rPr>
      </w:pPr>
      <m:oMathPara>
        <m:oMath>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m:t>
              </m:r>
            </m:sub>
          </m:sSub>
          <m:r>
            <w:rPr>
              <w:rFonts w:ascii="Cambria Math" w:hAnsi="Cambria Math"/>
              <w:lang w:eastAsia="zh-CN"/>
            </w:rPr>
            <m:t>-ωP+</m:t>
          </m:r>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w</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)ωP+</m:t>
          </m:r>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w,t</m:t>
              </m:r>
            </m:sub>
          </m:sSub>
        </m:oMath>
      </m:oMathPara>
    </w:p>
    <w:p w14:paraId="3E14F336" w14:textId="77777777" w:rsidR="000E374D" w:rsidRPr="000E374D" w:rsidRDefault="000E374D" w:rsidP="000E374D">
      <w:pPr>
        <w:rPr>
          <w:lang w:eastAsia="zh-CN"/>
        </w:rPr>
      </w:pPr>
      <w:proofErr w:type="gramStart"/>
      <w:r w:rsidRPr="000E374D">
        <w:rPr>
          <w:lang w:eastAsia="zh-CN"/>
        </w:rPr>
        <w:t>where</w:t>
      </w:r>
      <w:proofErr w:type="gramEnd"/>
    </w:p>
    <w:p w14:paraId="2A50575C" w14:textId="1FF1CB68" w:rsidR="00362D85" w:rsidRDefault="000E374D" w:rsidP="00362D85">
      <w:pPr>
        <w:rPr>
          <w:lang w:eastAsia="zh-CN"/>
        </w:rPr>
      </w:pPr>
      <m:oMath>
        <m:r>
          <w:rPr>
            <w:rFonts w:ascii="Cambria Math" w:hAnsi="Cambria Math"/>
            <w:lang w:eastAsia="zh-CN"/>
          </w:rPr>
          <m:t>P</m:t>
        </m:r>
      </m:oMath>
      <w:r w:rsidRPr="000E374D">
        <w:rPr>
          <w:lang w:eastAsia="zh-CN"/>
        </w:rPr>
        <w:t>represents population size,</w:t>
      </w:r>
      <m:oMath>
        <m:r>
          <w:rPr>
            <w:rFonts w:ascii="Cambria Math" w:hAnsi="Cambria Math"/>
            <w:lang w:eastAsia="zh-CN"/>
          </w:rPr>
          <m:t>ω</m:t>
        </m:r>
      </m:oMath>
      <w:r w:rsidRPr="000E374D">
        <w:rPr>
          <w:lang w:eastAsia="zh-CN"/>
        </w:rPr>
        <w:t>denotes per-capita water consumption,</w:t>
      </w:r>
      <m:oMath>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w</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oMath>
      <w:r w:rsidRPr="000E374D">
        <w:rPr>
          <w:lang w:eastAsia="zh-CN"/>
        </w:rPr>
        <w:t>represents reliability-dependent recycling efficiency, and</w:t>
      </w:r>
      <m:oMath>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w,t</m:t>
            </m:r>
          </m:sub>
        </m:sSub>
      </m:oMath>
      <w:r w:rsidRPr="000E374D">
        <w:rPr>
          <w:lang w:eastAsia="zh-CN"/>
        </w:rPr>
        <w:t>denotes externally supplied water.</w:t>
      </w:r>
    </w:p>
    <w:p w14:paraId="682FD192" w14:textId="575139FC" w:rsidR="00122D8A" w:rsidRDefault="00122D8A" w:rsidP="00122D8A">
      <w:pPr>
        <w:pStyle w:val="Head3"/>
        <w:rPr>
          <w:rFonts w:hint="eastAsia"/>
          <w:lang w:eastAsia="zh-CN"/>
        </w:rPr>
      </w:pPr>
      <w:r>
        <w:rPr>
          <w:rFonts w:hint="eastAsia"/>
          <w:lang w:eastAsia="zh-CN"/>
        </w:rPr>
        <w:t xml:space="preserve">2.3 </w:t>
      </w:r>
      <w:r w:rsidRPr="00122D8A">
        <w:rPr>
          <w:lang w:eastAsia="zh-CN"/>
        </w:rPr>
        <w:t>Oxygen Balance</w:t>
      </w:r>
    </w:p>
    <w:p w14:paraId="0221A520" w14:textId="77777777" w:rsidR="00122D8A" w:rsidRPr="00122D8A" w:rsidRDefault="00122D8A" w:rsidP="00122D8A">
      <w:pPr>
        <w:rPr>
          <w:lang w:eastAsia="zh-CN"/>
        </w:rPr>
      </w:pPr>
      <w:r w:rsidRPr="00122D8A">
        <w:rPr>
          <w:lang w:eastAsia="zh-CN"/>
        </w:rPr>
        <w:t>Oxygen concentration evolves according to metabolic consumption and regeneration:</w:t>
      </w:r>
    </w:p>
    <w:p w14:paraId="5FC85FB1" w14:textId="644546D8" w:rsidR="00122D8A" w:rsidRPr="00122D8A" w:rsidRDefault="00122D8A" w:rsidP="00122D8A">
      <w:pPr>
        <w:rPr>
          <w:lang w:eastAsia="zh-CN"/>
        </w:rPr>
      </w:pPr>
      <m:oMathPara>
        <m:oMath>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t</m:t>
              </m:r>
            </m:sub>
          </m:sSub>
          <m:r>
            <w:rPr>
              <w:rFonts w:ascii="Cambria Math" w:hAnsi="Cambria Math"/>
              <w:lang w:eastAsia="zh-CN"/>
            </w:rPr>
            <m:t>-ρP+</m:t>
          </m:r>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o</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)ρP</m:t>
          </m:r>
        </m:oMath>
      </m:oMathPara>
    </w:p>
    <w:p w14:paraId="250BEEF1" w14:textId="77777777" w:rsidR="00122D8A" w:rsidRPr="00122D8A" w:rsidRDefault="00122D8A" w:rsidP="00122D8A">
      <w:pPr>
        <w:rPr>
          <w:lang w:eastAsia="zh-CN"/>
        </w:rPr>
      </w:pPr>
      <w:proofErr w:type="gramStart"/>
      <w:r w:rsidRPr="00122D8A">
        <w:rPr>
          <w:lang w:eastAsia="zh-CN"/>
        </w:rPr>
        <w:t>where</w:t>
      </w:r>
      <w:proofErr w:type="gramEnd"/>
    </w:p>
    <w:p w14:paraId="06378304" w14:textId="77777777" w:rsidR="00122D8A" w:rsidRDefault="00122D8A" w:rsidP="00122D8A">
      <w:pPr>
        <w:rPr>
          <w:lang w:eastAsia="zh-CN"/>
        </w:rPr>
      </w:pPr>
      <m:oMath>
        <m:r>
          <w:rPr>
            <w:rFonts w:ascii="Cambria Math" w:hAnsi="Cambria Math"/>
            <w:lang w:eastAsia="zh-CN"/>
          </w:rPr>
          <m:t>ρ</m:t>
        </m:r>
      </m:oMath>
      <w:r w:rsidRPr="00122D8A">
        <w:rPr>
          <w:lang w:eastAsia="zh-CN"/>
        </w:rPr>
        <w:t>denotes oxygen consumption rate and</w:t>
      </w:r>
    </w:p>
    <w:p w14:paraId="15A20220" w14:textId="4A9D0E39" w:rsidR="00362D85" w:rsidRDefault="00122D8A" w:rsidP="00122D8A">
      <w:pPr>
        <w:rPr>
          <w:lang w:eastAsia="zh-CN"/>
        </w:rPr>
      </w:pPr>
      <m:oMath>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o</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oMath>
      <w:r w:rsidRPr="00122D8A">
        <w:rPr>
          <w:lang w:eastAsia="zh-CN"/>
        </w:rPr>
        <w:t>denotes oxygen recovery efficiency.</w:t>
      </w:r>
    </w:p>
    <w:p w14:paraId="093D0BEC" w14:textId="38D62F6D" w:rsidR="00122D8A" w:rsidRDefault="00122D8A" w:rsidP="00122D8A">
      <w:pPr>
        <w:pStyle w:val="Head3"/>
        <w:rPr>
          <w:rFonts w:hint="eastAsia"/>
          <w:lang w:eastAsia="zh-CN"/>
        </w:rPr>
      </w:pPr>
      <w:r>
        <w:rPr>
          <w:rFonts w:hint="eastAsia"/>
          <w:lang w:eastAsia="zh-CN"/>
        </w:rPr>
        <w:t>2.</w:t>
      </w:r>
      <w:r>
        <w:rPr>
          <w:rFonts w:hint="eastAsia"/>
          <w:lang w:eastAsia="zh-CN"/>
        </w:rPr>
        <w:t xml:space="preserve">4 </w:t>
      </w:r>
      <w:r w:rsidRPr="00122D8A">
        <w:rPr>
          <w:lang w:eastAsia="zh-CN"/>
        </w:rPr>
        <w:t>Energy Balance</w:t>
      </w:r>
    </w:p>
    <w:p w14:paraId="4FE67175" w14:textId="77777777" w:rsidR="00122D8A" w:rsidRPr="00122D8A" w:rsidRDefault="00122D8A" w:rsidP="00122D8A">
      <w:pPr>
        <w:rPr>
          <w:lang w:eastAsia="zh-CN"/>
        </w:rPr>
      </w:pPr>
      <w:r w:rsidRPr="00122D8A">
        <w:rPr>
          <w:lang w:eastAsia="zh-CN"/>
        </w:rPr>
        <w:t>Energy availability changes due to operational consumption and control actions:</w:t>
      </w:r>
    </w:p>
    <w:p w14:paraId="569B7244" w14:textId="5547079E" w:rsidR="00122D8A" w:rsidRPr="00122D8A" w:rsidRDefault="00122D8A" w:rsidP="00122D8A">
      <w:pPr>
        <w:rPr>
          <w:lang w:eastAsia="zh-CN"/>
        </w:rPr>
      </w:pPr>
      <m:oMathPara>
        <m:oMath>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w</m:t>
              </m:r>
            </m:sub>
          </m:sSub>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w,t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o</m:t>
              </m:r>
            </m:sub>
          </m:sSub>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o,t</m:t>
              </m:r>
            </m:sub>
          </m:sSub>
        </m:oMath>
      </m:oMathPara>
    </w:p>
    <w:p w14:paraId="247B6F99" w14:textId="77777777" w:rsidR="00122D8A" w:rsidRPr="00122D8A" w:rsidRDefault="00122D8A" w:rsidP="00122D8A">
      <w:pPr>
        <w:rPr>
          <w:lang w:eastAsia="zh-CN"/>
        </w:rPr>
      </w:pPr>
      <w:proofErr w:type="gramStart"/>
      <w:r w:rsidRPr="00122D8A">
        <w:rPr>
          <w:lang w:eastAsia="zh-CN"/>
        </w:rPr>
        <w:t>where</w:t>
      </w:r>
      <w:proofErr w:type="gramEnd"/>
    </w:p>
    <w:p w14:paraId="0C3931ED" w14:textId="599C1E66" w:rsidR="00122D8A" w:rsidRPr="00122D8A" w:rsidRDefault="00122D8A" w:rsidP="00122D8A">
      <w:pPr>
        <w:rPr>
          <w:rFonts w:hint="eastAsia"/>
          <w:lang w:eastAsia="zh-CN"/>
        </w:rPr>
      </w:pP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w</m:t>
            </m:r>
          </m:sub>
        </m:sSub>
      </m:oMath>
      <w:r w:rsidRPr="00122D8A">
        <w:rPr>
          <w:lang w:eastAsia="zh-CN"/>
        </w:rPr>
        <w:t xml:space="preserve">and </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o</m:t>
            </m:r>
          </m:sub>
        </m:sSub>
      </m:oMath>
      <w:r w:rsidRPr="00122D8A">
        <w:rPr>
          <w:lang w:eastAsia="zh-CN"/>
        </w:rPr>
        <w:t>represent energy consumption coefficients associated with water and oxygen recovery processes.</w:t>
      </w:r>
    </w:p>
    <w:p w14:paraId="316D2889" w14:textId="2118A037" w:rsidR="00362D85" w:rsidRDefault="00362D85" w:rsidP="00362D85">
      <w:pPr>
        <w:pStyle w:val="Head3"/>
      </w:pPr>
      <w:r w:rsidRPr="00362D85">
        <w:t>Reliability Modeling</w:t>
      </w:r>
    </w:p>
    <w:p w14:paraId="14E46134" w14:textId="77777777" w:rsidR="00122D8A" w:rsidRPr="00122D8A" w:rsidRDefault="00122D8A" w:rsidP="00122D8A">
      <w:pPr>
        <w:rPr>
          <w:lang w:eastAsia="zh-CN"/>
        </w:rPr>
      </w:pPr>
      <w:r w:rsidRPr="00122D8A">
        <w:rPr>
          <w:lang w:eastAsia="zh-CN"/>
        </w:rPr>
        <w:t>Subsystem reliability degrades gradually during long-term operation. The reliability evolution is modeled as</w:t>
      </w:r>
    </w:p>
    <w:p w14:paraId="1871CE40" w14:textId="01E631CF" w:rsidR="00122D8A" w:rsidRPr="00122D8A" w:rsidRDefault="00122D8A" w:rsidP="00122D8A">
      <w:pPr>
        <w:rPr>
          <w:lang w:eastAsia="zh-CN"/>
        </w:rPr>
      </w:pPr>
      <m:oMathPara>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-α</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ϵ</m:t>
              </m:r>
            </m:e>
            <m:sub>
              <m:r>
                <w:rPr>
                  <w:rFonts w:ascii="Cambria Math" w:hAnsi="Cambria Math"/>
                  <w:lang w:eastAsia="zh-CN"/>
                </w:rPr>
                <m:t>t</m:t>
              </m:r>
            </m:sub>
          </m:sSub>
        </m:oMath>
      </m:oMathPara>
    </w:p>
    <w:p w14:paraId="6102363A" w14:textId="77777777" w:rsidR="00122D8A" w:rsidRPr="00122D8A" w:rsidRDefault="00122D8A" w:rsidP="00122D8A">
      <w:pPr>
        <w:rPr>
          <w:lang w:eastAsia="zh-CN"/>
        </w:rPr>
      </w:pPr>
      <w:proofErr w:type="gramStart"/>
      <w:r w:rsidRPr="00122D8A">
        <w:rPr>
          <w:lang w:eastAsia="zh-CN"/>
        </w:rPr>
        <w:t>where</w:t>
      </w:r>
      <w:proofErr w:type="gramEnd"/>
    </w:p>
    <w:p w14:paraId="2CE74C21" w14:textId="45931526" w:rsidR="00122D8A" w:rsidRPr="00122D8A" w:rsidRDefault="00122D8A" w:rsidP="00122D8A">
      <w:pPr>
        <w:rPr>
          <w:lang w:eastAsia="zh-CN"/>
        </w:rPr>
      </w:pPr>
      <m:oMath>
        <m:r>
          <w:rPr>
            <w:rFonts w:ascii="Cambria Math" w:hAnsi="Cambria Math"/>
            <w:lang w:eastAsia="zh-CN"/>
          </w:rPr>
          <m:t>α</m:t>
        </m:r>
      </m:oMath>
      <w:r w:rsidRPr="00122D8A">
        <w:rPr>
          <w:lang w:eastAsia="zh-CN"/>
        </w:rPr>
        <w:t>denotes baseline degradation rate and</w:t>
      </w:r>
      <w:r w:rsidRPr="00122D8A">
        <w:rPr>
          <w:lang w:eastAsia="zh-CN"/>
        </w:rPr>
        <w:br/>
      </w:r>
      <m:oMath>
        <m:sSub>
          <m:sSubPr>
            <m:ctrlPr>
              <w:rPr>
                <w:rFonts w:ascii="Cambria Math" w:hAnsi="Cambria Math"/>
                <w:lang w:eastAsia="zh-CN"/>
              </w:rPr>
            </m:ctrlPr>
          </m:sSubPr>
          <m:e>
            <m:r>
              <w:rPr>
                <w:rFonts w:ascii="Cambria Math" w:hAnsi="Cambria Math"/>
                <w:lang w:eastAsia="zh-CN"/>
              </w:rPr>
              <m:t>ϵ</m:t>
            </m:r>
          </m:e>
          <m:sub>
            <m:r>
              <w:rPr>
                <w:rFonts w:ascii="Cambria Math" w:hAnsi="Cambria Math"/>
                <w:lang w:eastAsia="zh-CN"/>
              </w:rPr>
              <m:t>t</m:t>
            </m:r>
          </m:sub>
        </m:sSub>
      </m:oMath>
      <w:r w:rsidRPr="00122D8A">
        <w:rPr>
          <w:lang w:eastAsia="zh-CN"/>
        </w:rPr>
        <w:t>represents stochastic disturbances.</w:t>
      </w:r>
    </w:p>
    <w:p w14:paraId="40604789" w14:textId="77777777" w:rsidR="00122D8A" w:rsidRPr="00122D8A" w:rsidRDefault="00122D8A" w:rsidP="00122D8A">
      <w:pPr>
        <w:rPr>
          <w:lang w:eastAsia="zh-CN"/>
        </w:rPr>
      </w:pPr>
      <w:r w:rsidRPr="00122D8A">
        <w:rPr>
          <w:lang w:eastAsia="zh-CN"/>
        </w:rPr>
        <w:t>Recycling efficiency is assumed to depend on subsystem reliability:</w:t>
      </w:r>
    </w:p>
    <w:p w14:paraId="48A5196D" w14:textId="62DAE092" w:rsidR="00122D8A" w:rsidRPr="00122D8A" w:rsidRDefault="00122D8A" w:rsidP="00122D8A">
      <w:pPr>
        <w:rPr>
          <w:lang w:eastAsia="zh-CN"/>
        </w:rPr>
      </w:pPr>
      <m:oMathPara>
        <m:oMath>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w</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w0</m:t>
              </m:r>
            </m:sub>
          </m:sSub>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oMath>
      </m:oMathPara>
    </w:p>
    <w:p w14:paraId="00CD4F75" w14:textId="77777777" w:rsidR="00122D8A" w:rsidRDefault="00122D8A" w:rsidP="00122D8A">
      <w:pPr>
        <w:rPr>
          <w:lang w:eastAsia="zh-CN"/>
        </w:rPr>
      </w:pPr>
      <w:r w:rsidRPr="00122D8A">
        <w:rPr>
          <w:lang w:eastAsia="zh-CN"/>
        </w:rPr>
        <w:t>This relationship captures the fact that declining subsystem reliability directly reduces recycling performance.</w:t>
      </w:r>
    </w:p>
    <w:p w14:paraId="0C8B2CEE" w14:textId="77777777" w:rsidR="00122D8A" w:rsidRPr="00122D8A" w:rsidRDefault="00122D8A" w:rsidP="00122D8A">
      <w:pPr>
        <w:rPr>
          <w:b/>
          <w:bCs/>
          <w:highlight w:val="yellow"/>
          <w:lang w:eastAsia="zh-CN"/>
        </w:rPr>
      </w:pPr>
      <w:r w:rsidRPr="00122D8A">
        <w:rPr>
          <w:b/>
          <w:bCs/>
          <w:highlight w:val="yellow"/>
          <w:lang w:eastAsia="zh-CN"/>
        </w:rPr>
        <w:t>Figure 1 (Insert Here)</w:t>
      </w:r>
    </w:p>
    <w:p w14:paraId="52474C00" w14:textId="77777777" w:rsidR="00122D8A" w:rsidRPr="00122D8A" w:rsidRDefault="00122D8A" w:rsidP="00122D8A">
      <w:pPr>
        <w:rPr>
          <w:highlight w:val="yellow"/>
          <w:lang w:eastAsia="zh-CN"/>
        </w:rPr>
      </w:pPr>
      <w:r w:rsidRPr="00122D8A">
        <w:rPr>
          <w:b/>
          <w:bCs/>
          <w:highlight w:val="yellow"/>
          <w:lang w:eastAsia="zh-CN"/>
        </w:rPr>
        <w:t>Figure 1. Interaction structure of the micro closed-loop ecological system.</w:t>
      </w:r>
    </w:p>
    <w:p w14:paraId="78615713" w14:textId="4BC54DEE" w:rsidR="00122D8A" w:rsidRPr="00122D8A" w:rsidRDefault="00122D8A" w:rsidP="00122D8A">
      <w:pPr>
        <w:rPr>
          <w:rFonts w:hint="eastAsia"/>
          <w:lang w:eastAsia="zh-CN"/>
        </w:rPr>
      </w:pPr>
      <w:r w:rsidRPr="00122D8A">
        <w:rPr>
          <w:highlight w:val="yellow"/>
          <w:lang w:eastAsia="zh-CN"/>
        </w:rPr>
        <w:t>(</w:t>
      </w:r>
      <w:r w:rsidRPr="00122D8A">
        <w:rPr>
          <w:highlight w:val="yellow"/>
          <w:lang w:eastAsia="zh-CN"/>
        </w:rPr>
        <w:t>显示水循环、氧循环、能量流、可靠性反馈</w:t>
      </w:r>
      <w:r w:rsidRPr="00122D8A">
        <w:rPr>
          <w:highlight w:val="yellow"/>
          <w:lang w:eastAsia="zh-CN"/>
        </w:rPr>
        <w:t>)</w:t>
      </w:r>
    </w:p>
    <w:p w14:paraId="18EE3CC6" w14:textId="6E817690" w:rsidR="00362D85" w:rsidRDefault="00122D8A" w:rsidP="00122D8A">
      <w:pPr>
        <w:pStyle w:val="Head1"/>
        <w:numPr>
          <w:ilvl w:val="0"/>
          <w:numId w:val="14"/>
        </w:numPr>
      </w:pPr>
      <w:r w:rsidRPr="00122D8A">
        <w:t>Constrained Markov Decision Process Formulation</w:t>
      </w:r>
    </w:p>
    <w:p w14:paraId="06312CF0" w14:textId="362D7ABC" w:rsidR="00122D8A" w:rsidRDefault="00122D8A" w:rsidP="00122D8A">
      <w:pPr>
        <w:rPr>
          <w:rFonts w:hint="eastAsia"/>
          <w:lang w:eastAsia="zh-CN"/>
        </w:rPr>
      </w:pPr>
      <w:r w:rsidRPr="00122D8A">
        <w:rPr>
          <w:lang w:eastAsia="zh-CN"/>
        </w:rPr>
        <w:t>The regulation problem is formulated as a discrete-time Markov Decision Process.</w:t>
      </w:r>
    </w:p>
    <w:p w14:paraId="069E27AA" w14:textId="19E4B022" w:rsidR="00362D85" w:rsidRDefault="00122D8A" w:rsidP="00362D85">
      <w:pPr>
        <w:pStyle w:val="Head3"/>
        <w:rPr>
          <w:rFonts w:hint="eastAsia"/>
          <w:lang w:eastAsia="zh-CN"/>
        </w:rPr>
      </w:pPr>
      <w:r>
        <w:rPr>
          <w:rFonts w:hint="eastAsia"/>
          <w:lang w:eastAsia="zh-CN"/>
        </w:rPr>
        <w:t xml:space="preserve">3.1 </w:t>
      </w:r>
      <w:r w:rsidRPr="00122D8A">
        <w:rPr>
          <w:lang w:eastAsia="zh-CN"/>
        </w:rPr>
        <w:t>State Space</w:t>
      </w:r>
    </w:p>
    <w:p w14:paraId="3106C0C7" w14:textId="727E5D8C" w:rsidR="00122D8A" w:rsidRDefault="00122D8A" w:rsidP="00122D8A">
      <w:pPr>
        <w:rPr>
          <w:lang w:eastAsia="zh-CN"/>
        </w:rPr>
      </w:pPr>
      <m:oMathPara>
        <m:oMath>
          <m:r>
            <w:rPr>
              <w:rFonts w:ascii="Cambria Math" w:hAnsi="Cambria Math"/>
              <w:lang w:eastAsia="zh-CN"/>
            </w:rPr>
            <m:t>st​=xt​</m:t>
          </m:r>
        </m:oMath>
      </m:oMathPara>
    </w:p>
    <w:p w14:paraId="60BE16FD" w14:textId="60B98880" w:rsidR="00362D85" w:rsidRPr="00122D8A" w:rsidRDefault="00122D8A" w:rsidP="00122D8A">
      <w:pPr>
        <w:rPr>
          <w:rFonts w:hint="eastAsia"/>
          <w:lang w:eastAsia="zh-CN"/>
        </w:rPr>
      </w:pPr>
      <w:r w:rsidRPr="00122D8A">
        <w:rPr>
          <w:lang w:eastAsia="zh-CN"/>
        </w:rPr>
        <w:t>The state includes water storage, oxygen concentration, energy reserve, reliability level, and ecological load.</w:t>
      </w:r>
    </w:p>
    <w:p w14:paraId="7784DAD9" w14:textId="0594C700" w:rsidR="00362D85" w:rsidRDefault="00122D8A" w:rsidP="00362D85">
      <w:pPr>
        <w:pStyle w:val="Head3"/>
        <w:rPr>
          <w:rFonts w:hint="eastAsia"/>
          <w:lang w:eastAsia="zh-CN"/>
        </w:rPr>
      </w:pPr>
      <w:r>
        <w:rPr>
          <w:rFonts w:hint="eastAsia"/>
          <w:lang w:eastAsia="zh-CN"/>
        </w:rPr>
        <w:t xml:space="preserve">3.2 </w:t>
      </w:r>
      <w:r w:rsidRPr="00122D8A">
        <w:rPr>
          <w:lang w:eastAsia="zh-CN"/>
        </w:rPr>
        <w:t>Action Space</w:t>
      </w:r>
    </w:p>
    <w:p w14:paraId="2CBD22C9" w14:textId="77777777" w:rsidR="00122D8A" w:rsidRPr="00122D8A" w:rsidRDefault="00122D8A" w:rsidP="00122D8A">
      <w:pPr>
        <w:rPr>
          <w:lang w:eastAsia="zh-CN"/>
        </w:rPr>
      </w:pPr>
      <w:r w:rsidRPr="00122D8A">
        <w:rPr>
          <w:lang w:eastAsia="zh-CN"/>
        </w:rPr>
        <w:t>The control vector is defined as</w:t>
      </w:r>
    </w:p>
    <w:p w14:paraId="6EEC419F" w14:textId="37409F21" w:rsidR="00122D8A" w:rsidRPr="00122D8A" w:rsidRDefault="00122D8A" w:rsidP="00122D8A">
      <w:pPr>
        <w:rPr>
          <w:lang w:eastAsia="zh-CN"/>
        </w:rPr>
      </w:pPr>
      <m:oMathPara>
        <m:oMath>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w,t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e,t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r,t</m:t>
              </m:r>
            </m:sub>
          </m:sSub>
          <m:r>
            <w:rPr>
              <w:rFonts w:ascii="Cambria Math" w:hAnsi="Cambria Math"/>
              <w:lang w:eastAsia="zh-CN"/>
            </w:rPr>
            <m:t>]</m:t>
          </m:r>
        </m:oMath>
      </m:oMathPara>
    </w:p>
    <w:p w14:paraId="789E7156" w14:textId="77777777" w:rsidR="00122D8A" w:rsidRPr="00122D8A" w:rsidRDefault="00122D8A" w:rsidP="00122D8A">
      <w:pPr>
        <w:rPr>
          <w:lang w:eastAsia="zh-CN"/>
        </w:rPr>
      </w:pPr>
      <w:proofErr w:type="gramStart"/>
      <w:r w:rsidRPr="00122D8A">
        <w:rPr>
          <w:lang w:eastAsia="zh-CN"/>
        </w:rPr>
        <w:t>where</w:t>
      </w:r>
      <w:proofErr w:type="gramEnd"/>
    </w:p>
    <w:p w14:paraId="716EE4C1" w14:textId="1F7D8282" w:rsidR="00122D8A" w:rsidRPr="00122D8A" w:rsidRDefault="00122D8A" w:rsidP="00122D8A">
      <w:pPr>
        <w:numPr>
          <w:ilvl w:val="0"/>
          <w:numId w:val="15"/>
        </w:numPr>
        <w:rPr>
          <w:lang w:eastAsia="zh-CN"/>
        </w:rPr>
      </w:pPr>
      <m:oMath>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w,t</m:t>
            </m:r>
          </m:sub>
        </m:sSub>
      </m:oMath>
      <w:r w:rsidRPr="00122D8A">
        <w:rPr>
          <w:lang w:eastAsia="zh-CN"/>
        </w:rPr>
        <w:t>controls external water supply</w:t>
      </w:r>
    </w:p>
    <w:p w14:paraId="464AAB56" w14:textId="4405A342" w:rsidR="00122D8A" w:rsidRPr="00122D8A" w:rsidRDefault="00122D8A" w:rsidP="00122D8A">
      <w:pPr>
        <w:numPr>
          <w:ilvl w:val="0"/>
          <w:numId w:val="15"/>
        </w:numPr>
        <w:rPr>
          <w:lang w:eastAsia="zh-CN"/>
        </w:rPr>
      </w:pPr>
      <m:oMath>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e,t</m:t>
            </m:r>
          </m:sub>
        </m:sSub>
      </m:oMath>
      <w:r w:rsidRPr="00122D8A">
        <w:rPr>
          <w:lang w:eastAsia="zh-CN"/>
        </w:rPr>
        <w:t>controls energy allocation</w:t>
      </w:r>
    </w:p>
    <w:p w14:paraId="1468149B" w14:textId="25292A18" w:rsidR="00362D85" w:rsidRPr="00122D8A" w:rsidRDefault="00122D8A" w:rsidP="00122D8A">
      <w:pPr>
        <w:numPr>
          <w:ilvl w:val="0"/>
          <w:numId w:val="15"/>
        </w:numPr>
        <w:rPr>
          <w:lang w:eastAsia="zh-CN"/>
        </w:rPr>
      </w:pPr>
      <m:oMath>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r,t</m:t>
            </m:r>
          </m:sub>
        </m:sSub>
      </m:oMath>
      <w:r w:rsidRPr="00122D8A">
        <w:rPr>
          <w:lang w:eastAsia="zh-CN"/>
        </w:rPr>
        <w:t>controls recycling intensity.</w:t>
      </w:r>
    </w:p>
    <w:p w14:paraId="77EB2F9C" w14:textId="5C0B8FC3" w:rsidR="00362D85" w:rsidRDefault="00122D8A" w:rsidP="00362D85">
      <w:pPr>
        <w:pStyle w:val="Head3"/>
        <w:rPr>
          <w:rFonts w:hint="eastAsia"/>
          <w:lang w:eastAsia="zh-CN"/>
        </w:rPr>
      </w:pPr>
      <w:r>
        <w:rPr>
          <w:rFonts w:hint="eastAsia"/>
          <w:lang w:eastAsia="zh-CN"/>
        </w:rPr>
        <w:t xml:space="preserve">3.3 </w:t>
      </w:r>
      <w:r w:rsidRPr="00122D8A">
        <w:rPr>
          <w:lang w:eastAsia="zh-CN"/>
        </w:rPr>
        <w:t>Transition Dynamics</w:t>
      </w:r>
    </w:p>
    <w:p w14:paraId="14CACF83" w14:textId="77777777" w:rsidR="00122D8A" w:rsidRPr="00122D8A" w:rsidRDefault="00122D8A" w:rsidP="00122D8A">
      <w:r w:rsidRPr="00122D8A">
        <w:t>The system transition is expressed as</w:t>
      </w:r>
    </w:p>
    <w:p w14:paraId="43879F25" w14:textId="7BD5E544" w:rsidR="00122D8A" w:rsidRPr="00122D8A" w:rsidRDefault="00122D8A" w:rsidP="00122D8A">
      <m:oMathPara>
        <m:oMath>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=f(</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t</m:t>
              </m:r>
            </m:sub>
          </m:sSub>
        </m:oMath>
      </m:oMathPara>
    </w:p>
    <w:p w14:paraId="18F25EC5" w14:textId="1A48F46E" w:rsidR="00362D85" w:rsidRDefault="00122D8A" w:rsidP="00122D8A">
      <w:r w:rsidRPr="00122D8A">
        <w:t xml:space="preserve">where </w:t>
      </w:r>
      <m:oMath>
        <m:r>
          <w:rPr>
            <w:rFonts w:ascii="Cambria Math" w:hAnsi="Cambria Math"/>
          </w:rPr>
          <m:t>f</m:t>
        </m:r>
      </m:oMath>
      <w:r w:rsidRPr="00122D8A">
        <w:t xml:space="preserve">represents the deterministic system dynamics and </w:t>
      </w:r>
      <m:oMath>
        <m:sSub>
          <m:sSubPr>
            <m:ctrlPr>
              <w:rPr>
                <w:rFonts w:ascii="Cambria Math" w:hAnsi="Cambria Math"/>
              </w:rPr>
            </m:ctrlPr>
          </m:sSubPr>
          <m:e>
            <m:r>
              <w:rPr>
                <w:rFonts w:ascii="Cambria Math" w:hAnsi="Cambria Math"/>
              </w:rPr>
              <m:t>ξ</m:t>
            </m:r>
          </m:e>
          <m:sub>
            <m:r>
              <w:rPr>
                <w:rFonts w:ascii="Cambria Math" w:hAnsi="Cambria Math"/>
              </w:rPr>
              <m:t>t</m:t>
            </m:r>
          </m:sub>
        </m:sSub>
      </m:oMath>
      <w:r w:rsidRPr="00122D8A">
        <w:t>represents stochastic disturbances.</w:t>
      </w:r>
    </w:p>
    <w:p w14:paraId="4F3BBB63" w14:textId="276ED5CF" w:rsidR="00122D8A" w:rsidRDefault="00122D8A" w:rsidP="00122D8A">
      <w:pPr>
        <w:pStyle w:val="Head3"/>
        <w:rPr>
          <w:rFonts w:hint="eastAsia"/>
          <w:lang w:eastAsia="zh-CN"/>
        </w:rPr>
      </w:pPr>
      <w:r>
        <w:rPr>
          <w:rFonts w:hint="eastAsia"/>
          <w:lang w:eastAsia="zh-CN"/>
        </w:rPr>
        <w:lastRenderedPageBreak/>
        <w:t>3.</w:t>
      </w:r>
      <w:r>
        <w:rPr>
          <w:rFonts w:hint="eastAsia"/>
          <w:lang w:eastAsia="zh-CN"/>
        </w:rPr>
        <w:t>4</w:t>
      </w:r>
      <w:r>
        <w:rPr>
          <w:rFonts w:hint="eastAsia"/>
          <w:lang w:eastAsia="zh-CN"/>
        </w:rPr>
        <w:t xml:space="preserve"> </w:t>
      </w:r>
      <w:r w:rsidRPr="00122D8A">
        <w:rPr>
          <w:lang w:eastAsia="zh-CN"/>
        </w:rPr>
        <w:t>Safety Constraints</w:t>
      </w:r>
    </w:p>
    <w:p w14:paraId="4D36776F" w14:textId="77777777" w:rsidR="00122D8A" w:rsidRPr="00122D8A" w:rsidRDefault="00122D8A" w:rsidP="00122D8A">
      <w:pPr>
        <w:rPr>
          <w:lang w:eastAsia="zh-CN"/>
        </w:rPr>
      </w:pPr>
      <w:r w:rsidRPr="00122D8A">
        <w:rPr>
          <w:lang w:eastAsia="zh-CN"/>
        </w:rPr>
        <w:t>To guarantee safe operation, the following constraints are imposed:</w:t>
      </w:r>
    </w:p>
    <w:p w14:paraId="6343F1A7" w14:textId="77777777" w:rsidR="00122D8A" w:rsidRPr="00122D8A" w:rsidRDefault="00122D8A" w:rsidP="00122D8A">
      <w:pPr>
        <w:rPr>
          <w:lang w:eastAsia="zh-CN"/>
        </w:rPr>
      </w:pPr>
      <m:oMathPara>
        <m:oMath>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min</m:t>
              </m:r>
            </m:sub>
          </m:sSub>
        </m:oMath>
      </m:oMathPara>
    </w:p>
    <w:p w14:paraId="08B1D9B1" w14:textId="77777777" w:rsidR="00122D8A" w:rsidRPr="00122D8A" w:rsidRDefault="00122D8A" w:rsidP="00122D8A">
      <w:pPr>
        <w:rPr>
          <w:lang w:eastAsia="zh-CN"/>
        </w:rPr>
      </w:pPr>
      <m:oMathPara>
        <m:oMath>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min</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max</m:t>
              </m:r>
            </m:sub>
          </m:sSub>
        </m:oMath>
      </m:oMathPara>
    </w:p>
    <w:p w14:paraId="3D90CED7" w14:textId="08F3B6A0" w:rsidR="00122D8A" w:rsidRPr="00122D8A" w:rsidRDefault="00122D8A" w:rsidP="00122D8A">
      <w:pPr>
        <w:rPr>
          <w:lang w:eastAsia="zh-CN"/>
        </w:rPr>
      </w:pPr>
      <m:oMathPara>
        <m:oMath>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min</m:t>
              </m:r>
            </m:sub>
          </m:sSub>
        </m:oMath>
      </m:oMathPara>
    </w:p>
    <w:p w14:paraId="3FB02A77" w14:textId="44BE41F7" w:rsidR="00122D8A" w:rsidRPr="00122D8A" w:rsidRDefault="00122D8A" w:rsidP="00122D8A">
      <w:pPr>
        <w:rPr>
          <w:rFonts w:hint="eastAsia"/>
          <w:lang w:eastAsia="zh-CN"/>
        </w:rPr>
      </w:pPr>
      <w:r w:rsidRPr="00122D8A">
        <w:rPr>
          <w:lang w:eastAsia="zh-CN"/>
        </w:rPr>
        <w:t>Violation of these constraints represents ecological instability.</w:t>
      </w:r>
    </w:p>
    <w:p w14:paraId="6459E920" w14:textId="632CFFFB" w:rsidR="00122D8A" w:rsidRDefault="00122D8A" w:rsidP="00122D8A">
      <w:pPr>
        <w:pStyle w:val="Head3"/>
        <w:rPr>
          <w:rFonts w:hint="eastAsia"/>
          <w:lang w:eastAsia="zh-CN"/>
        </w:rPr>
      </w:pPr>
      <w:r>
        <w:rPr>
          <w:rFonts w:hint="eastAsia"/>
          <w:lang w:eastAsia="zh-CN"/>
        </w:rPr>
        <w:t>3.</w:t>
      </w:r>
      <w:r>
        <w:rPr>
          <w:rFonts w:hint="eastAsia"/>
          <w:lang w:eastAsia="zh-CN"/>
        </w:rPr>
        <w:t>5</w:t>
      </w:r>
      <w:r>
        <w:rPr>
          <w:rFonts w:hint="eastAsia"/>
          <w:lang w:eastAsia="zh-CN"/>
        </w:rPr>
        <w:t xml:space="preserve"> </w:t>
      </w:r>
      <w:r w:rsidRPr="00122D8A">
        <w:rPr>
          <w:lang w:eastAsia="zh-CN"/>
        </w:rPr>
        <w:t>Reward Function</w:t>
      </w:r>
    </w:p>
    <w:p w14:paraId="6F725272" w14:textId="77777777" w:rsidR="005F0C2A" w:rsidRPr="005F0C2A" w:rsidRDefault="005F0C2A" w:rsidP="005F0C2A">
      <w:pPr>
        <w:rPr>
          <w:lang w:eastAsia="zh-CN"/>
        </w:rPr>
      </w:pPr>
      <w:r w:rsidRPr="005F0C2A">
        <w:rPr>
          <w:lang w:eastAsia="zh-CN"/>
        </w:rPr>
        <w:t>The reward function is designed to penalize ecological imbalance and constraint violations:</w:t>
      </w:r>
    </w:p>
    <w:p w14:paraId="0FD1E1A5" w14:textId="331CA1FD" w:rsidR="005F0C2A" w:rsidRPr="005F0C2A" w:rsidRDefault="005F0C2A" w:rsidP="005F0C2A">
      <w:pPr>
        <w:rPr>
          <w:lang w:eastAsia="zh-CN"/>
        </w:rPr>
      </w:pPr>
      <m:oMathPara>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r>
            <m:rPr>
              <m:sty m:val="p"/>
            </m:rPr>
            <w:rPr>
              <w:rFonts w:ascii="Cambria Math" w:hAnsi="Cambria Math"/>
              <w:lang w:eastAsia="zh-CN"/>
            </w:rPr>
            <m:t>Φ</m:t>
          </m:r>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oMath>
      </m:oMathPara>
    </w:p>
    <w:p w14:paraId="01CA1EBC" w14:textId="77777777" w:rsidR="005F0C2A" w:rsidRPr="005F0C2A" w:rsidRDefault="005F0C2A" w:rsidP="005F0C2A">
      <w:pPr>
        <w:rPr>
          <w:lang w:eastAsia="zh-CN"/>
        </w:rPr>
      </w:pPr>
      <w:proofErr w:type="gramStart"/>
      <w:r w:rsidRPr="005F0C2A">
        <w:rPr>
          <w:lang w:eastAsia="zh-CN"/>
        </w:rPr>
        <w:t>where</w:t>
      </w:r>
      <w:proofErr w:type="gramEnd"/>
    </w:p>
    <w:p w14:paraId="692BC544" w14:textId="648B6978" w:rsidR="00122D8A" w:rsidRDefault="005F0C2A" w:rsidP="005F0C2A">
      <w:pPr>
        <w:rPr>
          <w:lang w:eastAsia="zh-CN"/>
        </w:rPr>
      </w:pPr>
      <m:oMath>
        <m:r>
          <m:rPr>
            <m:sty m:val="p"/>
          </m:rPr>
          <w:rPr>
            <w:rFonts w:ascii="Cambria Math" w:hAnsi="Cambria Math"/>
            <w:lang w:eastAsia="zh-CN"/>
          </w:rPr>
          <m:t>Φ</m:t>
        </m:r>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oMath>
      <w:r w:rsidRPr="005F0C2A">
        <w:rPr>
          <w:lang w:eastAsia="zh-CN"/>
        </w:rPr>
        <w:t>measures constraint violation and</w:t>
      </w:r>
      <w:r>
        <w:rPr>
          <w:rFonts w:hint="eastAsia"/>
          <w:lang w:eastAsia="zh-CN"/>
        </w:rPr>
        <w:t xml:space="preserve"> </w:t>
      </w:r>
      <m:oMath>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t</m:t>
            </m:r>
          </m:sub>
        </m:sSub>
      </m:oMath>
      <w:r w:rsidRPr="005F0C2A">
        <w:rPr>
          <w:lang w:eastAsia="zh-CN"/>
        </w:rPr>
        <w:t>represents ecological load accumulation.</w:t>
      </w:r>
    </w:p>
    <w:p w14:paraId="6053D78E" w14:textId="5715F608" w:rsidR="005F0C2A" w:rsidRDefault="005F0C2A" w:rsidP="005F0C2A">
      <w:pPr>
        <w:pStyle w:val="Head1"/>
        <w:numPr>
          <w:ilvl w:val="0"/>
          <w:numId w:val="14"/>
        </w:numPr>
        <w:rPr>
          <w:rFonts w:hint="eastAsia"/>
          <w:lang w:eastAsia="zh-CN"/>
        </w:rPr>
      </w:pPr>
      <w:r w:rsidRPr="005F0C2A">
        <w:rPr>
          <w:lang w:eastAsia="zh-CN"/>
        </w:rPr>
        <w:t>Policy Optimization Using Proximal Policy Optimization</w:t>
      </w:r>
    </w:p>
    <w:p w14:paraId="6112F489" w14:textId="0C7599D8" w:rsidR="005F0C2A" w:rsidRPr="005F0C2A" w:rsidRDefault="005F0C2A" w:rsidP="005F0C2A">
      <w:pPr>
        <w:rPr>
          <w:lang w:eastAsia="zh-CN"/>
        </w:rPr>
      </w:pPr>
      <w:r w:rsidRPr="005F0C2A">
        <w:rPr>
          <w:lang w:eastAsia="zh-CN"/>
        </w:rPr>
        <w:t>To solve the constrained MDP with continuous control variables, a policy-gradient approach based on Proximal Policy Optimization is adopted.</w:t>
      </w:r>
    </w:p>
    <w:p w14:paraId="2F3C034A" w14:textId="77777777" w:rsidR="005F0C2A" w:rsidRPr="005F0C2A" w:rsidRDefault="005F0C2A" w:rsidP="005F0C2A">
      <w:pPr>
        <w:rPr>
          <w:lang w:eastAsia="zh-CN"/>
        </w:rPr>
      </w:pPr>
      <w:r w:rsidRPr="005F0C2A">
        <w:rPr>
          <w:lang w:eastAsia="zh-CN"/>
        </w:rPr>
        <w:t>The PPO objective function is defined as</w:t>
      </w:r>
    </w:p>
    <w:p w14:paraId="2C56E75B" w14:textId="169BA9DF" w:rsidR="005F0C2A" w:rsidRPr="005F0C2A" w:rsidRDefault="005F0C2A" w:rsidP="005F0C2A">
      <w:pPr>
        <w:rPr>
          <w:lang w:eastAsia="zh-CN"/>
        </w:rPr>
      </w:pPr>
      <m:oMathPara>
        <m:oMath>
          <m:sSup>
            <m:sSupPr>
              <m:ctrlPr>
                <w:rPr>
                  <w:rFonts w:ascii="Cambria Math" w:hAnsi="Cambria Math"/>
                  <w:lang w:eastAsia="zh-CN"/>
                </w:rPr>
              </m:ctrlPr>
            </m:sSupPr>
            <m:e>
              <m:r>
                <w:rPr>
                  <w:rFonts w:ascii="Cambria Math" w:hAnsi="Cambria Math"/>
                  <w:lang w:eastAsia="zh-CN"/>
                </w:rPr>
                <m:t>L</m:t>
              </m:r>
            </m:e>
            <m:sup>
              <m:r>
                <w:rPr>
                  <w:rFonts w:ascii="Cambria Math" w:hAnsi="Cambria Math"/>
                  <w:lang w:eastAsia="zh-CN"/>
                </w:rPr>
                <m:t>clip</m:t>
              </m:r>
            </m:sup>
          </m:sSup>
          <m:r>
            <w:rPr>
              <w:rFonts w:ascii="Cambria Math" w:hAnsi="Cambria Math"/>
              <w:lang w:eastAsia="zh-CN"/>
            </w:rPr>
            <m:t>(θ)=</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m:t>
              </m:r>
            </m:sub>
          </m:sSub>
          <m:r>
            <w:rPr>
              <w:rFonts w:ascii="Cambria Math" w:hAnsi="Cambria Math"/>
              <w:lang w:eastAsia="zh-CN"/>
            </w:rPr>
            <m:t>[</m:t>
          </m:r>
          <m:r>
            <m:rPr>
              <m:sty m:val="p"/>
            </m:rPr>
            <w:rPr>
              <w:rFonts w:ascii="Cambria Math" w:hAnsi="Cambria Math"/>
              <w:lang w:eastAsia="zh-CN"/>
            </w:rPr>
            <m:t>min</m:t>
          </m:r>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(θ)</m:t>
          </m:r>
          <m:sSub>
            <m:sSubPr>
              <m:ctrlPr>
                <w:rPr>
                  <w:rFonts w:ascii="Cambria Math" w:hAnsi="Cambria Math"/>
                  <w:lang w:eastAsia="zh-CN"/>
                </w:rPr>
              </m:ctrlPr>
            </m:sSubPr>
            <m:e>
              <m:acc>
                <m:accPr>
                  <m:ctrlPr>
                    <w:rPr>
                      <w:rFonts w:ascii="Cambria Math" w:hAnsi="Cambria Math"/>
                      <w:lang w:eastAsia="zh-CN"/>
                    </w:rPr>
                  </m:ctrlPr>
                </m:accPr>
                <m:e>
                  <m:r>
                    <w:rPr>
                      <w:rFonts w:ascii="Cambria Math" w:hAnsi="Cambria Math"/>
                      <w:lang w:eastAsia="zh-CN"/>
                    </w:rPr>
                    <m:t>A</m:t>
                  </m:r>
                </m:e>
              </m:acc>
            </m:e>
            <m:sub>
              <m:r>
                <w:rPr>
                  <w:rFonts w:ascii="Cambria Math" w:hAnsi="Cambria Math"/>
                  <w:lang w:eastAsia="zh-CN"/>
                </w:rPr>
                <m:t>t</m:t>
              </m:r>
            </m:sub>
          </m:sSub>
          <m:r>
            <w:rPr>
              <w:rFonts w:ascii="Cambria Math" w:hAnsi="Cambria Math"/>
              <w:lang w:eastAsia="zh-CN"/>
            </w:rPr>
            <m:t>,clip(</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(θ),1-ϵ,1+ϵ)</m:t>
          </m:r>
          <m:sSub>
            <m:sSubPr>
              <m:ctrlPr>
                <w:rPr>
                  <w:rFonts w:ascii="Cambria Math" w:hAnsi="Cambria Math"/>
                  <w:lang w:eastAsia="zh-CN"/>
                </w:rPr>
              </m:ctrlPr>
            </m:sSubPr>
            <m:e>
              <m:acc>
                <m:accPr>
                  <m:ctrlPr>
                    <w:rPr>
                      <w:rFonts w:ascii="Cambria Math" w:hAnsi="Cambria Math"/>
                      <w:lang w:eastAsia="zh-CN"/>
                    </w:rPr>
                  </m:ctrlPr>
                </m:accPr>
                <m:e>
                  <m:r>
                    <w:rPr>
                      <w:rFonts w:ascii="Cambria Math" w:hAnsi="Cambria Math"/>
                      <w:lang w:eastAsia="zh-CN"/>
                    </w:rPr>
                    <m:t>A</m:t>
                  </m:r>
                </m:e>
              </m:acc>
            </m:e>
            <m:sub>
              <m:r>
                <w:rPr>
                  <w:rFonts w:ascii="Cambria Math" w:hAnsi="Cambria Math"/>
                  <w:lang w:eastAsia="zh-CN"/>
                </w:rPr>
                <m:t>t</m:t>
              </m:r>
            </m:sub>
          </m:sSub>
          <m:r>
            <w:rPr>
              <w:rFonts w:ascii="Cambria Math" w:hAnsi="Cambria Math"/>
              <w:lang w:eastAsia="zh-CN"/>
            </w:rPr>
            <m:t>)]</m:t>
          </m:r>
        </m:oMath>
      </m:oMathPara>
    </w:p>
    <w:p w14:paraId="1CF64DC0" w14:textId="77777777" w:rsidR="005F0C2A" w:rsidRPr="005F0C2A" w:rsidRDefault="005F0C2A" w:rsidP="005F0C2A">
      <w:pPr>
        <w:rPr>
          <w:lang w:eastAsia="zh-CN"/>
        </w:rPr>
      </w:pPr>
      <w:proofErr w:type="gramStart"/>
      <w:r w:rsidRPr="005F0C2A">
        <w:rPr>
          <w:lang w:eastAsia="zh-CN"/>
        </w:rPr>
        <w:t>where</w:t>
      </w:r>
      <w:proofErr w:type="gramEnd"/>
    </w:p>
    <w:p w14:paraId="3011815D" w14:textId="74701769" w:rsidR="005F0C2A" w:rsidRPr="005F0C2A" w:rsidRDefault="005F0C2A" w:rsidP="005F0C2A">
      <w:pPr>
        <w:rPr>
          <w:lang w:eastAsia="zh-CN"/>
        </w:rPr>
      </w:pP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(θ)</m:t>
        </m:r>
      </m:oMath>
      <w:r w:rsidRPr="005F0C2A">
        <w:rPr>
          <w:lang w:eastAsia="zh-CN"/>
        </w:rPr>
        <w:t>represents the probability ratio between new and old policies,</w:t>
      </w:r>
      <w:r w:rsidRPr="005F0C2A">
        <w:rPr>
          <w:lang w:eastAsia="zh-CN"/>
        </w:rPr>
        <w:br/>
      </w:r>
      <m:oMath>
        <m:sSub>
          <m:sSubPr>
            <m:ctrlPr>
              <w:rPr>
                <w:rFonts w:ascii="Cambria Math" w:hAnsi="Cambria Math"/>
                <w:lang w:eastAsia="zh-CN"/>
              </w:rPr>
            </m:ctrlPr>
          </m:sSubPr>
          <m:e>
            <m:acc>
              <m:accPr>
                <m:ctrlPr>
                  <w:rPr>
                    <w:rFonts w:ascii="Cambria Math" w:hAnsi="Cambria Math"/>
                    <w:lang w:eastAsia="zh-CN"/>
                  </w:rPr>
                </m:ctrlPr>
              </m:accPr>
              <m:e>
                <m:r>
                  <w:rPr>
                    <w:rFonts w:ascii="Cambria Math" w:hAnsi="Cambria Math"/>
                    <w:lang w:eastAsia="zh-CN"/>
                  </w:rPr>
                  <m:t>A</m:t>
                </m:r>
              </m:e>
            </m:acc>
          </m:e>
          <m:sub>
            <m:r>
              <w:rPr>
                <w:rFonts w:ascii="Cambria Math" w:hAnsi="Cambria Math"/>
                <w:lang w:eastAsia="zh-CN"/>
              </w:rPr>
              <m:t>t</m:t>
            </m:r>
          </m:sub>
        </m:sSub>
      </m:oMath>
      <w:r w:rsidRPr="005F0C2A">
        <w:rPr>
          <w:lang w:eastAsia="zh-CN"/>
        </w:rPr>
        <w:t>denotes the advantage estimate, and</w:t>
      </w:r>
      <w:r w:rsidRPr="005F0C2A">
        <w:rPr>
          <w:lang w:eastAsia="zh-CN"/>
        </w:rPr>
        <w:br/>
      </w:r>
      <m:oMath>
        <m:r>
          <w:rPr>
            <w:rFonts w:ascii="Cambria Math" w:hAnsi="Cambria Math"/>
            <w:lang w:eastAsia="zh-CN"/>
          </w:rPr>
          <m:t>ϵ</m:t>
        </m:r>
      </m:oMath>
      <w:r w:rsidRPr="005F0C2A">
        <w:rPr>
          <w:lang w:eastAsia="zh-CN"/>
        </w:rPr>
        <w:t>is the clipping parameter.</w:t>
      </w:r>
    </w:p>
    <w:p w14:paraId="2F0B51F4" w14:textId="6CD07E8A" w:rsidR="005F0C2A" w:rsidRDefault="005F0C2A" w:rsidP="005F0C2A">
      <w:pPr>
        <w:rPr>
          <w:lang w:eastAsia="zh-CN"/>
        </w:rPr>
      </w:pPr>
      <w:r w:rsidRPr="005F0C2A">
        <w:rPr>
          <w:lang w:eastAsia="zh-CN"/>
        </w:rPr>
        <w:t>The policy network and value network are parameterized using two-layer feedforward neural networks. Generalized advantage estimation is applied to reduce variance during policy updates.</w:t>
      </w:r>
    </w:p>
    <w:p w14:paraId="4C807FF8" w14:textId="77777777" w:rsidR="005F0C2A" w:rsidRPr="005F0C2A" w:rsidRDefault="005F0C2A" w:rsidP="005F0C2A">
      <w:pPr>
        <w:rPr>
          <w:b/>
          <w:bCs/>
          <w:highlight w:val="yellow"/>
          <w:lang w:eastAsia="zh-CN"/>
        </w:rPr>
      </w:pPr>
      <w:r w:rsidRPr="005F0C2A">
        <w:rPr>
          <w:b/>
          <w:bCs/>
          <w:highlight w:val="yellow"/>
          <w:lang w:eastAsia="zh-CN"/>
        </w:rPr>
        <w:t>Figure 2 (Insert Here)</w:t>
      </w:r>
    </w:p>
    <w:p w14:paraId="679CE542" w14:textId="4BCEA251" w:rsidR="005F0C2A" w:rsidRPr="005F0C2A" w:rsidRDefault="005F0C2A" w:rsidP="005F0C2A">
      <w:pPr>
        <w:rPr>
          <w:rFonts w:hint="eastAsia"/>
          <w:lang w:eastAsia="zh-CN"/>
        </w:rPr>
      </w:pPr>
      <w:r w:rsidRPr="005F0C2A">
        <w:rPr>
          <w:b/>
          <w:bCs/>
          <w:highlight w:val="yellow"/>
          <w:lang w:eastAsia="zh-CN"/>
        </w:rPr>
        <w:t>Figure 2. Training reward convergence during PPO optimization.</w:t>
      </w:r>
    </w:p>
    <w:p w14:paraId="270C2DA6" w14:textId="0C1F6C66" w:rsidR="00362D85" w:rsidRDefault="00362D85" w:rsidP="005F0C2A">
      <w:pPr>
        <w:pStyle w:val="Head1"/>
        <w:numPr>
          <w:ilvl w:val="0"/>
          <w:numId w:val="14"/>
        </w:numPr>
      </w:pPr>
      <w:r w:rsidRPr="00362D85">
        <w:t>Simulation and Results</w:t>
      </w:r>
    </w:p>
    <w:p w14:paraId="5BFC5FD5" w14:textId="442A67D3" w:rsidR="00362D85" w:rsidRPr="00362D85" w:rsidRDefault="005F0C2A" w:rsidP="005F0C2A">
      <w:pPr>
        <w:pStyle w:val="Head3"/>
        <w:rPr>
          <w:lang w:eastAsia="zh-CN"/>
        </w:rPr>
      </w:pPr>
      <w:r>
        <w:rPr>
          <w:rFonts w:hint="eastAsia"/>
          <w:lang w:eastAsia="zh-CN"/>
        </w:rPr>
        <w:t xml:space="preserve">5.1 </w:t>
      </w:r>
      <w:r w:rsidRPr="005F0C2A">
        <w:rPr>
          <w:lang w:eastAsia="zh-CN"/>
        </w:rPr>
        <w:t>Experimental Setup</w:t>
      </w:r>
    </w:p>
    <w:p w14:paraId="420491F5" w14:textId="77777777" w:rsidR="005F0C2A" w:rsidRPr="005F0C2A" w:rsidRDefault="005F0C2A" w:rsidP="005F0C2A">
      <w:pPr>
        <w:rPr>
          <w:lang w:eastAsia="zh-CN"/>
        </w:rPr>
      </w:pPr>
      <w:r w:rsidRPr="005F0C2A">
        <w:rPr>
          <w:lang w:eastAsia="zh-CN"/>
        </w:rPr>
        <w:t>Simulation experiments are conducted over 500 decision steps. Initial states are randomly sampled within safe operational ranges. Subsystem reliability decays gradually during operation to simulate long-term degradation.</w:t>
      </w:r>
    </w:p>
    <w:p w14:paraId="76675D6B" w14:textId="720EB39F" w:rsidR="00362D85" w:rsidRPr="005F0C2A" w:rsidRDefault="005F0C2A" w:rsidP="00362D85">
      <w:pPr>
        <w:rPr>
          <w:rFonts w:hint="eastAsia"/>
          <w:lang w:eastAsia="zh-CN"/>
        </w:rPr>
      </w:pPr>
      <w:r w:rsidRPr="005F0C2A">
        <w:rPr>
          <w:lang w:eastAsia="zh-CN"/>
        </w:rPr>
        <w:t>Each experiment is repeated over 50 stochastic simulations to estimate average performance.</w:t>
      </w:r>
    </w:p>
    <w:p w14:paraId="7677CD5A" w14:textId="54BBDA09" w:rsidR="00362D85" w:rsidRDefault="005F0C2A" w:rsidP="00362D85">
      <w:pPr>
        <w:pStyle w:val="Head3"/>
        <w:rPr>
          <w:rFonts w:hint="eastAsia"/>
          <w:lang w:eastAsia="zh-CN"/>
        </w:rPr>
      </w:pPr>
      <w:r>
        <w:rPr>
          <w:rFonts w:hint="eastAsia"/>
          <w:lang w:eastAsia="zh-CN"/>
        </w:rPr>
        <w:t xml:space="preserve">5.2 </w:t>
      </w:r>
      <w:r w:rsidRPr="005F0C2A">
        <w:rPr>
          <w:lang w:eastAsia="zh-CN"/>
        </w:rPr>
        <w:t>Resource Stability</w:t>
      </w:r>
    </w:p>
    <w:p w14:paraId="0A8E7889" w14:textId="77777777" w:rsidR="005F0C2A" w:rsidRPr="005F0C2A" w:rsidRDefault="005F0C2A" w:rsidP="005F0C2A">
      <w:pPr>
        <w:rPr>
          <w:lang w:eastAsia="zh-CN"/>
        </w:rPr>
      </w:pPr>
      <w:r w:rsidRPr="005F0C2A">
        <w:rPr>
          <w:lang w:eastAsia="zh-CN"/>
        </w:rPr>
        <w:t>The adaptive policy maintains stable resource levels throughout the simulation horizon. Compared with a static threshold-based strategy, the learned policy significantly reduces resource fluctuations.</w:t>
      </w:r>
    </w:p>
    <w:p w14:paraId="17BE6A78" w14:textId="243964E1" w:rsidR="00362D85" w:rsidRDefault="005F0C2A" w:rsidP="00362D85">
      <w:pPr>
        <w:rPr>
          <w:lang w:eastAsia="zh-CN"/>
        </w:rPr>
      </w:pPr>
      <w:r w:rsidRPr="005F0C2A">
        <w:rPr>
          <w:lang w:eastAsia="zh-CN"/>
        </w:rPr>
        <w:t>Water storage variation decreases by approximately 32%, oxygen concentration deviation decreases by 28%, and energy variance decreases by 25%.</w:t>
      </w:r>
    </w:p>
    <w:p w14:paraId="466CE71A" w14:textId="77777777" w:rsidR="005F0C2A" w:rsidRPr="005F0C2A" w:rsidRDefault="005F0C2A" w:rsidP="005F0C2A">
      <w:pPr>
        <w:rPr>
          <w:b/>
          <w:bCs/>
          <w:highlight w:val="yellow"/>
          <w:lang w:eastAsia="zh-CN"/>
        </w:rPr>
      </w:pPr>
      <w:r w:rsidRPr="005F0C2A">
        <w:rPr>
          <w:b/>
          <w:bCs/>
          <w:highlight w:val="yellow"/>
          <w:lang w:eastAsia="zh-CN"/>
        </w:rPr>
        <w:t>Figure 3 (Insert Here)</w:t>
      </w:r>
    </w:p>
    <w:p w14:paraId="4F0A20DC" w14:textId="1A5F8130" w:rsidR="005F0C2A" w:rsidRPr="005F0C2A" w:rsidRDefault="005F0C2A" w:rsidP="00362D85">
      <w:pPr>
        <w:rPr>
          <w:rFonts w:hint="eastAsia"/>
          <w:lang w:eastAsia="zh-CN"/>
        </w:rPr>
      </w:pPr>
      <w:r w:rsidRPr="005F0C2A">
        <w:rPr>
          <w:b/>
          <w:bCs/>
          <w:highlight w:val="yellow"/>
          <w:lang w:eastAsia="zh-CN"/>
        </w:rPr>
        <w:t>Figure 3. Resource state trajectories under adaptive policy and threshold control.</w:t>
      </w:r>
    </w:p>
    <w:p w14:paraId="7F074A04" w14:textId="5D66215E" w:rsidR="00362D85" w:rsidRDefault="005F0C2A" w:rsidP="00362D85">
      <w:pPr>
        <w:pStyle w:val="Head3"/>
        <w:rPr>
          <w:rFonts w:hint="eastAsia"/>
          <w:lang w:eastAsia="zh-CN"/>
        </w:rPr>
      </w:pPr>
      <w:r>
        <w:rPr>
          <w:rFonts w:hint="eastAsia"/>
          <w:lang w:eastAsia="zh-CN"/>
        </w:rPr>
        <w:t xml:space="preserve">5.3 </w:t>
      </w:r>
      <w:r w:rsidRPr="005F0C2A">
        <w:rPr>
          <w:lang w:eastAsia="zh-CN"/>
        </w:rPr>
        <w:t>Ecological Load Suppression</w:t>
      </w:r>
    </w:p>
    <w:p w14:paraId="2AAA71B8" w14:textId="77777777" w:rsidR="005F0C2A" w:rsidRPr="005F0C2A" w:rsidRDefault="005F0C2A" w:rsidP="005F0C2A">
      <w:r w:rsidRPr="005F0C2A">
        <w:t>Ecological load accumulation is significantly reduced when using the learned control policy. The adaptive strategy actively adjusts recycling intensity and energy allocation before ecological imbalance occurs.</w:t>
      </w:r>
    </w:p>
    <w:p w14:paraId="17629358" w14:textId="60B2C372" w:rsidR="00362D85" w:rsidRPr="00362D85" w:rsidRDefault="005F0C2A" w:rsidP="005F0C2A">
      <w:pPr>
        <w:rPr>
          <w:rFonts w:hint="eastAsia"/>
          <w:lang w:eastAsia="zh-CN"/>
        </w:rPr>
      </w:pPr>
      <w:r w:rsidRPr="005F0C2A">
        <w:t>Simulation results indicate that ecological load accumulation decreases by approximately 38% relative to static control strategies.</w:t>
      </w:r>
    </w:p>
    <w:p w14:paraId="5858FBF1" w14:textId="10088F32" w:rsidR="00362D85" w:rsidRDefault="005F0C2A" w:rsidP="00362D85">
      <w:pPr>
        <w:pStyle w:val="Head3"/>
        <w:rPr>
          <w:rFonts w:hint="eastAsia"/>
          <w:lang w:eastAsia="zh-CN"/>
        </w:rPr>
      </w:pPr>
      <w:r>
        <w:rPr>
          <w:rFonts w:hint="eastAsia"/>
          <w:lang w:eastAsia="zh-CN"/>
        </w:rPr>
        <w:t xml:space="preserve">5.4 </w:t>
      </w:r>
      <w:r w:rsidRPr="005F0C2A">
        <w:rPr>
          <w:lang w:eastAsia="zh-CN"/>
        </w:rPr>
        <w:t>Robustness Under Degradation</w:t>
      </w:r>
    </w:p>
    <w:p w14:paraId="46630956" w14:textId="77777777" w:rsidR="005F0C2A" w:rsidRPr="005F0C2A" w:rsidRDefault="005F0C2A" w:rsidP="005F0C2A">
      <w:pPr>
        <w:rPr>
          <w:lang w:eastAsia="zh-CN"/>
        </w:rPr>
      </w:pPr>
      <w:r w:rsidRPr="005F0C2A">
        <w:rPr>
          <w:lang w:eastAsia="zh-CN"/>
        </w:rPr>
        <w:t>To evaluate system robustness, the degradation rate parameter is varied across multiple scenarios. Even under accelerated subsystem degradation, the learned policy maintains stable system operation.</w:t>
      </w:r>
    </w:p>
    <w:p w14:paraId="625E3DCE" w14:textId="542763A2" w:rsidR="00362D85" w:rsidRDefault="005F0C2A" w:rsidP="00362D85">
      <w:pPr>
        <w:rPr>
          <w:lang w:eastAsia="zh-CN"/>
        </w:rPr>
      </w:pPr>
      <w:r w:rsidRPr="005F0C2A">
        <w:rPr>
          <w:lang w:eastAsia="zh-CN"/>
        </w:rPr>
        <w:t>The adaptive strategy extends safe operational duration by approximately 21% compared with threshold-based regulation.</w:t>
      </w:r>
    </w:p>
    <w:p w14:paraId="19ECA6E9" w14:textId="77777777" w:rsidR="005F0C2A" w:rsidRPr="005F0C2A" w:rsidRDefault="005F0C2A" w:rsidP="005F0C2A">
      <w:pPr>
        <w:rPr>
          <w:b/>
          <w:bCs/>
          <w:highlight w:val="yellow"/>
          <w:lang w:eastAsia="zh-CN"/>
        </w:rPr>
      </w:pPr>
      <w:r w:rsidRPr="005F0C2A">
        <w:rPr>
          <w:b/>
          <w:bCs/>
          <w:highlight w:val="yellow"/>
          <w:lang w:eastAsia="zh-CN"/>
        </w:rPr>
        <w:t>Figure 4 (Insert Here)</w:t>
      </w:r>
    </w:p>
    <w:p w14:paraId="002DDE8B" w14:textId="57D257E3" w:rsidR="005F0C2A" w:rsidRPr="005F0C2A" w:rsidRDefault="005F0C2A" w:rsidP="00362D85">
      <w:pPr>
        <w:rPr>
          <w:rFonts w:hint="eastAsia"/>
          <w:lang w:eastAsia="zh-CN"/>
        </w:rPr>
      </w:pPr>
      <w:r w:rsidRPr="005F0C2A">
        <w:rPr>
          <w:b/>
          <w:bCs/>
          <w:highlight w:val="yellow"/>
          <w:lang w:eastAsia="zh-CN"/>
        </w:rPr>
        <w:t>Figure 4. System performance under different subsystem degradation rates.</w:t>
      </w:r>
    </w:p>
    <w:p w14:paraId="6DEFF3BD" w14:textId="090F5441" w:rsidR="00362D85" w:rsidRDefault="00362D85" w:rsidP="00362D85">
      <w:pPr>
        <w:pStyle w:val="Head1"/>
      </w:pPr>
      <w:r w:rsidRPr="00362D85">
        <w:t>Discussion</w:t>
      </w:r>
    </w:p>
    <w:p w14:paraId="0B4F8B40" w14:textId="77777777" w:rsidR="005F0C2A" w:rsidRPr="005F0C2A" w:rsidRDefault="005F0C2A" w:rsidP="005F0C2A">
      <w:pPr>
        <w:rPr>
          <w:lang w:eastAsia="zh-CN"/>
        </w:rPr>
      </w:pPr>
      <w:r w:rsidRPr="005F0C2A">
        <w:rPr>
          <w:lang w:eastAsia="zh-CN"/>
        </w:rPr>
        <w:t>The proposed regulation framework demonstrates the ability to anticipate subsystem degradation and adjust resource allocation proactively. Unlike conventional threshold-based methods that respond only after constraint violations occur, the policy optimization approach learns long-term strategies that maintain ecological stability.</w:t>
      </w:r>
    </w:p>
    <w:p w14:paraId="56ED7009" w14:textId="04F02BF1" w:rsidR="00362D85" w:rsidRPr="005F0C2A" w:rsidRDefault="005F0C2A" w:rsidP="005F0C2A">
      <w:pPr>
        <w:rPr>
          <w:rFonts w:hint="eastAsia"/>
          <w:lang w:eastAsia="zh-CN"/>
        </w:rPr>
      </w:pPr>
      <w:r w:rsidRPr="005F0C2A">
        <w:rPr>
          <w:lang w:eastAsia="zh-CN"/>
        </w:rPr>
        <w:t>The framework also provides strong scalability. Additional ecological subsystems, such as waste processing or thermal management, can be integrated into the state representation without altering the underlying decision-making architecture.</w:t>
      </w:r>
    </w:p>
    <w:p w14:paraId="1DA94F44" w14:textId="77777777" w:rsidR="00B01FCD" w:rsidRDefault="001E0A92" w:rsidP="00A418D3">
      <w:pPr>
        <w:pStyle w:val="Head1"/>
      </w:pPr>
      <w:r>
        <w:t>S</w:t>
      </w:r>
      <w:r w:rsidR="002C6C40">
        <w:t>ummary</w:t>
      </w:r>
      <w:r>
        <w:t>/</w:t>
      </w:r>
      <w:r w:rsidR="00B01FCD">
        <w:t>Conclusion</w:t>
      </w:r>
      <w:r w:rsidR="002C6C40">
        <w:t>s</w:t>
      </w:r>
    </w:p>
    <w:p w14:paraId="335B3746" w14:textId="77777777" w:rsidR="005F0C2A" w:rsidRPr="005F0C2A" w:rsidRDefault="005F0C2A" w:rsidP="005F0C2A">
      <w:r w:rsidRPr="005F0C2A">
        <w:t xml:space="preserve">This study presents a regulation framework for micro closed-loop space station ecosystems based on a constrained Markov Decision Process and Proximal Policy Optimization. By integrating resource </w:t>
      </w:r>
      <w:r w:rsidRPr="005F0C2A">
        <w:lastRenderedPageBreak/>
        <w:t>dynamics, subsystem reliability, and ecological load into a unified state-space model, the system can maintain stable operation under stochastic disturbances and long-term degradation.</w:t>
      </w:r>
    </w:p>
    <w:p w14:paraId="0352ABA3" w14:textId="0F6E2322" w:rsidR="00D24567" w:rsidRDefault="005F0C2A" w:rsidP="00D24567">
      <w:pPr>
        <w:rPr>
          <w:rFonts w:hint="eastAsia"/>
          <w:lang w:eastAsia="zh-CN"/>
        </w:rPr>
      </w:pPr>
      <w:r w:rsidRPr="005F0C2A">
        <w:t>Simulation results demonstrate improved resource stability, reduced ecological load accumulation, and increased operational robustness compared with static allocation strategies. The proposed framework provides a scalable foundation for autonomous life-support regulation in future long-duration orbital missions.</w:t>
      </w:r>
    </w:p>
    <w:p w14:paraId="158F4E14" w14:textId="77777777" w:rsidR="00B01FCD" w:rsidRDefault="00B01FCD" w:rsidP="00A418D3">
      <w:pPr>
        <w:pStyle w:val="Head1"/>
      </w:pPr>
      <w:bookmarkStart w:id="0" w:name="OLE_LINK1"/>
      <w:r>
        <w:t>References</w:t>
      </w:r>
    </w:p>
    <w:bookmarkEnd w:id="0"/>
    <w:p w14:paraId="35B32225" w14:textId="77777777" w:rsidR="000D56B5" w:rsidRDefault="00C205BD" w:rsidP="00F910BE">
      <w:pPr>
        <w:pStyle w:val="List-Ordered-Numeric"/>
        <w:numPr>
          <w:ilvl w:val="0"/>
          <w:numId w:val="3"/>
        </w:numPr>
      </w:pPr>
      <w:r>
        <w:t xml:space="preserve">SAE uses the </w:t>
      </w:r>
      <w:hyperlink r:id="rId10" w:history="1">
        <w:r w:rsidRPr="00466818">
          <w:rPr>
            <w:u w:val="single"/>
          </w:rPr>
          <w:t>Chicago Manual of Style</w:t>
        </w:r>
      </w:hyperlink>
      <w:r>
        <w:t xml:space="preserve"> in formatting references. In the text of the paper the citations are numerically identified using square brackets</w:t>
      </w:r>
      <w:r w:rsidR="00A54231">
        <w:t xml:space="preserve"> [1]</w:t>
      </w:r>
      <w:r>
        <w:t xml:space="preserve">. </w:t>
      </w:r>
      <w:r w:rsidR="00CC54C8">
        <w:t>Up to four authors should be listed; more than four</w:t>
      </w:r>
      <w:r w:rsidR="00A54231">
        <w:t>,</w:t>
      </w:r>
      <w:r w:rsidR="00CC54C8">
        <w:t xml:space="preserve"> et al. should be used after the fourth author is listed. </w:t>
      </w:r>
      <w:r>
        <w:t xml:space="preserve">Refer to the SAE Technical Paper Style Guide for formatting of different types of references. </w:t>
      </w:r>
      <w:r w:rsidR="002C6C40">
        <w:t xml:space="preserve">Apply the List-Ordered-Numeric style tag to format references. </w:t>
      </w:r>
      <w:r>
        <w:t>Below are some examples.</w:t>
      </w:r>
    </w:p>
    <w:p w14:paraId="3431BDDC" w14:textId="77777777" w:rsidR="000E4E44" w:rsidRDefault="000E4E44" w:rsidP="000E4E44">
      <w:pPr>
        <w:pStyle w:val="List-Ordered-Numeric"/>
      </w:pPr>
      <w:r w:rsidRPr="000E4E44">
        <w:t>Guo, Q. and Liu, B., "Simulation and Physical Measurement of Seamless Passenger Airbag Door Deployment," SAE Technical Paper 2012-01-0082, 2012</w:t>
      </w:r>
      <w:r w:rsidR="006155E9">
        <w:t xml:space="preserve">, </w:t>
      </w:r>
      <w:r w:rsidR="006155E9" w:rsidRPr="002F1E37">
        <w:t>doi:</w:t>
      </w:r>
      <w:r w:rsidR="006155E9" w:rsidRPr="002F5464">
        <w:rPr>
          <w:u w:val="single"/>
        </w:rPr>
        <w:t>10.4271/2012-01-0082</w:t>
      </w:r>
      <w:r w:rsidRPr="000E4E44">
        <w:t>.</w:t>
      </w:r>
    </w:p>
    <w:p w14:paraId="734D6148" w14:textId="77777777" w:rsidR="000E4E44" w:rsidRDefault="000E4E44" w:rsidP="000E4E44">
      <w:pPr>
        <w:pStyle w:val="List-Ordered-Numeric"/>
      </w:pPr>
      <w:r w:rsidRPr="000E4E44">
        <w:t>Kunkel, S., Zimmer, T., and Wachtmeister, G., "Friction Analysis of Oil Control Rings during Running-In," SAE Technical Paper 2011-01-2428, 2012</w:t>
      </w:r>
      <w:r w:rsidRPr="002F1E37">
        <w:t>, doi:</w:t>
      </w:r>
      <w:r w:rsidRPr="002F5464">
        <w:rPr>
          <w:u w:val="single"/>
        </w:rPr>
        <w:t>10.4271/2011-01-2428</w:t>
      </w:r>
      <w:r w:rsidRPr="000E4E44">
        <w:t>.</w:t>
      </w:r>
    </w:p>
    <w:p w14:paraId="7A9A087B" w14:textId="77777777" w:rsidR="000E4E44" w:rsidRDefault="000E4E44" w:rsidP="000E4E44">
      <w:pPr>
        <w:pStyle w:val="List-Ordered-Numeric"/>
      </w:pPr>
      <w:r w:rsidRPr="000E4E44">
        <w:t>Morgan, R., Scullion, P., Nix, L., Kan, C. et al., "Injury Risk Investigation of the Small, Rear-seat Occupant in Side Impact," SAE Technical Paper 2012-01-0092, 2012</w:t>
      </w:r>
      <w:r w:rsidR="00236AC8">
        <w:t>, doi:</w:t>
      </w:r>
      <w:r w:rsidR="00236AC8" w:rsidRPr="002F5464">
        <w:rPr>
          <w:u w:val="single"/>
        </w:rPr>
        <w:t>10.4271/2012-01-0092</w:t>
      </w:r>
      <w:r w:rsidRPr="002F5464">
        <w:t>.</w:t>
      </w:r>
    </w:p>
    <w:p w14:paraId="0244444F" w14:textId="77777777" w:rsidR="00824BDB" w:rsidRPr="00824BDB" w:rsidRDefault="00824BDB" w:rsidP="00FC30DF">
      <w:pPr>
        <w:pStyle w:val="List-Ordered-Numeric"/>
      </w:pPr>
      <w:r w:rsidRPr="00824BDB">
        <w:t xml:space="preserve">Kimura, Y. and Murakami, M., "Analysis of Piston Friction - Effects of Cylinder Bore Temperature Distribution and Oil Temperature," </w:t>
      </w:r>
      <w:r w:rsidRPr="00FC30DF">
        <w:rPr>
          <w:i/>
        </w:rPr>
        <w:t xml:space="preserve">SAE Int. J. Fuels </w:t>
      </w:r>
      <w:proofErr w:type="spellStart"/>
      <w:r w:rsidRPr="00FC30DF">
        <w:rPr>
          <w:i/>
        </w:rPr>
        <w:t>Lubr</w:t>
      </w:r>
      <w:proofErr w:type="spellEnd"/>
      <w:r w:rsidRPr="00FC30DF">
        <w:rPr>
          <w:i/>
        </w:rPr>
        <w:t>.</w:t>
      </w:r>
      <w:r w:rsidRPr="00824BDB">
        <w:t xml:space="preserve"> 5(1):1-6, 2012, </w:t>
      </w:r>
      <w:r w:rsidRPr="002F1E37">
        <w:t>doi:</w:t>
      </w:r>
      <w:r w:rsidRPr="002F5464">
        <w:t>10.4271/2011-01-1746.</w:t>
      </w:r>
    </w:p>
    <w:p w14:paraId="0FFD344A" w14:textId="77777777" w:rsidR="00D328BE" w:rsidRPr="006155E9" w:rsidRDefault="00FA2863" w:rsidP="00D328BE">
      <w:pPr>
        <w:pStyle w:val="List-Ordered-Numeric"/>
      </w:pPr>
      <w:r w:rsidRPr="006155E9">
        <w:t>SAE International Surface Vehicle Recommended Practice, “Laboratory Measurement of the Composite Vibration Damping Properties of Material on a Supporting Steel Bar,” SAE Standard J1637, Rev. Aug. 2007.</w:t>
      </w:r>
    </w:p>
    <w:p w14:paraId="7E089DB2" w14:textId="77777777" w:rsidR="000B1A31" w:rsidRPr="00F61475" w:rsidRDefault="000B1A31" w:rsidP="000B1A31">
      <w:pPr>
        <w:jc w:val="both"/>
        <w:rPr>
          <w:rFonts w:eastAsia="宋体"/>
          <w:b/>
          <w:bCs/>
          <w:color w:val="EE0000"/>
          <w:sz w:val="20"/>
          <w:szCs w:val="20"/>
          <w:lang w:eastAsia="zh-CN"/>
        </w:rPr>
      </w:pPr>
      <w:bookmarkStart w:id="1" w:name="OLE_LINK2"/>
      <w:bookmarkStart w:id="2" w:name="OLE_LINK5"/>
      <w:r w:rsidRPr="00F61475">
        <w:rPr>
          <w:rFonts w:eastAsia="宋体"/>
          <w:b/>
          <w:bCs/>
          <w:color w:val="EE0000"/>
          <w:sz w:val="20"/>
          <w:szCs w:val="20"/>
        </w:rPr>
        <w:t>Declaration</w:t>
      </w:r>
      <w:bookmarkEnd w:id="1"/>
      <w:r w:rsidRPr="00F61475">
        <w:rPr>
          <w:rFonts w:eastAsia="宋体"/>
          <w:b/>
          <w:bCs/>
          <w:color w:val="EE0000"/>
          <w:sz w:val="20"/>
          <w:szCs w:val="20"/>
        </w:rPr>
        <w:t xml:space="preserve"> of AI-Assisted Technologies</w:t>
      </w:r>
      <w:bookmarkEnd w:id="2"/>
      <w:r w:rsidRPr="00F61475">
        <w:rPr>
          <w:rFonts w:eastAsia="宋体" w:hint="eastAsia"/>
          <w:b/>
          <w:bCs/>
          <w:color w:val="EE0000"/>
          <w:sz w:val="20"/>
          <w:szCs w:val="20"/>
          <w:lang w:eastAsia="zh-CN"/>
        </w:rPr>
        <w:t xml:space="preserve"> (</w:t>
      </w:r>
      <w:r w:rsidRPr="00F61475">
        <w:rPr>
          <w:rFonts w:eastAsia="宋体"/>
          <w:b/>
          <w:bCs/>
          <w:color w:val="EE0000"/>
          <w:sz w:val="20"/>
          <w:szCs w:val="20"/>
          <w:lang w:eastAsia="zh-CN"/>
        </w:rPr>
        <w:t xml:space="preserve">AI rate &gt; 15% and </w:t>
      </w:r>
      <w:r w:rsidRPr="009F59EF">
        <w:rPr>
          <w:rFonts w:eastAsia="宋体"/>
          <w:b/>
          <w:bCs/>
          <w:color w:val="EE0000"/>
          <w:sz w:val="20"/>
          <w:szCs w:val="20"/>
          <w:lang w:eastAsia="zh-CN"/>
        </w:rPr>
        <w:t>&lt;</w:t>
      </w:r>
      <w:r w:rsidRPr="00F61475">
        <w:rPr>
          <w:rFonts w:eastAsia="宋体"/>
          <w:b/>
          <w:bCs/>
          <w:color w:val="EE0000"/>
          <w:sz w:val="20"/>
          <w:szCs w:val="20"/>
          <w:lang w:eastAsia="zh-CN"/>
        </w:rPr>
        <w:t xml:space="preserve"> </w:t>
      </w:r>
      <w:r>
        <w:rPr>
          <w:rFonts w:eastAsia="宋体" w:hint="eastAsia"/>
          <w:b/>
          <w:bCs/>
          <w:color w:val="EE0000"/>
          <w:sz w:val="20"/>
          <w:szCs w:val="20"/>
          <w:lang w:eastAsia="zh-CN"/>
        </w:rPr>
        <w:t>4</w:t>
      </w:r>
      <w:r w:rsidRPr="00F61475">
        <w:rPr>
          <w:rFonts w:eastAsia="宋体"/>
          <w:b/>
          <w:bCs/>
          <w:color w:val="EE0000"/>
          <w:sz w:val="20"/>
          <w:szCs w:val="20"/>
          <w:lang w:eastAsia="zh-CN"/>
        </w:rPr>
        <w:t>0%</w:t>
      </w:r>
      <w:r w:rsidRPr="00F61475">
        <w:rPr>
          <w:rFonts w:eastAsia="宋体" w:hint="eastAsia"/>
          <w:b/>
          <w:bCs/>
          <w:color w:val="EE0000"/>
          <w:sz w:val="20"/>
          <w:szCs w:val="20"/>
          <w:lang w:eastAsia="zh-CN"/>
        </w:rPr>
        <w:t>)</w:t>
      </w:r>
    </w:p>
    <w:p w14:paraId="2B96BB1D" w14:textId="77777777" w:rsidR="000B1A31" w:rsidRPr="001F3482" w:rsidRDefault="000B1A31" w:rsidP="000B1A31">
      <w:pPr>
        <w:jc w:val="both"/>
        <w:rPr>
          <w:color w:val="EE0000"/>
          <w:lang w:eastAsia="zh-CN"/>
        </w:rPr>
      </w:pPr>
      <w:r>
        <w:rPr>
          <w:rFonts w:hint="eastAsia"/>
          <w:color w:val="EE0000"/>
          <w:lang w:eastAsia="zh-CN"/>
        </w:rPr>
        <w:t xml:space="preserve">1) </w:t>
      </w:r>
      <w:bookmarkStart w:id="3" w:name="OLE_LINK3"/>
      <w:r w:rsidRPr="001F3482">
        <w:rPr>
          <w:color w:val="EE0000"/>
          <w:lang w:eastAsia="zh-CN"/>
        </w:rPr>
        <w:t>The authors declare that no AI-assisted technologies were used in the writing of this manuscript, and they take full responsibility for the content of the paper.</w:t>
      </w:r>
      <w:bookmarkEnd w:id="3"/>
    </w:p>
    <w:p w14:paraId="50950E57" w14:textId="77777777" w:rsidR="000B1A31" w:rsidRPr="00F61475" w:rsidRDefault="000B1A31" w:rsidP="000B1A31">
      <w:pPr>
        <w:jc w:val="both"/>
        <w:rPr>
          <w:color w:val="EE0000"/>
          <w:lang w:eastAsia="zh-CN"/>
        </w:rPr>
      </w:pPr>
      <w:r>
        <w:rPr>
          <w:rFonts w:hint="eastAsia"/>
          <w:color w:val="EE0000"/>
          <w:lang w:eastAsia="zh-CN"/>
        </w:rPr>
        <w:t xml:space="preserve">2) </w:t>
      </w:r>
      <w:r w:rsidRPr="00F61475">
        <w:rPr>
          <w:color w:val="EE0000"/>
          <w:lang w:eastAsia="zh-CN"/>
        </w:rPr>
        <w:t>The author discloses that [TOOL NAME] was used for [PURPOSE]. The author has reviewed and edited all content as needed and takes full responsibility for the scientific integrity and authenticity of this article.</w:t>
      </w:r>
    </w:p>
    <w:p w14:paraId="01541266" w14:textId="77777777" w:rsidR="000B1A31" w:rsidRPr="00F61475" w:rsidRDefault="000B1A31" w:rsidP="000B1A31">
      <w:pPr>
        <w:jc w:val="both"/>
        <w:rPr>
          <w:rFonts w:eastAsia="宋体"/>
          <w:b/>
          <w:bCs/>
          <w:color w:val="EE0000"/>
          <w:sz w:val="20"/>
          <w:szCs w:val="20"/>
          <w:lang w:eastAsia="zh-CN"/>
        </w:rPr>
      </w:pPr>
      <w:r w:rsidRPr="00F61475">
        <w:rPr>
          <w:rFonts w:eastAsia="宋体"/>
          <w:b/>
          <w:bCs/>
          <w:color w:val="EE0000"/>
          <w:sz w:val="20"/>
          <w:szCs w:val="20"/>
        </w:rPr>
        <w:t>Declaration of AI-Assisted Technologies</w:t>
      </w:r>
      <w:r w:rsidRPr="00F61475">
        <w:rPr>
          <w:rFonts w:eastAsia="宋体" w:hint="eastAsia"/>
          <w:b/>
          <w:bCs/>
          <w:color w:val="EE0000"/>
          <w:sz w:val="20"/>
          <w:szCs w:val="20"/>
          <w:lang w:eastAsia="zh-CN"/>
        </w:rPr>
        <w:t xml:space="preserve"> (</w:t>
      </w:r>
      <w:r w:rsidRPr="00F61475">
        <w:rPr>
          <w:rFonts w:eastAsia="宋体"/>
          <w:b/>
          <w:bCs/>
          <w:color w:val="EE0000"/>
          <w:sz w:val="20"/>
          <w:szCs w:val="20"/>
          <w:lang w:eastAsia="zh-CN"/>
        </w:rPr>
        <w:t>Only language polishing and translation.</w:t>
      </w:r>
      <w:r>
        <w:rPr>
          <w:rFonts w:eastAsia="宋体" w:hint="eastAsia"/>
          <w:b/>
          <w:bCs/>
          <w:color w:val="EE0000"/>
          <w:sz w:val="20"/>
          <w:szCs w:val="20"/>
          <w:lang w:eastAsia="zh-CN"/>
        </w:rPr>
        <w:t xml:space="preserve"> **</w:t>
      </w:r>
      <w:r w:rsidRPr="001F3482">
        <w:rPr>
          <w:rFonts w:eastAsia="宋体"/>
          <w:b/>
          <w:bCs/>
          <w:color w:val="EE0000"/>
          <w:sz w:val="20"/>
          <w:szCs w:val="20"/>
          <w:lang w:eastAsia="zh-CN"/>
        </w:rPr>
        <w:t xml:space="preserve"> </w:t>
      </w:r>
      <w:r w:rsidRPr="00F61475">
        <w:rPr>
          <w:rFonts w:eastAsia="宋体"/>
          <w:b/>
          <w:bCs/>
          <w:color w:val="EE0000"/>
          <w:sz w:val="20"/>
          <w:szCs w:val="20"/>
          <w:lang w:eastAsia="zh-CN"/>
        </w:rPr>
        <w:t xml:space="preserve">AI rate </w:t>
      </w:r>
      <w:r w:rsidRPr="009F59EF">
        <w:rPr>
          <w:rFonts w:eastAsia="宋体"/>
          <w:b/>
          <w:bCs/>
          <w:color w:val="EE0000"/>
          <w:sz w:val="20"/>
          <w:szCs w:val="20"/>
          <w:lang w:eastAsia="zh-CN"/>
        </w:rPr>
        <w:t>&lt;</w:t>
      </w:r>
      <w:r w:rsidRPr="00F61475">
        <w:rPr>
          <w:rFonts w:eastAsia="宋体"/>
          <w:b/>
          <w:bCs/>
          <w:color w:val="EE0000"/>
          <w:sz w:val="20"/>
          <w:szCs w:val="20"/>
          <w:lang w:eastAsia="zh-CN"/>
        </w:rPr>
        <w:t xml:space="preserve"> </w:t>
      </w:r>
      <w:r>
        <w:rPr>
          <w:rFonts w:eastAsia="宋体" w:hint="eastAsia"/>
          <w:b/>
          <w:bCs/>
          <w:color w:val="EE0000"/>
          <w:sz w:val="20"/>
          <w:szCs w:val="20"/>
          <w:lang w:eastAsia="zh-CN"/>
        </w:rPr>
        <w:t>40</w:t>
      </w:r>
      <w:r w:rsidRPr="00F61475">
        <w:rPr>
          <w:rFonts w:eastAsia="宋体"/>
          <w:b/>
          <w:bCs/>
          <w:color w:val="EE0000"/>
          <w:sz w:val="20"/>
          <w:szCs w:val="20"/>
          <w:lang w:eastAsia="zh-CN"/>
        </w:rPr>
        <w:t>%</w:t>
      </w:r>
      <w:r w:rsidRPr="00F61475">
        <w:rPr>
          <w:rFonts w:eastAsia="宋体" w:hint="eastAsia"/>
          <w:b/>
          <w:bCs/>
          <w:color w:val="EE0000"/>
          <w:sz w:val="20"/>
          <w:szCs w:val="20"/>
          <w:lang w:eastAsia="zh-CN"/>
        </w:rPr>
        <w:t>)</w:t>
      </w:r>
    </w:p>
    <w:p w14:paraId="11529106" w14:textId="77777777" w:rsidR="000B1A31" w:rsidRDefault="000B1A31" w:rsidP="000B1A31">
      <w:pPr>
        <w:jc w:val="both"/>
        <w:rPr>
          <w:color w:val="EE0000"/>
          <w:lang w:eastAsia="zh-CN"/>
        </w:rPr>
      </w:pPr>
      <w:r w:rsidRPr="00F61475">
        <w:rPr>
          <w:color w:val="EE0000"/>
          <w:lang w:eastAsia="zh-CN"/>
        </w:rPr>
        <w:t>During the writing of this manuscript, the author used AI tools during the Chinese-to-English translation process and for checking grammar. The authors take full responsibility for the use of these tools and take full responsibility for the content of the paper.</w:t>
      </w:r>
    </w:p>
    <w:p w14:paraId="7E8CE3B5" w14:textId="7088FDC1" w:rsidR="000B1A31" w:rsidRDefault="000B1A31" w:rsidP="000B1A31">
      <w:r w:rsidRPr="009F59EF">
        <w:rPr>
          <w:rFonts w:hint="eastAsia"/>
          <w:b/>
          <w:bCs/>
          <w:color w:val="EE0000"/>
          <w:highlight w:val="yellow"/>
          <w:lang w:eastAsia="zh-CN"/>
        </w:rPr>
        <w:t xml:space="preserve">Note: </w:t>
      </w:r>
      <w:r w:rsidRPr="009F59EF">
        <w:rPr>
          <w:b/>
          <w:bCs/>
          <w:color w:val="EE0000"/>
          <w:highlight w:val="yellow"/>
          <w:lang w:eastAsia="zh-CN"/>
        </w:rPr>
        <w:t>Any manuscript with an AI rate exceeding 50% will be rejected outright, with no exceptions accepted under any circumstances.</w:t>
      </w:r>
    </w:p>
    <w:p w14:paraId="7FCBA717" w14:textId="11A83F31" w:rsidR="00B01FCD" w:rsidRDefault="00B01FCD" w:rsidP="0088184E">
      <w:pPr>
        <w:pStyle w:val="Head1"/>
      </w:pPr>
      <w:r>
        <w:t>C</w:t>
      </w:r>
      <w:r w:rsidR="002C6C40">
        <w:t>ontact Information</w:t>
      </w:r>
    </w:p>
    <w:p w14:paraId="42D614A4" w14:textId="77777777" w:rsidR="006155E9" w:rsidRDefault="003734A5" w:rsidP="006155E9">
      <w:bookmarkStart w:id="4" w:name="OLE_LINK4"/>
      <w:r>
        <w:t>Contact details for the main author should be include</w:t>
      </w:r>
      <w:r w:rsidR="00466818">
        <w:t>d</w:t>
      </w:r>
      <w:r>
        <w:t xml:space="preserve"> here. Details may include mailing address, email address, and/or telephone number (whichever is deemed appropriate).</w:t>
      </w:r>
    </w:p>
    <w:bookmarkEnd w:id="4"/>
    <w:p w14:paraId="29E2B803" w14:textId="77777777" w:rsidR="001E0A92" w:rsidRDefault="001E0A92" w:rsidP="001E0A92">
      <w:pPr>
        <w:pStyle w:val="Head1"/>
      </w:pPr>
      <w:r w:rsidRPr="00E37DC5">
        <w:t>Acknowledgments</w:t>
      </w:r>
    </w:p>
    <w:p w14:paraId="79BA1C29" w14:textId="77777777" w:rsidR="007959D7" w:rsidRDefault="007959D7" w:rsidP="007959D7">
      <w:r>
        <w:t>If the Acknowledgments section is not wanted, delete this heading and text.</w:t>
      </w:r>
    </w:p>
    <w:p w14:paraId="425AC639" w14:textId="7EA1BF1A" w:rsidR="009F59EF" w:rsidRPr="009F59EF" w:rsidRDefault="009F59EF" w:rsidP="00F61475">
      <w:pPr>
        <w:jc w:val="both"/>
        <w:rPr>
          <w:b/>
          <w:bCs/>
          <w:color w:val="EE0000"/>
          <w:lang w:eastAsia="zh-CN"/>
        </w:rPr>
      </w:pPr>
    </w:p>
    <w:p w14:paraId="73D73F43" w14:textId="77777777" w:rsidR="00B01FCD" w:rsidRDefault="001E0A92" w:rsidP="009E7CF2">
      <w:pPr>
        <w:pStyle w:val="Head1"/>
      </w:pPr>
      <w:r>
        <w:t>Definition</w:t>
      </w:r>
      <w:r w:rsidR="002C6C40">
        <w:t>s</w:t>
      </w:r>
      <w:r>
        <w:t>/Abbreviation</w:t>
      </w:r>
      <w:r w:rsidR="002C6C40">
        <w:t>s</w:t>
      </w:r>
    </w:p>
    <w:tbl>
      <w:tblPr>
        <w:tblStyle w:val="BorderlessTable"/>
        <w:tblW w:w="5148" w:type="dxa"/>
        <w:tblLook w:val="01E0" w:firstRow="1" w:lastRow="1" w:firstColumn="1" w:lastColumn="1" w:noHBand="0" w:noVBand="0"/>
      </w:tblPr>
      <w:tblGrid>
        <w:gridCol w:w="1368"/>
        <w:gridCol w:w="3780"/>
      </w:tblGrid>
      <w:tr w:rsidR="008C19F5" w:rsidRPr="00BA647B" w14:paraId="31AF1298" w14:textId="77777777" w:rsidTr="00DF2BB2">
        <w:tc>
          <w:tcPr>
            <w:tcW w:w="1368" w:type="dxa"/>
          </w:tcPr>
          <w:p w14:paraId="23A2DC9C" w14:textId="77777777" w:rsidR="008C19F5" w:rsidRPr="00BA647B" w:rsidRDefault="008C19F5" w:rsidP="00DF2BB2">
            <w:pPr>
              <w:pStyle w:val="DefinitionTerm"/>
            </w:pPr>
            <w:r>
              <w:t>SA</w:t>
            </w:r>
          </w:p>
        </w:tc>
        <w:tc>
          <w:tcPr>
            <w:tcW w:w="3780" w:type="dxa"/>
          </w:tcPr>
          <w:p w14:paraId="39F61C79" w14:textId="77777777" w:rsidR="008C19F5" w:rsidRPr="00BA647B" w:rsidRDefault="008C19F5" w:rsidP="00CA09F0">
            <w:pPr>
              <w:pStyle w:val="Definition"/>
            </w:pPr>
            <w:r>
              <w:t>sample abbreviations</w:t>
            </w:r>
          </w:p>
        </w:tc>
      </w:tr>
      <w:tr w:rsidR="008C19F5" w:rsidRPr="00BA647B" w14:paraId="5D77B933" w14:textId="77777777" w:rsidTr="00DF2BB2">
        <w:tc>
          <w:tcPr>
            <w:tcW w:w="1368" w:type="dxa"/>
          </w:tcPr>
          <w:p w14:paraId="24691362" w14:textId="77777777" w:rsidR="008C19F5" w:rsidRPr="00BA647B" w:rsidRDefault="008C19F5" w:rsidP="00DF2BB2">
            <w:pPr>
              <w:pStyle w:val="DefinitionTerm"/>
            </w:pPr>
            <w:r>
              <w:t>UBT</w:t>
            </w:r>
          </w:p>
        </w:tc>
        <w:tc>
          <w:tcPr>
            <w:tcW w:w="3780" w:type="dxa"/>
          </w:tcPr>
          <w:p w14:paraId="6E1958FC" w14:textId="77777777" w:rsidR="008C19F5" w:rsidRPr="00BA647B" w:rsidRDefault="005B6432" w:rsidP="00CA09F0">
            <w:pPr>
              <w:pStyle w:val="Definition"/>
            </w:pPr>
            <w:r>
              <w:t>U</w:t>
            </w:r>
            <w:r w:rsidR="008C19F5">
              <w:t>se borderless table ≤ 3.5 inches wide</w:t>
            </w:r>
            <w:r>
              <w:t>.</w:t>
            </w:r>
          </w:p>
        </w:tc>
      </w:tr>
      <w:tr w:rsidR="00CD7086" w:rsidRPr="00BA647B" w14:paraId="7195A958" w14:textId="77777777" w:rsidTr="00DF2BB2">
        <w:tc>
          <w:tcPr>
            <w:tcW w:w="1368" w:type="dxa"/>
          </w:tcPr>
          <w:p w14:paraId="5508CAE5" w14:textId="77777777" w:rsidR="00CD7086" w:rsidRDefault="00CD7086" w:rsidP="00DF2BB2">
            <w:pPr>
              <w:pStyle w:val="DefinitionTerm"/>
            </w:pPr>
            <w:r>
              <w:t>test vector</w:t>
            </w:r>
          </w:p>
        </w:tc>
        <w:tc>
          <w:tcPr>
            <w:tcW w:w="3780" w:type="dxa"/>
          </w:tcPr>
          <w:p w14:paraId="4D5C8636" w14:textId="77777777" w:rsidR="002B1648" w:rsidRPr="002B1648" w:rsidRDefault="00CA09F0" w:rsidP="00CA09F0">
            <w:pPr>
              <w:pStyle w:val="Definition"/>
            </w:pPr>
            <w:r>
              <w:t>D</w:t>
            </w:r>
            <w:r w:rsidR="00CD7086">
              <w:t>on</w:t>
            </w:r>
            <w:r>
              <w:t>’</w:t>
            </w:r>
            <w:r w:rsidR="00CD7086">
              <w:t>t capitalize term unless an acronym</w:t>
            </w:r>
            <w:r w:rsidR="00DF2BB2">
              <w:t xml:space="preserve"> or proper noun</w:t>
            </w:r>
            <w:r w:rsidR="005B6432">
              <w:t>.</w:t>
            </w:r>
          </w:p>
        </w:tc>
      </w:tr>
    </w:tbl>
    <w:p w14:paraId="158E8C1C" w14:textId="77777777" w:rsidR="00CA09F0" w:rsidRDefault="00CA09F0" w:rsidP="00C511C8">
      <w:pPr>
        <w:pStyle w:val="Author"/>
      </w:pPr>
    </w:p>
    <w:p w14:paraId="18A1BA75" w14:textId="77777777" w:rsidR="00CA09F0" w:rsidRDefault="00CA09F0" w:rsidP="00C511C8">
      <w:pPr>
        <w:pStyle w:val="Author"/>
      </w:pPr>
    </w:p>
    <w:p w14:paraId="0F7ADB65" w14:textId="77777777" w:rsidR="00CA09F0" w:rsidRDefault="00CA09F0" w:rsidP="00C511C8">
      <w:pPr>
        <w:pStyle w:val="Author"/>
      </w:pPr>
    </w:p>
    <w:p w14:paraId="773F70B4" w14:textId="77777777" w:rsidR="00CA09F0" w:rsidRDefault="00CA09F0" w:rsidP="00C511C8">
      <w:pPr>
        <w:pStyle w:val="Author"/>
      </w:pPr>
    </w:p>
    <w:p w14:paraId="57D3A060" w14:textId="77777777" w:rsidR="00CA09F0" w:rsidRDefault="00CA09F0" w:rsidP="00C511C8">
      <w:pPr>
        <w:pStyle w:val="Author"/>
      </w:pPr>
    </w:p>
    <w:p w14:paraId="6CBC6DCC" w14:textId="77777777" w:rsidR="00CA09F0" w:rsidRDefault="00CA09F0" w:rsidP="00C511C8">
      <w:pPr>
        <w:pStyle w:val="Author"/>
      </w:pPr>
    </w:p>
    <w:p w14:paraId="13CD0CAB" w14:textId="77777777" w:rsidR="00CA09F0" w:rsidRDefault="00CA09F0" w:rsidP="00C511C8">
      <w:pPr>
        <w:pStyle w:val="Author"/>
      </w:pPr>
    </w:p>
    <w:p w14:paraId="3C6BC2C7" w14:textId="77777777" w:rsidR="00C511C8" w:rsidRDefault="00C511C8" w:rsidP="00C511C8">
      <w:pPr>
        <w:pStyle w:val="Author"/>
        <w:rPr>
          <w:szCs w:val="28"/>
        </w:rPr>
      </w:pPr>
      <w:r>
        <w:br w:type="page"/>
      </w:r>
    </w:p>
    <w:p w14:paraId="0D1C3126" w14:textId="77777777" w:rsidR="00C511C8" w:rsidRDefault="00C511C8" w:rsidP="00E20066">
      <w:pPr>
        <w:pStyle w:val="Head1"/>
        <w:sectPr w:rsidR="00C511C8" w:rsidSect="006009F0">
          <w:type w:val="continuous"/>
          <w:pgSz w:w="12240" w:h="15840"/>
          <w:pgMar w:top="720" w:right="720" w:bottom="720" w:left="720" w:header="720" w:footer="720" w:gutter="0"/>
          <w:cols w:num="2" w:space="720"/>
          <w:docGrid w:linePitch="360"/>
        </w:sectPr>
      </w:pPr>
    </w:p>
    <w:p w14:paraId="0D964504" w14:textId="77777777" w:rsidR="00E21ADE" w:rsidRDefault="00B01FCD" w:rsidP="00E20066">
      <w:pPr>
        <w:pStyle w:val="Head1"/>
      </w:pPr>
      <w:r>
        <w:t>A</w:t>
      </w:r>
      <w:r w:rsidR="002C6C40">
        <w:t>ppendix</w:t>
      </w:r>
    </w:p>
    <w:p w14:paraId="58E2657F" w14:textId="77777777" w:rsidR="00D3332D" w:rsidRDefault="006009F0" w:rsidP="006009F0">
      <w:r>
        <w:t>The Appendix is one-column</w:t>
      </w:r>
      <w:r w:rsidR="007F70DE">
        <w:t xml:space="preserve">. </w:t>
      </w:r>
      <w:r>
        <w:t>If you have an appendix in your document, you will need to insert a continuous page break and set the columns to one</w:t>
      </w:r>
      <w:r w:rsidR="007F70DE">
        <w:t xml:space="preserve">. </w:t>
      </w:r>
      <w:r>
        <w:t>If you do not have an appendix in your document, this paragraph can be ignored</w:t>
      </w:r>
      <w:r w:rsidR="00CD7086">
        <w:t xml:space="preserve"> and the heading </w:t>
      </w:r>
      <w:r w:rsidR="00C511C8">
        <w:t xml:space="preserve">and section break </w:t>
      </w:r>
      <w:r w:rsidR="00CD7086">
        <w:t>deleted</w:t>
      </w:r>
      <w:r>
        <w:t>.</w:t>
      </w:r>
    </w:p>
    <w:p w14:paraId="67FB4FCA" w14:textId="77777777" w:rsidR="004606E3" w:rsidRPr="004606E3" w:rsidRDefault="004606E3" w:rsidP="004606E3">
      <w:pPr>
        <w:rPr>
          <w:lang w:eastAsia="zh-CN"/>
        </w:rPr>
      </w:pPr>
    </w:p>
    <w:p w14:paraId="7F8D5FE9" w14:textId="0CB703CB" w:rsidR="004606E3" w:rsidRPr="004606E3" w:rsidRDefault="004606E3" w:rsidP="004606E3">
      <w:r>
        <w:t>________________________________________________________________________________________________________________________</w:t>
      </w:r>
    </w:p>
    <w:p w14:paraId="39C7FC9A" w14:textId="77777777" w:rsidR="006F1CAF" w:rsidRPr="00347D34" w:rsidRDefault="004606E3" w:rsidP="004606E3">
      <w:pPr>
        <w:rPr>
          <w:lang w:eastAsia="zh-CN"/>
        </w:rPr>
      </w:pPr>
      <w:r w:rsidRPr="004606E3">
        <w:t xml:space="preserve">© </w:t>
      </w:r>
      <w:r w:rsidRPr="00347D34">
        <w:t>20</w:t>
      </w:r>
      <w:r w:rsidR="003F2CA2" w:rsidRPr="00347D34">
        <w:t>XX</w:t>
      </w:r>
      <w:r w:rsidRPr="00347D34">
        <w:t xml:space="preserve"> SAE International. All rights reserved. No part of this publication may be reproduced, stored in a retrieval system, transmitted, in any form or by any means, electronic, mechanical, photocopying, recording, or otherwise, or used for text and data mining, AI training, or similar technologies, </w:t>
      </w:r>
      <w:r w:rsidRPr="00347D34">
        <w:lastRenderedPageBreak/>
        <w:t xml:space="preserve">without the prior written permission of SAE. Positions and opinions advanced in this work are those of the author(s) and not necessarily those of SAE International. Responsibility for the content of the work lies solely with the author(s). </w:t>
      </w:r>
    </w:p>
    <w:p w14:paraId="74DA5394" w14:textId="592D256F" w:rsidR="004606E3" w:rsidRDefault="006F1CAF" w:rsidP="004606E3">
      <w:r w:rsidRPr="00347D34">
        <w:t xml:space="preserve">Paper presented at Conference Full Name, </w:t>
      </w:r>
      <w:proofErr w:type="spellStart"/>
      <w:r w:rsidRPr="00347D34">
        <w:t>C</w:t>
      </w:r>
      <w:r w:rsidR="00362D85">
        <w:rPr>
          <w:rFonts w:hint="eastAsia"/>
          <w:lang w:eastAsia="zh-CN"/>
        </w:rPr>
        <w:t>hendu</w:t>
      </w:r>
      <w:proofErr w:type="spellEnd"/>
      <w:r w:rsidRPr="00347D34">
        <w:t>, China, June 6-9, 2025.</w:t>
      </w:r>
    </w:p>
    <w:p w14:paraId="28945AB3" w14:textId="6C78E446" w:rsidR="004606E3" w:rsidRPr="004606E3" w:rsidRDefault="004606E3" w:rsidP="004606E3">
      <w:r w:rsidRPr="004606E3">
        <w:t>ISSN 0148-7191</w:t>
      </w:r>
    </w:p>
    <w:sectPr w:rsidR="004606E3" w:rsidRPr="004606E3" w:rsidSect="00C511C8">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5EC16" w14:textId="77777777" w:rsidR="00B47825" w:rsidRDefault="00B47825" w:rsidP="00A418D3">
      <w:r>
        <w:separator/>
      </w:r>
    </w:p>
  </w:endnote>
  <w:endnote w:type="continuationSeparator" w:id="0">
    <w:p w14:paraId="7DE33F05" w14:textId="77777777" w:rsidR="00B47825" w:rsidRDefault="00B47825" w:rsidP="00A41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AC37" w14:textId="77777777" w:rsidR="00CC54C8" w:rsidRPr="009F7DCB" w:rsidRDefault="00CC54C8" w:rsidP="009F7DCB">
    <w:r w:rsidRPr="009F7DCB">
      <w:fldChar w:fldCharType="begin"/>
    </w:r>
    <w:r w:rsidRPr="009F7DCB">
      <w:instrText xml:space="preserve">PAGE  </w:instrText>
    </w:r>
    <w:r w:rsidRPr="009F7DCB">
      <w:fldChar w:fldCharType="end"/>
    </w:r>
  </w:p>
  <w:p w14:paraId="411BB29E" w14:textId="77777777" w:rsidR="00CC54C8" w:rsidRDefault="00CC54C8" w:rsidP="00C621E9"/>
  <w:p w14:paraId="5EA01BF5" w14:textId="77777777" w:rsidR="00CC54C8" w:rsidRDefault="00CC54C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050477"/>
      <w:docPartObj>
        <w:docPartGallery w:val="Page Numbers (Top of Page)"/>
        <w:docPartUnique/>
      </w:docPartObj>
    </w:sdtPr>
    <w:sdtContent>
      <w:p w14:paraId="7D5AC5D1" w14:textId="77777777" w:rsidR="00CC54C8" w:rsidRPr="00BF0C74" w:rsidRDefault="00CC54C8" w:rsidP="004676DD">
        <w:r w:rsidRPr="00BF0C74">
          <w:t xml:space="preserve">Page </w:t>
        </w:r>
        <w:r>
          <w:fldChar w:fldCharType="begin"/>
        </w:r>
        <w:r>
          <w:instrText xml:space="preserve"> PAGE </w:instrText>
        </w:r>
        <w:r>
          <w:fldChar w:fldCharType="separate"/>
        </w:r>
        <w:r w:rsidR="005675E1">
          <w:rPr>
            <w:noProof/>
          </w:rPr>
          <w:t>2</w:t>
        </w:r>
        <w:r>
          <w:rPr>
            <w:noProof/>
          </w:rPr>
          <w:fldChar w:fldCharType="end"/>
        </w:r>
        <w:r w:rsidRPr="00BF0C74">
          <w:t xml:space="preserve"> of </w:t>
        </w:r>
        <w:r w:rsidR="005675E1">
          <w:fldChar w:fldCharType="begin"/>
        </w:r>
        <w:r w:rsidR="005675E1">
          <w:instrText xml:space="preserve"> NUMPAGES  </w:instrText>
        </w:r>
        <w:r w:rsidR="005675E1">
          <w:fldChar w:fldCharType="separate"/>
        </w:r>
        <w:r w:rsidR="005675E1">
          <w:rPr>
            <w:noProof/>
          </w:rPr>
          <w:t>3</w:t>
        </w:r>
        <w:r w:rsidR="005675E1">
          <w:rPr>
            <w:noProof/>
          </w:rPr>
          <w:fldChar w:fldCharType="end"/>
        </w:r>
      </w:p>
    </w:sdtContent>
  </w:sdt>
  <w:p w14:paraId="1E63E035" w14:textId="5DAC4FCF" w:rsidR="00CC54C8" w:rsidRDefault="00CC54C8" w:rsidP="00A418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20F7E" w14:textId="77777777" w:rsidR="00B47825" w:rsidRDefault="00B47825" w:rsidP="00A418D3">
      <w:r>
        <w:separator/>
      </w:r>
    </w:p>
  </w:footnote>
  <w:footnote w:type="continuationSeparator" w:id="0">
    <w:p w14:paraId="3C44ECA4" w14:textId="77777777" w:rsidR="00B47825" w:rsidRDefault="00B47825" w:rsidP="00A418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44512"/>
    <w:multiLevelType w:val="multilevel"/>
    <w:tmpl w:val="46CA2122"/>
    <w:lvl w:ilvl="0">
      <w:start w:val="1"/>
      <w:numFmt w:val="decimal"/>
      <w:pStyle w:val="List-Ordered-Numeric"/>
      <w:lvlText w:val="%1."/>
      <w:lvlJc w:val="left"/>
      <w:pPr>
        <w:ind w:left="360" w:hanging="360"/>
      </w:pPr>
      <w:rPr>
        <w:rFonts w:ascii="Times New Roman" w:hAnsi="Times New Roman" w:hint="default"/>
        <w:caps w:val="0"/>
        <w:strike w:val="0"/>
        <w:dstrike w:val="0"/>
        <w:vanish w:val="0"/>
        <w:color w:val="000000"/>
        <w:sz w:val="18"/>
        <w:szCs w:val="1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213DD4"/>
    <w:multiLevelType w:val="multilevel"/>
    <w:tmpl w:val="622C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56693"/>
    <w:multiLevelType w:val="multilevel"/>
    <w:tmpl w:val="A2EE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126DA"/>
    <w:multiLevelType w:val="multilevel"/>
    <w:tmpl w:val="4EAE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C1F49"/>
    <w:multiLevelType w:val="hybridMultilevel"/>
    <w:tmpl w:val="F6C698E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1C95CA2"/>
    <w:multiLevelType w:val="multilevel"/>
    <w:tmpl w:val="0888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12E47"/>
    <w:multiLevelType w:val="multilevel"/>
    <w:tmpl w:val="459C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03209"/>
    <w:multiLevelType w:val="multilevel"/>
    <w:tmpl w:val="762CD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1A1D10"/>
    <w:multiLevelType w:val="multilevel"/>
    <w:tmpl w:val="2FF4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53CA5"/>
    <w:multiLevelType w:val="multilevel"/>
    <w:tmpl w:val="AB6C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C037E2"/>
    <w:multiLevelType w:val="multilevel"/>
    <w:tmpl w:val="0BF2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467079"/>
    <w:multiLevelType w:val="hybridMultilevel"/>
    <w:tmpl w:val="C8A646E0"/>
    <w:lvl w:ilvl="0" w:tplc="D3CEFC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2171EBE"/>
    <w:multiLevelType w:val="multilevel"/>
    <w:tmpl w:val="3F84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3461A3"/>
    <w:multiLevelType w:val="hybridMultilevel"/>
    <w:tmpl w:val="63BC7C7C"/>
    <w:lvl w:ilvl="0" w:tplc="38080CD6">
      <w:start w:val="1"/>
      <w:numFmt w:val="bullet"/>
      <w:pStyle w:val="List-Unordered"/>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10098762">
    <w:abstractNumId w:val="13"/>
  </w:num>
  <w:num w:numId="2" w16cid:durableId="1588417648">
    <w:abstractNumId w:val="0"/>
  </w:num>
  <w:num w:numId="3" w16cid:durableId="17138411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8399850">
    <w:abstractNumId w:val="4"/>
  </w:num>
  <w:num w:numId="5" w16cid:durableId="985742343">
    <w:abstractNumId w:val="7"/>
  </w:num>
  <w:num w:numId="6" w16cid:durableId="570966722">
    <w:abstractNumId w:val="8"/>
  </w:num>
  <w:num w:numId="7" w16cid:durableId="748620444">
    <w:abstractNumId w:val="2"/>
  </w:num>
  <w:num w:numId="8" w16cid:durableId="54858152">
    <w:abstractNumId w:val="3"/>
  </w:num>
  <w:num w:numId="9" w16cid:durableId="1095830106">
    <w:abstractNumId w:val="6"/>
  </w:num>
  <w:num w:numId="10" w16cid:durableId="562763237">
    <w:abstractNumId w:val="1"/>
  </w:num>
  <w:num w:numId="11" w16cid:durableId="702940537">
    <w:abstractNumId w:val="12"/>
  </w:num>
  <w:num w:numId="12" w16cid:durableId="1704014904">
    <w:abstractNumId w:val="5"/>
  </w:num>
  <w:num w:numId="13" w16cid:durableId="307828310">
    <w:abstractNumId w:val="9"/>
  </w:num>
  <w:num w:numId="14" w16cid:durableId="1951013331">
    <w:abstractNumId w:val="11"/>
  </w:num>
  <w:num w:numId="15" w16cid:durableId="2092658863">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formatting="1" w:enforcement="0"/>
  <w:defaultTabStop w:val="720"/>
  <w:doNotHyphenateCaps/>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6E3"/>
    <w:rsid w:val="00016AD3"/>
    <w:rsid w:val="00025E36"/>
    <w:rsid w:val="0002631D"/>
    <w:rsid w:val="00030174"/>
    <w:rsid w:val="00031728"/>
    <w:rsid w:val="00031B68"/>
    <w:rsid w:val="00035D1B"/>
    <w:rsid w:val="00056067"/>
    <w:rsid w:val="0005744B"/>
    <w:rsid w:val="00060DD2"/>
    <w:rsid w:val="00066663"/>
    <w:rsid w:val="0006755B"/>
    <w:rsid w:val="000808C6"/>
    <w:rsid w:val="000853DD"/>
    <w:rsid w:val="000948CC"/>
    <w:rsid w:val="000A1AA0"/>
    <w:rsid w:val="000A1CA4"/>
    <w:rsid w:val="000A65D3"/>
    <w:rsid w:val="000A7D3D"/>
    <w:rsid w:val="000B1307"/>
    <w:rsid w:val="000B1A31"/>
    <w:rsid w:val="000B759B"/>
    <w:rsid w:val="000C744F"/>
    <w:rsid w:val="000D2A1B"/>
    <w:rsid w:val="000D56B5"/>
    <w:rsid w:val="000E374D"/>
    <w:rsid w:val="000E4E44"/>
    <w:rsid w:val="000F51C0"/>
    <w:rsid w:val="0010106B"/>
    <w:rsid w:val="00101168"/>
    <w:rsid w:val="001027A5"/>
    <w:rsid w:val="00104931"/>
    <w:rsid w:val="00112558"/>
    <w:rsid w:val="001137C5"/>
    <w:rsid w:val="00122D8A"/>
    <w:rsid w:val="00134901"/>
    <w:rsid w:val="0014104B"/>
    <w:rsid w:val="00145F4C"/>
    <w:rsid w:val="00151E0C"/>
    <w:rsid w:val="00164800"/>
    <w:rsid w:val="00176CFC"/>
    <w:rsid w:val="00184623"/>
    <w:rsid w:val="00187F22"/>
    <w:rsid w:val="001C0F88"/>
    <w:rsid w:val="001D1C28"/>
    <w:rsid w:val="001D2695"/>
    <w:rsid w:val="001D47E6"/>
    <w:rsid w:val="001D6BEA"/>
    <w:rsid w:val="001E0A92"/>
    <w:rsid w:val="001E6FE0"/>
    <w:rsid w:val="001E75DC"/>
    <w:rsid w:val="001F29BF"/>
    <w:rsid w:val="001F2DFC"/>
    <w:rsid w:val="001F3482"/>
    <w:rsid w:val="00200166"/>
    <w:rsid w:val="00217179"/>
    <w:rsid w:val="002249F8"/>
    <w:rsid w:val="0023013F"/>
    <w:rsid w:val="00231F88"/>
    <w:rsid w:val="002355A8"/>
    <w:rsid w:val="00236AC8"/>
    <w:rsid w:val="002459CC"/>
    <w:rsid w:val="00253398"/>
    <w:rsid w:val="00253D84"/>
    <w:rsid w:val="00256CA8"/>
    <w:rsid w:val="00256E10"/>
    <w:rsid w:val="002734A8"/>
    <w:rsid w:val="002741E9"/>
    <w:rsid w:val="00274C68"/>
    <w:rsid w:val="0028144E"/>
    <w:rsid w:val="00283D55"/>
    <w:rsid w:val="00284991"/>
    <w:rsid w:val="00284A18"/>
    <w:rsid w:val="002933F0"/>
    <w:rsid w:val="002A345A"/>
    <w:rsid w:val="002A3DC2"/>
    <w:rsid w:val="002A5788"/>
    <w:rsid w:val="002A76DC"/>
    <w:rsid w:val="002A7A9D"/>
    <w:rsid w:val="002B1648"/>
    <w:rsid w:val="002B23CA"/>
    <w:rsid w:val="002C0024"/>
    <w:rsid w:val="002C0E22"/>
    <w:rsid w:val="002C6C40"/>
    <w:rsid w:val="002C7AB2"/>
    <w:rsid w:val="002D0E56"/>
    <w:rsid w:val="002D3324"/>
    <w:rsid w:val="002D4E1B"/>
    <w:rsid w:val="002D60E0"/>
    <w:rsid w:val="002E0F3C"/>
    <w:rsid w:val="002E2BD5"/>
    <w:rsid w:val="002E4534"/>
    <w:rsid w:val="002F1E37"/>
    <w:rsid w:val="002F41FF"/>
    <w:rsid w:val="002F5464"/>
    <w:rsid w:val="0030027D"/>
    <w:rsid w:val="00310513"/>
    <w:rsid w:val="00313224"/>
    <w:rsid w:val="00321C96"/>
    <w:rsid w:val="00327F61"/>
    <w:rsid w:val="00336470"/>
    <w:rsid w:val="00341AFC"/>
    <w:rsid w:val="00341FE3"/>
    <w:rsid w:val="00347D34"/>
    <w:rsid w:val="0035590F"/>
    <w:rsid w:val="0035734F"/>
    <w:rsid w:val="00362D85"/>
    <w:rsid w:val="00366EC9"/>
    <w:rsid w:val="003734A5"/>
    <w:rsid w:val="0037583A"/>
    <w:rsid w:val="003758FD"/>
    <w:rsid w:val="00376708"/>
    <w:rsid w:val="00383FF7"/>
    <w:rsid w:val="00391610"/>
    <w:rsid w:val="0039689A"/>
    <w:rsid w:val="003B012B"/>
    <w:rsid w:val="003B2388"/>
    <w:rsid w:val="003C05EF"/>
    <w:rsid w:val="003C1FE8"/>
    <w:rsid w:val="003D0F6E"/>
    <w:rsid w:val="003D3C65"/>
    <w:rsid w:val="003D4FDF"/>
    <w:rsid w:val="003D709D"/>
    <w:rsid w:val="003E1067"/>
    <w:rsid w:val="003F2AAF"/>
    <w:rsid w:val="003F2CA2"/>
    <w:rsid w:val="00404F43"/>
    <w:rsid w:val="00406291"/>
    <w:rsid w:val="0040762F"/>
    <w:rsid w:val="0041682E"/>
    <w:rsid w:val="00420DC9"/>
    <w:rsid w:val="00422A49"/>
    <w:rsid w:val="00422EE9"/>
    <w:rsid w:val="00424C9C"/>
    <w:rsid w:val="004262CE"/>
    <w:rsid w:val="00432A4F"/>
    <w:rsid w:val="00445ACE"/>
    <w:rsid w:val="00451CBA"/>
    <w:rsid w:val="00453333"/>
    <w:rsid w:val="00453FEB"/>
    <w:rsid w:val="004606E3"/>
    <w:rsid w:val="004623C5"/>
    <w:rsid w:val="00466818"/>
    <w:rsid w:val="004676DD"/>
    <w:rsid w:val="00471829"/>
    <w:rsid w:val="00474C22"/>
    <w:rsid w:val="00482161"/>
    <w:rsid w:val="004A14DD"/>
    <w:rsid w:val="004B22FF"/>
    <w:rsid w:val="004C4350"/>
    <w:rsid w:val="004C597E"/>
    <w:rsid w:val="004C6518"/>
    <w:rsid w:val="004D1F7B"/>
    <w:rsid w:val="004D6BAB"/>
    <w:rsid w:val="004D72EA"/>
    <w:rsid w:val="004E1DD5"/>
    <w:rsid w:val="004E4063"/>
    <w:rsid w:val="004F7B25"/>
    <w:rsid w:val="005064D6"/>
    <w:rsid w:val="00515C24"/>
    <w:rsid w:val="005228B9"/>
    <w:rsid w:val="0053056E"/>
    <w:rsid w:val="0053460F"/>
    <w:rsid w:val="00534690"/>
    <w:rsid w:val="00542676"/>
    <w:rsid w:val="00543C02"/>
    <w:rsid w:val="005446D2"/>
    <w:rsid w:val="00563CA2"/>
    <w:rsid w:val="00565800"/>
    <w:rsid w:val="005675E1"/>
    <w:rsid w:val="00571B58"/>
    <w:rsid w:val="00576410"/>
    <w:rsid w:val="00591240"/>
    <w:rsid w:val="005921D3"/>
    <w:rsid w:val="0059606F"/>
    <w:rsid w:val="005A4977"/>
    <w:rsid w:val="005B31C1"/>
    <w:rsid w:val="005B6432"/>
    <w:rsid w:val="005B7676"/>
    <w:rsid w:val="005C3785"/>
    <w:rsid w:val="005D34ED"/>
    <w:rsid w:val="005E09C5"/>
    <w:rsid w:val="005E1A29"/>
    <w:rsid w:val="005E378F"/>
    <w:rsid w:val="005E4273"/>
    <w:rsid w:val="005F0C2A"/>
    <w:rsid w:val="005F1222"/>
    <w:rsid w:val="006009F0"/>
    <w:rsid w:val="006155E9"/>
    <w:rsid w:val="00615646"/>
    <w:rsid w:val="00615BE0"/>
    <w:rsid w:val="0061754D"/>
    <w:rsid w:val="00622391"/>
    <w:rsid w:val="00622BFF"/>
    <w:rsid w:val="006376B3"/>
    <w:rsid w:val="00643687"/>
    <w:rsid w:val="006472C4"/>
    <w:rsid w:val="006515E5"/>
    <w:rsid w:val="006812CF"/>
    <w:rsid w:val="00682EE1"/>
    <w:rsid w:val="00684B6B"/>
    <w:rsid w:val="00691F9E"/>
    <w:rsid w:val="0069397B"/>
    <w:rsid w:val="00693ABA"/>
    <w:rsid w:val="006B1A70"/>
    <w:rsid w:val="006B751B"/>
    <w:rsid w:val="006C5FCD"/>
    <w:rsid w:val="006D3C6E"/>
    <w:rsid w:val="006D4324"/>
    <w:rsid w:val="006D7235"/>
    <w:rsid w:val="006E120E"/>
    <w:rsid w:val="006E5CB1"/>
    <w:rsid w:val="006F1CAF"/>
    <w:rsid w:val="007029E1"/>
    <w:rsid w:val="0072764B"/>
    <w:rsid w:val="00733DD9"/>
    <w:rsid w:val="00753D77"/>
    <w:rsid w:val="00765313"/>
    <w:rsid w:val="00773768"/>
    <w:rsid w:val="0077749E"/>
    <w:rsid w:val="007871A8"/>
    <w:rsid w:val="007959D7"/>
    <w:rsid w:val="00795DD7"/>
    <w:rsid w:val="00796FA0"/>
    <w:rsid w:val="007A3256"/>
    <w:rsid w:val="007A7560"/>
    <w:rsid w:val="007B1209"/>
    <w:rsid w:val="007B3EFE"/>
    <w:rsid w:val="007C0327"/>
    <w:rsid w:val="007D22DD"/>
    <w:rsid w:val="007E7374"/>
    <w:rsid w:val="007F5607"/>
    <w:rsid w:val="007F70DE"/>
    <w:rsid w:val="00812A8D"/>
    <w:rsid w:val="008137EB"/>
    <w:rsid w:val="00817725"/>
    <w:rsid w:val="00823B74"/>
    <w:rsid w:val="00824BDB"/>
    <w:rsid w:val="00840A4A"/>
    <w:rsid w:val="00842151"/>
    <w:rsid w:val="00853F8C"/>
    <w:rsid w:val="008554A6"/>
    <w:rsid w:val="00866A7E"/>
    <w:rsid w:val="00867DF2"/>
    <w:rsid w:val="0088184E"/>
    <w:rsid w:val="00886E8E"/>
    <w:rsid w:val="00887EB9"/>
    <w:rsid w:val="00892FD4"/>
    <w:rsid w:val="008A585A"/>
    <w:rsid w:val="008A5AEE"/>
    <w:rsid w:val="008C19F5"/>
    <w:rsid w:val="008D142E"/>
    <w:rsid w:val="008D2D21"/>
    <w:rsid w:val="008E1A38"/>
    <w:rsid w:val="008E34D0"/>
    <w:rsid w:val="008E573A"/>
    <w:rsid w:val="008E711F"/>
    <w:rsid w:val="009002DE"/>
    <w:rsid w:val="009006DC"/>
    <w:rsid w:val="009035C5"/>
    <w:rsid w:val="00907092"/>
    <w:rsid w:val="00910060"/>
    <w:rsid w:val="0092203F"/>
    <w:rsid w:val="0095524D"/>
    <w:rsid w:val="00955ABA"/>
    <w:rsid w:val="009662C3"/>
    <w:rsid w:val="00975EEF"/>
    <w:rsid w:val="009834C9"/>
    <w:rsid w:val="009906DF"/>
    <w:rsid w:val="009908CF"/>
    <w:rsid w:val="00992FCB"/>
    <w:rsid w:val="00994EA9"/>
    <w:rsid w:val="009978DE"/>
    <w:rsid w:val="009A13AC"/>
    <w:rsid w:val="009C1D75"/>
    <w:rsid w:val="009C5CC3"/>
    <w:rsid w:val="009D4831"/>
    <w:rsid w:val="009D5F0A"/>
    <w:rsid w:val="009E01B6"/>
    <w:rsid w:val="009E3F0C"/>
    <w:rsid w:val="009E7CF2"/>
    <w:rsid w:val="009F59EF"/>
    <w:rsid w:val="009F779A"/>
    <w:rsid w:val="009F7DCB"/>
    <w:rsid w:val="00A02501"/>
    <w:rsid w:val="00A02C3D"/>
    <w:rsid w:val="00A075C2"/>
    <w:rsid w:val="00A1434C"/>
    <w:rsid w:val="00A15FDC"/>
    <w:rsid w:val="00A20246"/>
    <w:rsid w:val="00A26FE9"/>
    <w:rsid w:val="00A32261"/>
    <w:rsid w:val="00A34E09"/>
    <w:rsid w:val="00A418D3"/>
    <w:rsid w:val="00A53AC7"/>
    <w:rsid w:val="00A54231"/>
    <w:rsid w:val="00A5493C"/>
    <w:rsid w:val="00A748E0"/>
    <w:rsid w:val="00A7570D"/>
    <w:rsid w:val="00A766CE"/>
    <w:rsid w:val="00A901A5"/>
    <w:rsid w:val="00A91C18"/>
    <w:rsid w:val="00A91C7A"/>
    <w:rsid w:val="00A92F87"/>
    <w:rsid w:val="00A93137"/>
    <w:rsid w:val="00A97E1A"/>
    <w:rsid w:val="00AA6461"/>
    <w:rsid w:val="00AB0203"/>
    <w:rsid w:val="00AB2B1E"/>
    <w:rsid w:val="00AC2EED"/>
    <w:rsid w:val="00AC6BEC"/>
    <w:rsid w:val="00AC78D1"/>
    <w:rsid w:val="00AD4E14"/>
    <w:rsid w:val="00AD6441"/>
    <w:rsid w:val="00AD7F24"/>
    <w:rsid w:val="00AE5CFC"/>
    <w:rsid w:val="00AF6954"/>
    <w:rsid w:val="00B019CD"/>
    <w:rsid w:val="00B01FCD"/>
    <w:rsid w:val="00B0413D"/>
    <w:rsid w:val="00B10F00"/>
    <w:rsid w:val="00B22EC2"/>
    <w:rsid w:val="00B324D4"/>
    <w:rsid w:val="00B33F67"/>
    <w:rsid w:val="00B343DC"/>
    <w:rsid w:val="00B41D03"/>
    <w:rsid w:val="00B4560F"/>
    <w:rsid w:val="00B47825"/>
    <w:rsid w:val="00B73E6B"/>
    <w:rsid w:val="00B97102"/>
    <w:rsid w:val="00BA08DA"/>
    <w:rsid w:val="00BA5C6B"/>
    <w:rsid w:val="00BA67D3"/>
    <w:rsid w:val="00BB0F44"/>
    <w:rsid w:val="00BB10BC"/>
    <w:rsid w:val="00BB23D0"/>
    <w:rsid w:val="00BC55BC"/>
    <w:rsid w:val="00BE3714"/>
    <w:rsid w:val="00BE74D4"/>
    <w:rsid w:val="00BF0C74"/>
    <w:rsid w:val="00BF5794"/>
    <w:rsid w:val="00BF7087"/>
    <w:rsid w:val="00C0692C"/>
    <w:rsid w:val="00C06DB0"/>
    <w:rsid w:val="00C124C3"/>
    <w:rsid w:val="00C205BD"/>
    <w:rsid w:val="00C25019"/>
    <w:rsid w:val="00C25ADE"/>
    <w:rsid w:val="00C34922"/>
    <w:rsid w:val="00C46522"/>
    <w:rsid w:val="00C511C8"/>
    <w:rsid w:val="00C512D0"/>
    <w:rsid w:val="00C519AC"/>
    <w:rsid w:val="00C621E9"/>
    <w:rsid w:val="00C625DA"/>
    <w:rsid w:val="00C63760"/>
    <w:rsid w:val="00C65EFC"/>
    <w:rsid w:val="00C70F1B"/>
    <w:rsid w:val="00C7287D"/>
    <w:rsid w:val="00C74388"/>
    <w:rsid w:val="00C806B0"/>
    <w:rsid w:val="00C8115E"/>
    <w:rsid w:val="00C824BD"/>
    <w:rsid w:val="00C85D3B"/>
    <w:rsid w:val="00C92191"/>
    <w:rsid w:val="00C9283F"/>
    <w:rsid w:val="00C9344F"/>
    <w:rsid w:val="00CA09F0"/>
    <w:rsid w:val="00CA2ABA"/>
    <w:rsid w:val="00CB399E"/>
    <w:rsid w:val="00CB5137"/>
    <w:rsid w:val="00CC3F12"/>
    <w:rsid w:val="00CC54C8"/>
    <w:rsid w:val="00CD0C3E"/>
    <w:rsid w:val="00CD7086"/>
    <w:rsid w:val="00CE1255"/>
    <w:rsid w:val="00CE400A"/>
    <w:rsid w:val="00CE58B2"/>
    <w:rsid w:val="00CE62B5"/>
    <w:rsid w:val="00CE7D82"/>
    <w:rsid w:val="00CF67D0"/>
    <w:rsid w:val="00D03790"/>
    <w:rsid w:val="00D220FF"/>
    <w:rsid w:val="00D24567"/>
    <w:rsid w:val="00D25890"/>
    <w:rsid w:val="00D317E2"/>
    <w:rsid w:val="00D31CA6"/>
    <w:rsid w:val="00D328BE"/>
    <w:rsid w:val="00D330A2"/>
    <w:rsid w:val="00D3332D"/>
    <w:rsid w:val="00D400A8"/>
    <w:rsid w:val="00D53402"/>
    <w:rsid w:val="00D60647"/>
    <w:rsid w:val="00D71F6D"/>
    <w:rsid w:val="00D76E7B"/>
    <w:rsid w:val="00D7754F"/>
    <w:rsid w:val="00D95157"/>
    <w:rsid w:val="00DA7FA0"/>
    <w:rsid w:val="00DB0C29"/>
    <w:rsid w:val="00DB268A"/>
    <w:rsid w:val="00DD5E0A"/>
    <w:rsid w:val="00DD5E12"/>
    <w:rsid w:val="00DE18AB"/>
    <w:rsid w:val="00DF2BB2"/>
    <w:rsid w:val="00DF6B61"/>
    <w:rsid w:val="00E01BD3"/>
    <w:rsid w:val="00E05022"/>
    <w:rsid w:val="00E14938"/>
    <w:rsid w:val="00E17F5A"/>
    <w:rsid w:val="00E20066"/>
    <w:rsid w:val="00E21ADE"/>
    <w:rsid w:val="00E25DD3"/>
    <w:rsid w:val="00E32BB4"/>
    <w:rsid w:val="00E37DC5"/>
    <w:rsid w:val="00E43931"/>
    <w:rsid w:val="00E43998"/>
    <w:rsid w:val="00E52CD3"/>
    <w:rsid w:val="00E601AC"/>
    <w:rsid w:val="00E6556E"/>
    <w:rsid w:val="00E81994"/>
    <w:rsid w:val="00E90967"/>
    <w:rsid w:val="00E9116E"/>
    <w:rsid w:val="00E92199"/>
    <w:rsid w:val="00EA0A39"/>
    <w:rsid w:val="00EA14F2"/>
    <w:rsid w:val="00EA6719"/>
    <w:rsid w:val="00EB29A5"/>
    <w:rsid w:val="00EE1BCF"/>
    <w:rsid w:val="00EE211D"/>
    <w:rsid w:val="00EE4921"/>
    <w:rsid w:val="00EE7E6C"/>
    <w:rsid w:val="00EF2372"/>
    <w:rsid w:val="00EF4D47"/>
    <w:rsid w:val="00F0220B"/>
    <w:rsid w:val="00F04F83"/>
    <w:rsid w:val="00F17988"/>
    <w:rsid w:val="00F20814"/>
    <w:rsid w:val="00F26681"/>
    <w:rsid w:val="00F345B4"/>
    <w:rsid w:val="00F4768D"/>
    <w:rsid w:val="00F502DB"/>
    <w:rsid w:val="00F61475"/>
    <w:rsid w:val="00F641DA"/>
    <w:rsid w:val="00F679A6"/>
    <w:rsid w:val="00F76AEA"/>
    <w:rsid w:val="00F85EBC"/>
    <w:rsid w:val="00F910BE"/>
    <w:rsid w:val="00F93A6B"/>
    <w:rsid w:val="00FA2863"/>
    <w:rsid w:val="00FB53F1"/>
    <w:rsid w:val="00FB599C"/>
    <w:rsid w:val="00FB7DD2"/>
    <w:rsid w:val="00FC230D"/>
    <w:rsid w:val="00FC30DF"/>
    <w:rsid w:val="00FD3482"/>
    <w:rsid w:val="00FE24DE"/>
    <w:rsid w:val="00FE434A"/>
    <w:rsid w:val="00FE5F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67F3FE"/>
  <w15:docId w15:val="{D3A4112E-2AD1-41F0-B7EF-63CD30E92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en-US" w:bidi="ar-SA"/>
      </w:rPr>
    </w:rPrDefault>
    <w:pPrDefault/>
  </w:docDefaults>
  <w:latentStyles w:defLockedState="1" w:defUIPriority="0" w:defSemiHidden="0" w:defUnhideWhenUsed="0" w:defQFormat="0" w:count="376">
    <w:lsdException w:name="Normal" w:locked="0" w:qFormat="1"/>
    <w:lsdException w:name="heading 1" w:locked="0"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locked="0" w:semiHidden="1" w:unhideWhenUsed="1"/>
    <w:lsdException w:name="annotation text" w:semiHidden="1" w:unhideWhenUsed="1"/>
    <w:lsdException w:name="header" w:locked="0"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qFormat="1"/>
    <w:lsdException w:name="Closing" w:semiHidden="1" w:unhideWhenUsed="1"/>
    <w:lsdException w:name="Signature" w:semiHidden="1" w:unhideWhenUsed="1"/>
    <w:lsdException w:name="Default Paragraph Font" w:locked="0"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iPriority="99"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locked="0" w:semiHidden="1" w:unhideWhenUsed="1"/>
    <w:lsdException w:name="Table Simple 2" w:semiHidden="1" w:unhideWhenUsed="1"/>
    <w:lsdException w:name="Table Simple 3" w:semiHidden="1" w:unhideWhenUsed="1"/>
    <w:lsdException w:name="Table Classic 1" w:locked="0"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locked="0"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semiHidden="1"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iPriority="99" w:unhideWhenUsed="1"/>
    <w:lsdException w:name="Smart Hyperlink" w:locked="0" w:semiHidden="1" w:uiPriority="99" w:unhideWhenUsed="1"/>
    <w:lsdException w:name="Hashtag" w:locked="0" w:semiHidden="1" w:uiPriority="99" w:unhideWhenUsed="1"/>
    <w:lsdException w:name="Unresolved Mention" w:locked="0" w:semiHidden="1" w:uiPriority="99" w:unhideWhenUsed="1"/>
    <w:lsdException w:name="Smart Link" w:locked="0" w:semiHidden="1" w:uiPriority="99" w:unhideWhenUsed="1"/>
  </w:latentStyles>
  <w:style w:type="paragraph" w:default="1" w:styleId="a">
    <w:name w:val="Normal"/>
    <w:qFormat/>
    <w:rsid w:val="00C625DA"/>
    <w:pPr>
      <w:spacing w:after="240"/>
    </w:pPr>
    <w:rPr>
      <w:sz w:val="18"/>
    </w:rPr>
  </w:style>
  <w:style w:type="paragraph" w:styleId="1">
    <w:name w:val="heading 1"/>
    <w:basedOn w:val="a"/>
    <w:next w:val="a"/>
    <w:semiHidden/>
    <w:unhideWhenUsed/>
    <w:qFormat/>
    <w:locked/>
    <w:rsid w:val="002D3324"/>
    <w:pPr>
      <w:keepNext/>
      <w:spacing w:before="240" w:after="60"/>
      <w:outlineLvl w:val="0"/>
    </w:pPr>
    <w:rPr>
      <w:b/>
      <w:kern w:val="28"/>
      <w:sz w:val="28"/>
    </w:rPr>
  </w:style>
  <w:style w:type="paragraph" w:styleId="2">
    <w:name w:val="heading 2"/>
    <w:basedOn w:val="a"/>
    <w:next w:val="a"/>
    <w:semiHidden/>
    <w:unhideWhenUsed/>
    <w:qFormat/>
    <w:locked/>
    <w:rsid w:val="000D2A1B"/>
    <w:pPr>
      <w:keepNext/>
      <w:spacing w:before="240" w:after="60"/>
      <w:outlineLvl w:val="1"/>
    </w:pPr>
    <w:rPr>
      <w:rFonts w:cs="Arial"/>
      <w:b/>
      <w:bCs/>
      <w:i/>
      <w:iCs/>
      <w:sz w:val="28"/>
      <w:szCs w:val="28"/>
    </w:rPr>
  </w:style>
  <w:style w:type="paragraph" w:styleId="3">
    <w:name w:val="heading 3"/>
    <w:basedOn w:val="a"/>
    <w:next w:val="a"/>
    <w:semiHidden/>
    <w:unhideWhenUsed/>
    <w:qFormat/>
    <w:locked/>
    <w:rsid w:val="000D2A1B"/>
    <w:pPr>
      <w:keepNext/>
      <w:spacing w:before="240" w:after="60"/>
      <w:outlineLvl w:val="2"/>
    </w:pPr>
    <w:rPr>
      <w:rFonts w:cs="Arial"/>
      <w:b/>
      <w:bCs/>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uthor">
    <w:name w:val="Author"/>
    <w:basedOn w:val="a"/>
    <w:qFormat/>
    <w:rsid w:val="005E378F"/>
    <w:pPr>
      <w:spacing w:after="0" w:line="280" w:lineRule="exact"/>
      <w:jc w:val="right"/>
    </w:pPr>
    <w:rPr>
      <w:b/>
      <w:sz w:val="24"/>
    </w:rPr>
  </w:style>
  <w:style w:type="paragraph" w:customStyle="1" w:styleId="Affiliation">
    <w:name w:val="Affiliation"/>
    <w:basedOn w:val="a"/>
    <w:qFormat/>
    <w:rsid w:val="005E378F"/>
    <w:pPr>
      <w:spacing w:line="240" w:lineRule="exact"/>
      <w:jc w:val="right"/>
    </w:pPr>
    <w:rPr>
      <w:sz w:val="20"/>
    </w:rPr>
  </w:style>
  <w:style w:type="paragraph" w:styleId="a3">
    <w:name w:val="header"/>
    <w:basedOn w:val="a"/>
    <w:link w:val="a4"/>
    <w:semiHidden/>
    <w:locked/>
    <w:rsid w:val="005B31C1"/>
    <w:pPr>
      <w:tabs>
        <w:tab w:val="center" w:pos="4680"/>
        <w:tab w:val="right" w:pos="9360"/>
      </w:tabs>
      <w:spacing w:after="0"/>
    </w:pPr>
  </w:style>
  <w:style w:type="paragraph" w:customStyle="1" w:styleId="PaperNumber">
    <w:name w:val="Paper Number"/>
    <w:basedOn w:val="a"/>
    <w:next w:val="Author"/>
    <w:qFormat/>
    <w:rsid w:val="00542676"/>
    <w:pPr>
      <w:spacing w:line="280" w:lineRule="exact"/>
      <w:jc w:val="right"/>
    </w:pPr>
    <w:rPr>
      <w:b/>
    </w:rPr>
  </w:style>
  <w:style w:type="character" w:customStyle="1" w:styleId="a4">
    <w:name w:val="页眉 字符"/>
    <w:basedOn w:val="a0"/>
    <w:link w:val="a3"/>
    <w:rsid w:val="005B31C1"/>
    <w:rPr>
      <w:rFonts w:ascii="Arial" w:hAnsi="Arial"/>
    </w:rPr>
  </w:style>
  <w:style w:type="character" w:styleId="a5">
    <w:name w:val="footnote reference"/>
    <w:basedOn w:val="a0"/>
    <w:qFormat/>
    <w:rsid w:val="00CA09F0"/>
    <w:rPr>
      <w:rFonts w:ascii="Arial" w:hAnsi="Arial"/>
      <w:sz w:val="22"/>
      <w:vertAlign w:val="superscript"/>
    </w:rPr>
  </w:style>
  <w:style w:type="paragraph" w:styleId="a6">
    <w:name w:val="footnote text"/>
    <w:basedOn w:val="a"/>
    <w:rsid w:val="005E378F"/>
    <w:rPr>
      <w:szCs w:val="20"/>
    </w:rPr>
  </w:style>
  <w:style w:type="paragraph" w:customStyle="1" w:styleId="Copyright">
    <w:name w:val="Copyright"/>
    <w:basedOn w:val="a"/>
    <w:qFormat/>
    <w:rsid w:val="005E378F"/>
    <w:pPr>
      <w:spacing w:after="960" w:line="200" w:lineRule="exact"/>
    </w:pPr>
    <w:rPr>
      <w:sz w:val="16"/>
    </w:rPr>
  </w:style>
  <w:style w:type="paragraph" w:styleId="a7">
    <w:name w:val="Title"/>
    <w:basedOn w:val="a"/>
    <w:qFormat/>
    <w:rsid w:val="005E378F"/>
    <w:pPr>
      <w:spacing w:after="340"/>
      <w:jc w:val="right"/>
    </w:pPr>
    <w:rPr>
      <w:b/>
      <w:kern w:val="28"/>
      <w:sz w:val="30"/>
    </w:rPr>
  </w:style>
  <w:style w:type="paragraph" w:customStyle="1" w:styleId="Head1">
    <w:name w:val="Head1"/>
    <w:basedOn w:val="a"/>
    <w:qFormat/>
    <w:rsid w:val="005E378F"/>
    <w:pPr>
      <w:keepNext/>
    </w:pPr>
    <w:rPr>
      <w:b/>
      <w:sz w:val="24"/>
      <w:szCs w:val="28"/>
    </w:rPr>
  </w:style>
  <w:style w:type="paragraph" w:customStyle="1" w:styleId="Head3">
    <w:name w:val="Head3"/>
    <w:basedOn w:val="Head2"/>
    <w:next w:val="a"/>
    <w:qFormat/>
    <w:rsid w:val="00366EC9"/>
    <w:pPr>
      <w:spacing w:after="240"/>
    </w:pPr>
    <w:rPr>
      <w:i w:val="0"/>
      <w:sz w:val="20"/>
    </w:rPr>
  </w:style>
  <w:style w:type="paragraph" w:customStyle="1" w:styleId="Head4">
    <w:name w:val="Head4"/>
    <w:basedOn w:val="Head3"/>
    <w:next w:val="a"/>
    <w:qFormat/>
    <w:rsid w:val="00366EC9"/>
    <w:pPr>
      <w:spacing w:after="220"/>
    </w:pPr>
    <w:rPr>
      <w:i/>
      <w:sz w:val="18"/>
    </w:rPr>
  </w:style>
  <w:style w:type="paragraph" w:customStyle="1" w:styleId="List-Unordered">
    <w:name w:val="List-Unordered"/>
    <w:basedOn w:val="a"/>
    <w:qFormat/>
    <w:rsid w:val="00CA09F0"/>
    <w:pPr>
      <w:numPr>
        <w:numId w:val="1"/>
      </w:numPr>
      <w:contextualSpacing/>
    </w:pPr>
  </w:style>
  <w:style w:type="paragraph" w:customStyle="1" w:styleId="List-Ordered-Numeric">
    <w:name w:val="List-Ordered-Numeric"/>
    <w:basedOn w:val="a"/>
    <w:qFormat/>
    <w:rsid w:val="000B1307"/>
    <w:pPr>
      <w:numPr>
        <w:numId w:val="2"/>
      </w:numPr>
      <w:contextualSpacing/>
    </w:pPr>
  </w:style>
  <w:style w:type="paragraph" w:customStyle="1" w:styleId="Head2">
    <w:name w:val="Head2"/>
    <w:basedOn w:val="a"/>
    <w:next w:val="a"/>
    <w:qFormat/>
    <w:rsid w:val="005E378F"/>
    <w:pPr>
      <w:keepNext/>
      <w:spacing w:after="260"/>
    </w:pPr>
    <w:rPr>
      <w:b/>
      <w:i/>
      <w:sz w:val="22"/>
      <w:szCs w:val="28"/>
    </w:rPr>
  </w:style>
  <w:style w:type="paragraph" w:customStyle="1" w:styleId="Equation">
    <w:name w:val="Equation"/>
    <w:basedOn w:val="a"/>
    <w:qFormat/>
    <w:rsid w:val="005E378F"/>
  </w:style>
  <w:style w:type="character" w:customStyle="1" w:styleId="Subscript">
    <w:name w:val="Subscript"/>
    <w:qFormat/>
    <w:rsid w:val="00F93A6B"/>
    <w:rPr>
      <w:sz w:val="18"/>
      <w:vertAlign w:val="subscript"/>
    </w:rPr>
  </w:style>
  <w:style w:type="character" w:customStyle="1" w:styleId="Superscript">
    <w:name w:val="Superscript"/>
    <w:qFormat/>
    <w:rsid w:val="00F93A6B"/>
    <w:rPr>
      <w:sz w:val="18"/>
      <w:vertAlign w:val="superscript"/>
    </w:rPr>
  </w:style>
  <w:style w:type="character" w:customStyle="1" w:styleId="Symbol">
    <w:name w:val="Symbol"/>
    <w:qFormat/>
    <w:rsid w:val="00A34E09"/>
    <w:rPr>
      <w:rFonts w:ascii="Symbol" w:hAnsi="Symbol"/>
    </w:rPr>
  </w:style>
  <w:style w:type="character" w:customStyle="1" w:styleId="Subscript-Italic">
    <w:name w:val="Subscript-Italic"/>
    <w:qFormat/>
    <w:rsid w:val="00F93A6B"/>
    <w:rPr>
      <w:i/>
      <w:sz w:val="18"/>
      <w:vertAlign w:val="subscript"/>
    </w:rPr>
  </w:style>
  <w:style w:type="character" w:customStyle="1" w:styleId="Superscript-Italic">
    <w:name w:val="Superscript-Italic"/>
    <w:qFormat/>
    <w:rsid w:val="00F93A6B"/>
    <w:rPr>
      <w:i/>
      <w:sz w:val="18"/>
      <w:vertAlign w:val="superscript"/>
    </w:rPr>
  </w:style>
  <w:style w:type="paragraph" w:customStyle="1" w:styleId="Monotype">
    <w:name w:val="Monotype"/>
    <w:basedOn w:val="a"/>
    <w:qFormat/>
    <w:rsid w:val="00BA5C6B"/>
    <w:rPr>
      <w:rFonts w:ascii="Courier New" w:hAnsi="Courier New"/>
    </w:rPr>
  </w:style>
  <w:style w:type="character" w:customStyle="1" w:styleId="TableNoteReference">
    <w:name w:val="Table Note Reference"/>
    <w:basedOn w:val="a0"/>
    <w:uiPriority w:val="1"/>
    <w:qFormat/>
    <w:rsid w:val="00422A49"/>
    <w:rPr>
      <w:rFonts w:ascii="Arial" w:hAnsi="Arial"/>
      <w:i/>
      <w:sz w:val="14"/>
      <w:vertAlign w:val="superscript"/>
    </w:rPr>
  </w:style>
  <w:style w:type="character" w:customStyle="1" w:styleId="Emphasis-Bold">
    <w:name w:val="Emphasis-Bold"/>
    <w:basedOn w:val="a0"/>
    <w:qFormat/>
    <w:rsid w:val="000D2A1B"/>
    <w:rPr>
      <w:b/>
    </w:rPr>
  </w:style>
  <w:style w:type="character" w:customStyle="1" w:styleId="Emphasis-Italic">
    <w:name w:val="Emphasis-Italic"/>
    <w:basedOn w:val="a0"/>
    <w:qFormat/>
    <w:rsid w:val="000D2A1B"/>
    <w:rPr>
      <w:i/>
    </w:rPr>
  </w:style>
  <w:style w:type="character" w:customStyle="1" w:styleId="Emphasis-Underline">
    <w:name w:val="Emphasis-Underline"/>
    <w:basedOn w:val="a0"/>
    <w:qFormat/>
    <w:rsid w:val="000D2A1B"/>
    <w:rPr>
      <w:u w:val="single"/>
    </w:rPr>
  </w:style>
  <w:style w:type="paragraph" w:customStyle="1" w:styleId="TableTitle">
    <w:name w:val="Table Title"/>
    <w:basedOn w:val="a"/>
    <w:next w:val="a"/>
    <w:rsid w:val="005E378F"/>
    <w:pPr>
      <w:keepNext/>
      <w:spacing w:after="220"/>
    </w:pPr>
    <w:rPr>
      <w:color w:val="01A0E9"/>
      <w:sz w:val="16"/>
    </w:rPr>
  </w:style>
  <w:style w:type="paragraph" w:customStyle="1" w:styleId="FigureCaption">
    <w:name w:val="Figure Caption"/>
    <w:basedOn w:val="a"/>
    <w:next w:val="a"/>
    <w:rsid w:val="005E378F"/>
    <w:pPr>
      <w:spacing w:after="220"/>
    </w:pPr>
    <w:rPr>
      <w:color w:val="01A0E9"/>
      <w:sz w:val="16"/>
    </w:rPr>
  </w:style>
  <w:style w:type="character" w:customStyle="1" w:styleId="Emphasis-Bold-Italic">
    <w:name w:val="Emphasis-Bold-Italic"/>
    <w:basedOn w:val="a0"/>
    <w:qFormat/>
    <w:rsid w:val="00A766CE"/>
    <w:rPr>
      <w:b/>
      <w:i/>
    </w:rPr>
  </w:style>
  <w:style w:type="paragraph" w:styleId="a8">
    <w:name w:val="footer"/>
    <w:basedOn w:val="a"/>
    <w:unhideWhenUsed/>
    <w:locked/>
    <w:rsid w:val="005E378F"/>
    <w:pPr>
      <w:tabs>
        <w:tab w:val="center" w:pos="4320"/>
        <w:tab w:val="right" w:pos="8640"/>
      </w:tabs>
    </w:pPr>
  </w:style>
  <w:style w:type="character" w:styleId="a9">
    <w:name w:val="page number"/>
    <w:basedOn w:val="a0"/>
    <w:semiHidden/>
    <w:unhideWhenUsed/>
    <w:locked/>
    <w:rsid w:val="009662C3"/>
  </w:style>
  <w:style w:type="paragraph" w:customStyle="1" w:styleId="TableNoteText">
    <w:name w:val="Table Note Text"/>
    <w:basedOn w:val="a"/>
    <w:next w:val="a"/>
    <w:qFormat/>
    <w:rsid w:val="005E378F"/>
    <w:pPr>
      <w:spacing w:after="180"/>
    </w:pPr>
    <w:rPr>
      <w:sz w:val="14"/>
    </w:rPr>
  </w:style>
  <w:style w:type="paragraph" w:customStyle="1" w:styleId="Center">
    <w:name w:val="Center"/>
    <w:basedOn w:val="a"/>
    <w:next w:val="a"/>
    <w:qFormat/>
    <w:rsid w:val="00D400A8"/>
    <w:pPr>
      <w:jc w:val="center"/>
    </w:pPr>
  </w:style>
  <w:style w:type="table" w:styleId="aa">
    <w:name w:val="Table Grid"/>
    <w:basedOn w:val="a1"/>
    <w:rsid w:val="00C85D3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vAlign w:val="center"/>
    </w:tcPr>
  </w:style>
  <w:style w:type="table" w:customStyle="1" w:styleId="BorderlessTable">
    <w:name w:val="Borderless Table"/>
    <w:basedOn w:val="a1"/>
    <w:uiPriority w:val="99"/>
    <w:rsid w:val="009834C9"/>
    <w:tblPr/>
  </w:style>
  <w:style w:type="table" w:customStyle="1" w:styleId="TableGridCenter">
    <w:name w:val="Table Grid Center"/>
    <w:basedOn w:val="aa"/>
    <w:uiPriority w:val="99"/>
    <w:qFormat/>
    <w:rsid w:val="005064D6"/>
    <w:tblPr>
      <w:jc w:val="center"/>
    </w:tblPr>
    <w:trPr>
      <w:jc w:val="center"/>
    </w:trPr>
  </w:style>
  <w:style w:type="table" w:customStyle="1" w:styleId="BorderlessTableCenter">
    <w:name w:val="Borderless Table Center"/>
    <w:basedOn w:val="a1"/>
    <w:uiPriority w:val="99"/>
    <w:rsid w:val="00EB29A5"/>
    <w:tblPr>
      <w:jc w:val="center"/>
    </w:tblPr>
    <w:trPr>
      <w:jc w:val="center"/>
    </w:trPr>
    <w:tcPr>
      <w:vAlign w:val="center"/>
    </w:tcPr>
  </w:style>
  <w:style w:type="paragraph" w:customStyle="1" w:styleId="DefinitionTerm">
    <w:name w:val="Definition Term"/>
    <w:basedOn w:val="a"/>
    <w:next w:val="Definition"/>
    <w:qFormat/>
    <w:rsid w:val="005E378F"/>
    <w:rPr>
      <w:b/>
    </w:rPr>
  </w:style>
  <w:style w:type="paragraph" w:customStyle="1" w:styleId="Definition">
    <w:name w:val="Definition"/>
    <w:basedOn w:val="a"/>
    <w:next w:val="a"/>
    <w:qFormat/>
    <w:rsid w:val="005E378F"/>
    <w:pPr>
      <w:ind w:left="720" w:right="720"/>
    </w:pPr>
  </w:style>
  <w:style w:type="paragraph" w:customStyle="1" w:styleId="Figure">
    <w:name w:val="Figure"/>
    <w:basedOn w:val="a"/>
    <w:next w:val="FigureCaption"/>
    <w:qFormat/>
    <w:rsid w:val="005E378F"/>
    <w:pPr>
      <w:keepNext/>
      <w:spacing w:after="0"/>
    </w:pPr>
  </w:style>
  <w:style w:type="paragraph" w:customStyle="1" w:styleId="NormalTableText">
    <w:name w:val="Normal Table Text"/>
    <w:basedOn w:val="a"/>
    <w:qFormat/>
    <w:rsid w:val="00C625DA"/>
    <w:pPr>
      <w:spacing w:after="180"/>
    </w:pPr>
    <w:rPr>
      <w:sz w:val="16"/>
    </w:rPr>
  </w:style>
  <w:style w:type="paragraph" w:styleId="ab">
    <w:name w:val="Balloon Text"/>
    <w:basedOn w:val="a"/>
    <w:link w:val="ac"/>
    <w:semiHidden/>
    <w:locked/>
    <w:rsid w:val="00FD3482"/>
    <w:pPr>
      <w:spacing w:after="0"/>
    </w:pPr>
    <w:rPr>
      <w:rFonts w:ascii="Tahoma" w:hAnsi="Tahoma" w:cs="Tahoma"/>
      <w:sz w:val="16"/>
      <w:szCs w:val="16"/>
    </w:rPr>
  </w:style>
  <w:style w:type="character" w:customStyle="1" w:styleId="ac">
    <w:name w:val="批注框文本 字符"/>
    <w:basedOn w:val="a0"/>
    <w:link w:val="ab"/>
    <w:semiHidden/>
    <w:rsid w:val="00796FA0"/>
    <w:rPr>
      <w:rFonts w:ascii="Tahoma" w:hAnsi="Tahoma" w:cs="Tahoma"/>
      <w:sz w:val="16"/>
      <w:szCs w:val="16"/>
    </w:rPr>
  </w:style>
  <w:style w:type="character" w:styleId="ad">
    <w:name w:val="Emphasis"/>
    <w:basedOn w:val="a0"/>
    <w:uiPriority w:val="20"/>
    <w:qFormat/>
    <w:locked/>
    <w:rsid w:val="00824BDB"/>
    <w:rPr>
      <w:i/>
      <w:iCs/>
    </w:rPr>
  </w:style>
  <w:style w:type="character" w:styleId="ae">
    <w:name w:val="Hyperlink"/>
    <w:basedOn w:val="a0"/>
    <w:uiPriority w:val="99"/>
    <w:qFormat/>
    <w:rsid w:val="00231F88"/>
    <w:rPr>
      <w:color w:val="0000FF" w:themeColor="hyperlink"/>
      <w:u w:val="single"/>
    </w:rPr>
  </w:style>
  <w:style w:type="character" w:styleId="af">
    <w:name w:val="FollowedHyperlink"/>
    <w:basedOn w:val="a0"/>
    <w:locked/>
    <w:rsid w:val="00231F88"/>
    <w:rPr>
      <w:color w:val="800080" w:themeColor="followedHyperlink"/>
      <w:u w:val="single"/>
    </w:rPr>
  </w:style>
  <w:style w:type="paragraph" w:customStyle="1" w:styleId="StyleList-Ordered-NumericItalic">
    <w:name w:val="Style List-Ordered-Numeric + Italic"/>
    <w:basedOn w:val="List-Ordered-Numeric"/>
    <w:rsid w:val="005E378F"/>
    <w:rPr>
      <w:i/>
      <w:iCs/>
    </w:rPr>
  </w:style>
  <w:style w:type="paragraph" w:customStyle="1" w:styleId="StyleStyleList-Ordered-NumericItalicUnderline">
    <w:name w:val="Style Style List-Ordered-Numeric + Italic + Underline"/>
    <w:basedOn w:val="StyleList-Ordered-NumericItalic"/>
    <w:rsid w:val="005E378F"/>
    <w:rPr>
      <w:u w:val="single"/>
    </w:rPr>
  </w:style>
  <w:style w:type="paragraph" w:styleId="af0">
    <w:name w:val="List Paragraph"/>
    <w:basedOn w:val="a"/>
    <w:uiPriority w:val="34"/>
    <w:locked/>
    <w:rsid w:val="003734A5"/>
    <w:pPr>
      <w:ind w:left="720"/>
      <w:contextualSpacing/>
    </w:pPr>
  </w:style>
  <w:style w:type="character" w:customStyle="1" w:styleId="apple-converted-space">
    <w:name w:val="apple-converted-space"/>
    <w:basedOn w:val="a0"/>
    <w:rsid w:val="006F1CAF"/>
  </w:style>
  <w:style w:type="paragraph" w:styleId="af1">
    <w:name w:val="Normal (Web)"/>
    <w:basedOn w:val="a"/>
    <w:semiHidden/>
    <w:unhideWhenUsed/>
    <w:locked/>
    <w:rsid w:val="005F0C2A"/>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74496">
      <w:bodyDiv w:val="1"/>
      <w:marLeft w:val="0"/>
      <w:marRight w:val="0"/>
      <w:marTop w:val="0"/>
      <w:marBottom w:val="0"/>
      <w:divBdr>
        <w:top w:val="none" w:sz="0" w:space="0" w:color="auto"/>
        <w:left w:val="none" w:sz="0" w:space="0" w:color="auto"/>
        <w:bottom w:val="none" w:sz="0" w:space="0" w:color="auto"/>
        <w:right w:val="none" w:sz="0" w:space="0" w:color="auto"/>
      </w:divBdr>
      <w:divsChild>
        <w:div w:id="545142214">
          <w:marLeft w:val="0"/>
          <w:marRight w:val="0"/>
          <w:marTop w:val="0"/>
          <w:marBottom w:val="0"/>
          <w:divBdr>
            <w:top w:val="none" w:sz="0" w:space="0" w:color="auto"/>
            <w:left w:val="none" w:sz="0" w:space="0" w:color="auto"/>
            <w:bottom w:val="none" w:sz="0" w:space="0" w:color="auto"/>
            <w:right w:val="none" w:sz="0" w:space="0" w:color="auto"/>
          </w:divBdr>
        </w:div>
      </w:divsChild>
    </w:div>
    <w:div w:id="512500834">
      <w:bodyDiv w:val="1"/>
      <w:marLeft w:val="0"/>
      <w:marRight w:val="0"/>
      <w:marTop w:val="0"/>
      <w:marBottom w:val="0"/>
      <w:divBdr>
        <w:top w:val="none" w:sz="0" w:space="0" w:color="auto"/>
        <w:left w:val="none" w:sz="0" w:space="0" w:color="auto"/>
        <w:bottom w:val="none" w:sz="0" w:space="0" w:color="auto"/>
        <w:right w:val="none" w:sz="0" w:space="0" w:color="auto"/>
      </w:divBdr>
      <w:divsChild>
        <w:div w:id="792678303">
          <w:marLeft w:val="0"/>
          <w:marRight w:val="0"/>
          <w:marTop w:val="0"/>
          <w:marBottom w:val="0"/>
          <w:divBdr>
            <w:top w:val="none" w:sz="0" w:space="0" w:color="auto"/>
            <w:left w:val="none" w:sz="0" w:space="0" w:color="auto"/>
            <w:bottom w:val="none" w:sz="0" w:space="0" w:color="auto"/>
            <w:right w:val="none" w:sz="0" w:space="0" w:color="auto"/>
          </w:divBdr>
        </w:div>
      </w:divsChild>
    </w:div>
    <w:div w:id="537007710">
      <w:bodyDiv w:val="1"/>
      <w:marLeft w:val="0"/>
      <w:marRight w:val="0"/>
      <w:marTop w:val="0"/>
      <w:marBottom w:val="0"/>
      <w:divBdr>
        <w:top w:val="none" w:sz="0" w:space="0" w:color="auto"/>
        <w:left w:val="none" w:sz="0" w:space="0" w:color="auto"/>
        <w:bottom w:val="none" w:sz="0" w:space="0" w:color="auto"/>
        <w:right w:val="none" w:sz="0" w:space="0" w:color="auto"/>
      </w:divBdr>
      <w:divsChild>
        <w:div w:id="1458596932">
          <w:marLeft w:val="0"/>
          <w:marRight w:val="0"/>
          <w:marTop w:val="0"/>
          <w:marBottom w:val="0"/>
          <w:divBdr>
            <w:top w:val="none" w:sz="0" w:space="0" w:color="auto"/>
            <w:left w:val="none" w:sz="0" w:space="0" w:color="auto"/>
            <w:bottom w:val="none" w:sz="0" w:space="0" w:color="auto"/>
            <w:right w:val="none" w:sz="0" w:space="0" w:color="auto"/>
          </w:divBdr>
          <w:divsChild>
            <w:div w:id="1129863330">
              <w:marLeft w:val="0"/>
              <w:marRight w:val="0"/>
              <w:marTop w:val="0"/>
              <w:marBottom w:val="0"/>
              <w:divBdr>
                <w:top w:val="none" w:sz="0" w:space="0" w:color="auto"/>
                <w:left w:val="none" w:sz="0" w:space="0" w:color="auto"/>
                <w:bottom w:val="none" w:sz="0" w:space="0" w:color="auto"/>
                <w:right w:val="none" w:sz="0" w:space="0" w:color="auto"/>
              </w:divBdr>
              <w:divsChild>
                <w:div w:id="435567398">
                  <w:marLeft w:val="0"/>
                  <w:marRight w:val="0"/>
                  <w:marTop w:val="0"/>
                  <w:marBottom w:val="0"/>
                  <w:divBdr>
                    <w:top w:val="none" w:sz="0" w:space="0" w:color="auto"/>
                    <w:left w:val="none" w:sz="0" w:space="0" w:color="auto"/>
                    <w:bottom w:val="none" w:sz="0" w:space="0" w:color="auto"/>
                    <w:right w:val="none" w:sz="0" w:space="0" w:color="auto"/>
                  </w:divBdr>
                  <w:divsChild>
                    <w:div w:id="1632899127">
                      <w:marLeft w:val="180"/>
                      <w:marRight w:val="0"/>
                      <w:marTop w:val="0"/>
                      <w:marBottom w:val="0"/>
                      <w:divBdr>
                        <w:top w:val="none" w:sz="0" w:space="0" w:color="auto"/>
                        <w:left w:val="none" w:sz="0" w:space="0" w:color="auto"/>
                        <w:bottom w:val="none" w:sz="0" w:space="0" w:color="auto"/>
                        <w:right w:val="none" w:sz="0" w:space="0" w:color="auto"/>
                      </w:divBdr>
                      <w:divsChild>
                        <w:div w:id="1631983520">
                          <w:marLeft w:val="0"/>
                          <w:marRight w:val="0"/>
                          <w:marTop w:val="0"/>
                          <w:marBottom w:val="0"/>
                          <w:divBdr>
                            <w:top w:val="none" w:sz="0" w:space="0" w:color="auto"/>
                            <w:left w:val="none" w:sz="0" w:space="0" w:color="auto"/>
                            <w:bottom w:val="none" w:sz="0" w:space="0" w:color="auto"/>
                            <w:right w:val="none" w:sz="0" w:space="0" w:color="auto"/>
                          </w:divBdr>
                          <w:divsChild>
                            <w:div w:id="1410082334">
                              <w:marLeft w:val="0"/>
                              <w:marRight w:val="0"/>
                              <w:marTop w:val="0"/>
                              <w:marBottom w:val="0"/>
                              <w:divBdr>
                                <w:top w:val="single" w:sz="2" w:space="15" w:color="ACACAD"/>
                                <w:left w:val="single" w:sz="6" w:space="0" w:color="ACACAD"/>
                                <w:bottom w:val="single" w:sz="6" w:space="8" w:color="ACACAD"/>
                                <w:right w:val="single" w:sz="6" w:space="0" w:color="ACACAD"/>
                              </w:divBdr>
                              <w:divsChild>
                                <w:div w:id="328138978">
                                  <w:marLeft w:val="0"/>
                                  <w:marRight w:val="0"/>
                                  <w:marTop w:val="0"/>
                                  <w:marBottom w:val="0"/>
                                  <w:divBdr>
                                    <w:top w:val="none" w:sz="0" w:space="0" w:color="auto"/>
                                    <w:left w:val="none" w:sz="0" w:space="0" w:color="auto"/>
                                    <w:bottom w:val="none" w:sz="0" w:space="0" w:color="auto"/>
                                    <w:right w:val="none" w:sz="0" w:space="0" w:color="auto"/>
                                  </w:divBdr>
                                  <w:divsChild>
                                    <w:div w:id="178992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271681">
      <w:bodyDiv w:val="1"/>
      <w:marLeft w:val="0"/>
      <w:marRight w:val="0"/>
      <w:marTop w:val="0"/>
      <w:marBottom w:val="0"/>
      <w:divBdr>
        <w:top w:val="none" w:sz="0" w:space="0" w:color="auto"/>
        <w:left w:val="none" w:sz="0" w:space="0" w:color="auto"/>
        <w:bottom w:val="none" w:sz="0" w:space="0" w:color="auto"/>
        <w:right w:val="none" w:sz="0" w:space="0" w:color="auto"/>
      </w:divBdr>
    </w:div>
    <w:div w:id="936982388">
      <w:bodyDiv w:val="1"/>
      <w:marLeft w:val="0"/>
      <w:marRight w:val="0"/>
      <w:marTop w:val="0"/>
      <w:marBottom w:val="0"/>
      <w:divBdr>
        <w:top w:val="none" w:sz="0" w:space="0" w:color="auto"/>
        <w:left w:val="none" w:sz="0" w:space="0" w:color="auto"/>
        <w:bottom w:val="none" w:sz="0" w:space="0" w:color="auto"/>
        <w:right w:val="none" w:sz="0" w:space="0" w:color="auto"/>
      </w:divBdr>
      <w:divsChild>
        <w:div w:id="421297679">
          <w:marLeft w:val="0"/>
          <w:marRight w:val="0"/>
          <w:marTop w:val="0"/>
          <w:marBottom w:val="0"/>
          <w:divBdr>
            <w:top w:val="none" w:sz="0" w:space="0" w:color="auto"/>
            <w:left w:val="none" w:sz="0" w:space="0" w:color="auto"/>
            <w:bottom w:val="none" w:sz="0" w:space="0" w:color="auto"/>
            <w:right w:val="none" w:sz="0" w:space="0" w:color="auto"/>
          </w:divBdr>
        </w:div>
      </w:divsChild>
    </w:div>
    <w:div w:id="988485236">
      <w:bodyDiv w:val="1"/>
      <w:marLeft w:val="0"/>
      <w:marRight w:val="0"/>
      <w:marTop w:val="0"/>
      <w:marBottom w:val="0"/>
      <w:divBdr>
        <w:top w:val="none" w:sz="0" w:space="0" w:color="auto"/>
        <w:left w:val="none" w:sz="0" w:space="0" w:color="auto"/>
        <w:bottom w:val="none" w:sz="0" w:space="0" w:color="auto"/>
        <w:right w:val="none" w:sz="0" w:space="0" w:color="auto"/>
      </w:divBdr>
      <w:divsChild>
        <w:div w:id="2092773528">
          <w:marLeft w:val="0"/>
          <w:marRight w:val="0"/>
          <w:marTop w:val="0"/>
          <w:marBottom w:val="0"/>
          <w:divBdr>
            <w:top w:val="none" w:sz="0" w:space="0" w:color="auto"/>
            <w:left w:val="none" w:sz="0" w:space="0" w:color="auto"/>
            <w:bottom w:val="none" w:sz="0" w:space="0" w:color="auto"/>
            <w:right w:val="none" w:sz="0" w:space="0" w:color="auto"/>
          </w:divBdr>
        </w:div>
      </w:divsChild>
    </w:div>
    <w:div w:id="1084760187">
      <w:bodyDiv w:val="1"/>
      <w:marLeft w:val="0"/>
      <w:marRight w:val="0"/>
      <w:marTop w:val="0"/>
      <w:marBottom w:val="0"/>
      <w:divBdr>
        <w:top w:val="none" w:sz="0" w:space="0" w:color="auto"/>
        <w:left w:val="none" w:sz="0" w:space="0" w:color="auto"/>
        <w:bottom w:val="none" w:sz="0" w:space="0" w:color="auto"/>
        <w:right w:val="none" w:sz="0" w:space="0" w:color="auto"/>
      </w:divBdr>
      <w:divsChild>
        <w:div w:id="277688742">
          <w:marLeft w:val="0"/>
          <w:marRight w:val="0"/>
          <w:marTop w:val="0"/>
          <w:marBottom w:val="0"/>
          <w:divBdr>
            <w:top w:val="none" w:sz="0" w:space="0" w:color="auto"/>
            <w:left w:val="none" w:sz="0" w:space="0" w:color="auto"/>
            <w:bottom w:val="none" w:sz="0" w:space="0" w:color="auto"/>
            <w:right w:val="none" w:sz="0" w:space="0" w:color="auto"/>
          </w:divBdr>
          <w:divsChild>
            <w:div w:id="928461491">
              <w:marLeft w:val="0"/>
              <w:marRight w:val="0"/>
              <w:marTop w:val="0"/>
              <w:marBottom w:val="0"/>
              <w:divBdr>
                <w:top w:val="none" w:sz="0" w:space="0" w:color="auto"/>
                <w:left w:val="none" w:sz="0" w:space="0" w:color="auto"/>
                <w:bottom w:val="none" w:sz="0" w:space="0" w:color="auto"/>
                <w:right w:val="none" w:sz="0" w:space="0" w:color="auto"/>
              </w:divBdr>
              <w:divsChild>
                <w:div w:id="929504079">
                  <w:marLeft w:val="0"/>
                  <w:marRight w:val="0"/>
                  <w:marTop w:val="0"/>
                  <w:marBottom w:val="0"/>
                  <w:divBdr>
                    <w:top w:val="none" w:sz="0" w:space="0" w:color="auto"/>
                    <w:left w:val="none" w:sz="0" w:space="0" w:color="auto"/>
                    <w:bottom w:val="none" w:sz="0" w:space="0" w:color="auto"/>
                    <w:right w:val="none" w:sz="0" w:space="0" w:color="auto"/>
                  </w:divBdr>
                  <w:divsChild>
                    <w:div w:id="2012904278">
                      <w:marLeft w:val="180"/>
                      <w:marRight w:val="0"/>
                      <w:marTop w:val="0"/>
                      <w:marBottom w:val="0"/>
                      <w:divBdr>
                        <w:top w:val="none" w:sz="0" w:space="0" w:color="auto"/>
                        <w:left w:val="none" w:sz="0" w:space="0" w:color="auto"/>
                        <w:bottom w:val="none" w:sz="0" w:space="0" w:color="auto"/>
                        <w:right w:val="none" w:sz="0" w:space="0" w:color="auto"/>
                      </w:divBdr>
                      <w:divsChild>
                        <w:div w:id="65037142">
                          <w:marLeft w:val="0"/>
                          <w:marRight w:val="0"/>
                          <w:marTop w:val="0"/>
                          <w:marBottom w:val="0"/>
                          <w:divBdr>
                            <w:top w:val="none" w:sz="0" w:space="0" w:color="auto"/>
                            <w:left w:val="none" w:sz="0" w:space="0" w:color="auto"/>
                            <w:bottom w:val="none" w:sz="0" w:space="0" w:color="auto"/>
                            <w:right w:val="none" w:sz="0" w:space="0" w:color="auto"/>
                          </w:divBdr>
                          <w:divsChild>
                            <w:div w:id="1830831019">
                              <w:marLeft w:val="0"/>
                              <w:marRight w:val="0"/>
                              <w:marTop w:val="0"/>
                              <w:marBottom w:val="0"/>
                              <w:divBdr>
                                <w:top w:val="single" w:sz="2" w:space="15" w:color="ACACAD"/>
                                <w:left w:val="single" w:sz="6" w:space="0" w:color="ACACAD"/>
                                <w:bottom w:val="single" w:sz="6" w:space="8" w:color="ACACAD"/>
                                <w:right w:val="single" w:sz="6" w:space="0" w:color="ACACAD"/>
                              </w:divBdr>
                              <w:divsChild>
                                <w:div w:id="1394622665">
                                  <w:marLeft w:val="0"/>
                                  <w:marRight w:val="0"/>
                                  <w:marTop w:val="0"/>
                                  <w:marBottom w:val="0"/>
                                  <w:divBdr>
                                    <w:top w:val="none" w:sz="0" w:space="0" w:color="auto"/>
                                    <w:left w:val="none" w:sz="0" w:space="0" w:color="auto"/>
                                    <w:bottom w:val="none" w:sz="0" w:space="0" w:color="auto"/>
                                    <w:right w:val="none" w:sz="0" w:space="0" w:color="auto"/>
                                  </w:divBdr>
                                  <w:divsChild>
                                    <w:div w:id="167884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3429264">
      <w:bodyDiv w:val="1"/>
      <w:marLeft w:val="0"/>
      <w:marRight w:val="0"/>
      <w:marTop w:val="0"/>
      <w:marBottom w:val="0"/>
      <w:divBdr>
        <w:top w:val="none" w:sz="0" w:space="0" w:color="auto"/>
        <w:left w:val="none" w:sz="0" w:space="0" w:color="auto"/>
        <w:bottom w:val="none" w:sz="0" w:space="0" w:color="auto"/>
        <w:right w:val="none" w:sz="0" w:space="0" w:color="auto"/>
      </w:divBdr>
      <w:divsChild>
        <w:div w:id="1999769389">
          <w:marLeft w:val="0"/>
          <w:marRight w:val="0"/>
          <w:marTop w:val="0"/>
          <w:marBottom w:val="0"/>
          <w:divBdr>
            <w:top w:val="none" w:sz="0" w:space="0" w:color="auto"/>
            <w:left w:val="none" w:sz="0" w:space="0" w:color="auto"/>
            <w:bottom w:val="none" w:sz="0" w:space="0" w:color="auto"/>
            <w:right w:val="none" w:sz="0" w:space="0" w:color="auto"/>
          </w:divBdr>
          <w:divsChild>
            <w:div w:id="173417658">
              <w:marLeft w:val="0"/>
              <w:marRight w:val="0"/>
              <w:marTop w:val="0"/>
              <w:marBottom w:val="0"/>
              <w:divBdr>
                <w:top w:val="none" w:sz="0" w:space="0" w:color="auto"/>
                <w:left w:val="none" w:sz="0" w:space="0" w:color="auto"/>
                <w:bottom w:val="none" w:sz="0" w:space="0" w:color="auto"/>
                <w:right w:val="none" w:sz="0" w:space="0" w:color="auto"/>
              </w:divBdr>
              <w:divsChild>
                <w:div w:id="339821166">
                  <w:marLeft w:val="0"/>
                  <w:marRight w:val="0"/>
                  <w:marTop w:val="0"/>
                  <w:marBottom w:val="0"/>
                  <w:divBdr>
                    <w:top w:val="none" w:sz="0" w:space="0" w:color="auto"/>
                    <w:left w:val="none" w:sz="0" w:space="0" w:color="auto"/>
                    <w:bottom w:val="none" w:sz="0" w:space="0" w:color="auto"/>
                    <w:right w:val="none" w:sz="0" w:space="0" w:color="auto"/>
                  </w:divBdr>
                  <w:divsChild>
                    <w:div w:id="1816796396">
                      <w:marLeft w:val="180"/>
                      <w:marRight w:val="0"/>
                      <w:marTop w:val="0"/>
                      <w:marBottom w:val="0"/>
                      <w:divBdr>
                        <w:top w:val="none" w:sz="0" w:space="0" w:color="auto"/>
                        <w:left w:val="none" w:sz="0" w:space="0" w:color="auto"/>
                        <w:bottom w:val="none" w:sz="0" w:space="0" w:color="auto"/>
                        <w:right w:val="none" w:sz="0" w:space="0" w:color="auto"/>
                      </w:divBdr>
                      <w:divsChild>
                        <w:div w:id="1917587913">
                          <w:marLeft w:val="0"/>
                          <w:marRight w:val="0"/>
                          <w:marTop w:val="0"/>
                          <w:marBottom w:val="0"/>
                          <w:divBdr>
                            <w:top w:val="none" w:sz="0" w:space="0" w:color="auto"/>
                            <w:left w:val="none" w:sz="0" w:space="0" w:color="auto"/>
                            <w:bottom w:val="none" w:sz="0" w:space="0" w:color="auto"/>
                            <w:right w:val="none" w:sz="0" w:space="0" w:color="auto"/>
                          </w:divBdr>
                          <w:divsChild>
                            <w:div w:id="181668741">
                              <w:marLeft w:val="0"/>
                              <w:marRight w:val="0"/>
                              <w:marTop w:val="0"/>
                              <w:marBottom w:val="0"/>
                              <w:divBdr>
                                <w:top w:val="single" w:sz="2" w:space="15" w:color="ACACAD"/>
                                <w:left w:val="single" w:sz="6" w:space="0" w:color="ACACAD"/>
                                <w:bottom w:val="single" w:sz="6" w:space="8" w:color="ACACAD"/>
                                <w:right w:val="single" w:sz="6" w:space="0" w:color="ACACAD"/>
                              </w:divBdr>
                              <w:divsChild>
                                <w:div w:id="719282226">
                                  <w:marLeft w:val="0"/>
                                  <w:marRight w:val="0"/>
                                  <w:marTop w:val="0"/>
                                  <w:marBottom w:val="0"/>
                                  <w:divBdr>
                                    <w:top w:val="none" w:sz="0" w:space="0" w:color="auto"/>
                                    <w:left w:val="none" w:sz="0" w:space="0" w:color="auto"/>
                                    <w:bottom w:val="none" w:sz="0" w:space="0" w:color="auto"/>
                                    <w:right w:val="none" w:sz="0" w:space="0" w:color="auto"/>
                                  </w:divBdr>
                                  <w:divsChild>
                                    <w:div w:id="50844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6242645">
      <w:bodyDiv w:val="1"/>
      <w:marLeft w:val="0"/>
      <w:marRight w:val="0"/>
      <w:marTop w:val="0"/>
      <w:marBottom w:val="0"/>
      <w:divBdr>
        <w:top w:val="none" w:sz="0" w:space="0" w:color="auto"/>
        <w:left w:val="none" w:sz="0" w:space="0" w:color="auto"/>
        <w:bottom w:val="none" w:sz="0" w:space="0" w:color="auto"/>
        <w:right w:val="none" w:sz="0" w:space="0" w:color="auto"/>
      </w:divBdr>
    </w:div>
    <w:div w:id="1986544681">
      <w:bodyDiv w:val="1"/>
      <w:marLeft w:val="0"/>
      <w:marRight w:val="0"/>
      <w:marTop w:val="0"/>
      <w:marBottom w:val="0"/>
      <w:divBdr>
        <w:top w:val="none" w:sz="0" w:space="0" w:color="auto"/>
        <w:left w:val="none" w:sz="0" w:space="0" w:color="auto"/>
        <w:bottom w:val="none" w:sz="0" w:space="0" w:color="auto"/>
        <w:right w:val="none" w:sz="0" w:space="0" w:color="auto"/>
      </w:divBdr>
      <w:divsChild>
        <w:div w:id="232858376">
          <w:marLeft w:val="0"/>
          <w:marRight w:val="0"/>
          <w:marTop w:val="0"/>
          <w:marBottom w:val="0"/>
          <w:divBdr>
            <w:top w:val="none" w:sz="0" w:space="0" w:color="auto"/>
            <w:left w:val="none" w:sz="0" w:space="0" w:color="auto"/>
            <w:bottom w:val="none" w:sz="0" w:space="0" w:color="auto"/>
            <w:right w:val="none" w:sz="0" w:space="0" w:color="auto"/>
          </w:divBdr>
          <w:divsChild>
            <w:div w:id="1100218558">
              <w:marLeft w:val="0"/>
              <w:marRight w:val="0"/>
              <w:marTop w:val="0"/>
              <w:marBottom w:val="0"/>
              <w:divBdr>
                <w:top w:val="none" w:sz="0" w:space="0" w:color="auto"/>
                <w:left w:val="none" w:sz="0" w:space="0" w:color="auto"/>
                <w:bottom w:val="none" w:sz="0" w:space="0" w:color="auto"/>
                <w:right w:val="none" w:sz="0" w:space="0" w:color="auto"/>
              </w:divBdr>
              <w:divsChild>
                <w:div w:id="274363051">
                  <w:marLeft w:val="0"/>
                  <w:marRight w:val="0"/>
                  <w:marTop w:val="0"/>
                  <w:marBottom w:val="0"/>
                  <w:divBdr>
                    <w:top w:val="none" w:sz="0" w:space="0" w:color="auto"/>
                    <w:left w:val="none" w:sz="0" w:space="0" w:color="auto"/>
                    <w:bottom w:val="none" w:sz="0" w:space="0" w:color="auto"/>
                    <w:right w:val="none" w:sz="0" w:space="0" w:color="auto"/>
                  </w:divBdr>
                  <w:divsChild>
                    <w:div w:id="726535453">
                      <w:marLeft w:val="180"/>
                      <w:marRight w:val="0"/>
                      <w:marTop w:val="0"/>
                      <w:marBottom w:val="0"/>
                      <w:divBdr>
                        <w:top w:val="none" w:sz="0" w:space="0" w:color="auto"/>
                        <w:left w:val="none" w:sz="0" w:space="0" w:color="auto"/>
                        <w:bottom w:val="none" w:sz="0" w:space="0" w:color="auto"/>
                        <w:right w:val="none" w:sz="0" w:space="0" w:color="auto"/>
                      </w:divBdr>
                      <w:divsChild>
                        <w:div w:id="278029287">
                          <w:marLeft w:val="0"/>
                          <w:marRight w:val="0"/>
                          <w:marTop w:val="0"/>
                          <w:marBottom w:val="0"/>
                          <w:divBdr>
                            <w:top w:val="none" w:sz="0" w:space="0" w:color="auto"/>
                            <w:left w:val="none" w:sz="0" w:space="0" w:color="auto"/>
                            <w:bottom w:val="none" w:sz="0" w:space="0" w:color="auto"/>
                            <w:right w:val="none" w:sz="0" w:space="0" w:color="auto"/>
                          </w:divBdr>
                          <w:divsChild>
                            <w:div w:id="113644786">
                              <w:marLeft w:val="0"/>
                              <w:marRight w:val="0"/>
                              <w:marTop w:val="0"/>
                              <w:marBottom w:val="0"/>
                              <w:divBdr>
                                <w:top w:val="single" w:sz="2" w:space="15" w:color="ACACAD"/>
                                <w:left w:val="single" w:sz="6" w:space="0" w:color="ACACAD"/>
                                <w:bottom w:val="single" w:sz="6" w:space="8" w:color="ACACAD"/>
                                <w:right w:val="single" w:sz="6" w:space="0" w:color="ACACAD"/>
                              </w:divBdr>
                              <w:divsChild>
                                <w:div w:id="232548790">
                                  <w:marLeft w:val="0"/>
                                  <w:marRight w:val="0"/>
                                  <w:marTop w:val="0"/>
                                  <w:marBottom w:val="0"/>
                                  <w:divBdr>
                                    <w:top w:val="none" w:sz="0" w:space="0" w:color="auto"/>
                                    <w:left w:val="none" w:sz="0" w:space="0" w:color="auto"/>
                                    <w:bottom w:val="none" w:sz="0" w:space="0" w:color="auto"/>
                                    <w:right w:val="none" w:sz="0" w:space="0" w:color="auto"/>
                                  </w:divBdr>
                                  <w:divsChild>
                                    <w:div w:id="107598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9179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chicagomanualofstyle.org/home.html" TargetMode="Externa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550673-1A9D-48AC-81A4-9B9FDD923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5</Pages>
  <Words>2226</Words>
  <Characters>12691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Paper Number</vt:lpstr>
    </vt:vector>
  </TitlesOfParts>
  <Company>SAE International</Company>
  <LinksUpToDate>false</LinksUpToDate>
  <CharactersWithSpaces>14888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Number</dc:title>
  <dc:subject/>
  <dc:creator>Zak Kulin</dc:creator>
  <cp:keywords/>
  <dc:description/>
  <cp:lastModifiedBy>张鹤扬</cp:lastModifiedBy>
  <cp:revision>18</cp:revision>
  <cp:lastPrinted>2015-07-23T12:51:00Z</cp:lastPrinted>
  <dcterms:created xsi:type="dcterms:W3CDTF">2025-07-10T13:35:00Z</dcterms:created>
  <dcterms:modified xsi:type="dcterms:W3CDTF">2026-03-10T11:48:00Z</dcterms:modified>
</cp:coreProperties>
</file>