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3016F" w14:textId="77777777" w:rsidR="00991A1A" w:rsidRPr="00991A1A" w:rsidRDefault="000A7734" w:rsidP="000A7734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4F81BD" w:themeColor="accent1"/>
          <w:sz w:val="32"/>
          <w:szCs w:val="32"/>
          <w:lang w:eastAsia="pl-PL"/>
        </w:rPr>
      </w:pPr>
      <w:r w:rsidRPr="00991A1A">
        <w:rPr>
          <w:rFonts w:ascii="Arial" w:hAnsi="Arial" w:cs="Arial"/>
          <w:b/>
          <w:bCs/>
          <w:color w:val="4F81BD" w:themeColor="accent1"/>
          <w:sz w:val="32"/>
          <w:szCs w:val="32"/>
          <w:lang w:eastAsia="pl-PL"/>
        </w:rPr>
        <w:t>REGULAMIN</w:t>
      </w:r>
    </w:p>
    <w:p w14:paraId="4EAB40A2" w14:textId="453F310A" w:rsidR="000A7734" w:rsidRPr="00991A1A" w:rsidRDefault="00991A1A" w:rsidP="000A7734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4F81BD" w:themeColor="accent1"/>
          <w:sz w:val="32"/>
          <w:szCs w:val="32"/>
          <w:lang w:eastAsia="pl-PL"/>
        </w:rPr>
      </w:pPr>
      <w:r w:rsidRPr="00991A1A">
        <w:rPr>
          <w:rFonts w:ascii="Arial" w:hAnsi="Arial" w:cs="Arial"/>
          <w:b/>
          <w:bCs/>
          <w:color w:val="4F81BD" w:themeColor="accent1"/>
          <w:sz w:val="32"/>
          <w:szCs w:val="32"/>
          <w:lang w:eastAsia="pl-PL"/>
        </w:rPr>
        <w:t>Stowarzyszeni</w:t>
      </w:r>
      <w:r w:rsidRPr="00991A1A">
        <w:rPr>
          <w:rFonts w:ascii="Arial" w:hAnsi="Arial" w:cs="Arial"/>
          <w:b/>
          <w:bCs/>
          <w:color w:val="4F81BD" w:themeColor="accent1"/>
          <w:sz w:val="32"/>
          <w:szCs w:val="32"/>
          <w:lang w:eastAsia="pl-PL"/>
        </w:rPr>
        <w:t>a</w:t>
      </w:r>
      <w:r w:rsidRPr="00991A1A">
        <w:rPr>
          <w:rFonts w:ascii="Arial" w:hAnsi="Arial" w:cs="Arial"/>
          <w:b/>
          <w:bCs/>
          <w:color w:val="4F81BD" w:themeColor="accent1"/>
          <w:sz w:val="32"/>
          <w:szCs w:val="32"/>
          <w:lang w:eastAsia="pl-PL"/>
        </w:rPr>
        <w:t xml:space="preserve"> Badminton Andrychów</w:t>
      </w:r>
      <w:r w:rsidRPr="00991A1A">
        <w:rPr>
          <w:rFonts w:ascii="Arial" w:hAnsi="Arial" w:cs="Arial"/>
          <w:b/>
          <w:bCs/>
          <w:color w:val="4F81BD" w:themeColor="accent1"/>
          <w:sz w:val="32"/>
          <w:szCs w:val="32"/>
          <w:lang w:eastAsia="pl-PL"/>
        </w:rPr>
        <w:t xml:space="preserve"> </w:t>
      </w:r>
    </w:p>
    <w:p w14:paraId="41047E99" w14:textId="01AAF3C2" w:rsidR="000A7734" w:rsidRPr="00991A1A" w:rsidRDefault="000A7734" w:rsidP="000A77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  <w:sz w:val="20"/>
          <w:szCs w:val="20"/>
          <w:lang w:eastAsia="pl-PL"/>
        </w:rPr>
        <w:t xml:space="preserve">Stowarzyszenie zwykłe nosi nazwę </w:t>
      </w:r>
      <w:r w:rsidR="006F0898" w:rsidRPr="00991A1A">
        <w:rPr>
          <w:rFonts w:ascii="Arial" w:hAnsi="Arial" w:cs="Arial"/>
          <w:sz w:val="20"/>
          <w:szCs w:val="20"/>
          <w:lang w:eastAsia="pl-PL"/>
        </w:rPr>
        <w:t>"</w:t>
      </w:r>
      <w:r w:rsidR="006F0898" w:rsidRPr="00991A1A">
        <w:rPr>
          <w:rFonts w:ascii="Arial" w:hAnsi="Arial" w:cs="Arial"/>
          <w:b/>
          <w:bCs/>
          <w:sz w:val="20"/>
          <w:szCs w:val="20"/>
          <w:lang w:eastAsia="pl-PL"/>
        </w:rPr>
        <w:t>Stowarzyszenie Badminton Andrychów</w:t>
      </w:r>
      <w:r w:rsidR="006F0898" w:rsidRPr="00991A1A">
        <w:rPr>
          <w:rFonts w:ascii="Arial" w:hAnsi="Arial" w:cs="Arial"/>
          <w:sz w:val="20"/>
          <w:szCs w:val="20"/>
          <w:lang w:eastAsia="pl-PL"/>
        </w:rPr>
        <w:t>"</w:t>
      </w:r>
      <w:r w:rsidR="00991A1A" w:rsidRPr="00991A1A">
        <w:rPr>
          <w:rFonts w:ascii="Arial" w:hAnsi="Arial" w:cs="Arial"/>
          <w:sz w:val="20"/>
          <w:szCs w:val="20"/>
          <w:lang w:eastAsia="pl-PL"/>
        </w:rPr>
        <w:t xml:space="preserve"> i w</w:t>
      </w:r>
      <w:r w:rsidRPr="00991A1A">
        <w:rPr>
          <w:rFonts w:ascii="Arial" w:hAnsi="Arial" w:cs="Arial"/>
          <w:sz w:val="20"/>
          <w:szCs w:val="20"/>
          <w:lang w:eastAsia="pl-PL"/>
        </w:rPr>
        <w:t xml:space="preserve"> dalszych postanowieniach regulaminu zwane jest Stowarzyszeniem. </w:t>
      </w:r>
    </w:p>
    <w:p w14:paraId="6479833B" w14:textId="70FDAEA6" w:rsidR="000A7734" w:rsidRPr="00991A1A" w:rsidRDefault="000A7734" w:rsidP="000A7734">
      <w:pPr>
        <w:numPr>
          <w:ilvl w:val="0"/>
          <w:numId w:val="10"/>
        </w:numPr>
        <w:spacing w:beforeAutospacing="1" w:after="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  <w:sz w:val="20"/>
          <w:szCs w:val="20"/>
          <w:lang w:eastAsia="pl-PL"/>
        </w:rPr>
        <w:t>Terenem działania Stowarzyszenia jest</w:t>
      </w:r>
      <w:r w:rsidR="006F0898" w:rsidRPr="00991A1A">
        <w:rPr>
          <w:rStyle w:val="Odwoanieprzypisukocowego"/>
          <w:rFonts w:ascii="Arial" w:hAnsi="Arial" w:cs="Arial"/>
          <w:sz w:val="20"/>
          <w:szCs w:val="20"/>
          <w:lang w:eastAsia="pl-PL"/>
        </w:rPr>
        <w:t xml:space="preserve"> </w:t>
      </w:r>
      <w:r w:rsidRPr="00991A1A">
        <w:rPr>
          <w:rFonts w:ascii="Arial" w:hAnsi="Arial" w:cs="Arial"/>
          <w:sz w:val="20"/>
          <w:szCs w:val="20"/>
        </w:rPr>
        <w:t>cała Polska</w:t>
      </w:r>
      <w:r w:rsidRPr="00991A1A">
        <w:rPr>
          <w:rFonts w:ascii="Arial" w:hAnsi="Arial" w:cs="Arial"/>
          <w:sz w:val="20"/>
          <w:szCs w:val="20"/>
          <w:lang w:eastAsia="pl-PL"/>
        </w:rPr>
        <w:t>.</w:t>
      </w:r>
    </w:p>
    <w:p w14:paraId="24AC4B7F" w14:textId="5233532B" w:rsidR="000A7734" w:rsidRPr="00991A1A" w:rsidRDefault="000A7734" w:rsidP="000A7734">
      <w:pPr>
        <w:numPr>
          <w:ilvl w:val="0"/>
          <w:numId w:val="10"/>
        </w:numPr>
        <w:spacing w:beforeAutospacing="1" w:after="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  <w:sz w:val="20"/>
          <w:szCs w:val="20"/>
          <w:lang w:eastAsia="pl-PL"/>
        </w:rPr>
        <w:t xml:space="preserve">Siedzibą Stowarzyszenia jest miejscowość </w:t>
      </w:r>
      <w:r w:rsidR="006F0898" w:rsidRPr="00991A1A">
        <w:rPr>
          <w:rFonts w:ascii="Arial" w:hAnsi="Arial" w:cs="Arial"/>
          <w:sz w:val="20"/>
          <w:szCs w:val="20"/>
          <w:lang w:eastAsia="pl-PL"/>
        </w:rPr>
        <w:t>Andrychów.</w:t>
      </w:r>
    </w:p>
    <w:p w14:paraId="00D9118B" w14:textId="77777777" w:rsidR="000A7734" w:rsidRPr="00991A1A" w:rsidRDefault="000A7734" w:rsidP="000A77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  <w:sz w:val="20"/>
          <w:szCs w:val="20"/>
          <w:lang w:eastAsia="pl-PL"/>
        </w:rPr>
        <w:t xml:space="preserve">Stowarzyszenie jest zawiązane na czas nieokreślony. Działa na podstawie niniejszego regulaminu oraz przepisów Ustawy z dnia 7 kwietnia 1989 r. Prawo o stowarzyszeniach. </w:t>
      </w:r>
    </w:p>
    <w:p w14:paraId="2282C323" w14:textId="77777777" w:rsidR="000A7734" w:rsidRPr="00991A1A" w:rsidRDefault="000A7734" w:rsidP="000A7734">
      <w:pPr>
        <w:numPr>
          <w:ilvl w:val="0"/>
          <w:numId w:val="10"/>
        </w:numPr>
        <w:spacing w:beforeAutospacing="1" w:after="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  <w:sz w:val="20"/>
          <w:szCs w:val="20"/>
          <w:lang w:eastAsia="pl-PL"/>
        </w:rPr>
        <w:t>Działalność Stowarzyszenia oparta jest na pracy społecznej jej członków.</w:t>
      </w:r>
    </w:p>
    <w:p w14:paraId="0D84CDB1" w14:textId="77777777" w:rsidR="000A7734" w:rsidRPr="00991A1A" w:rsidRDefault="000A7734" w:rsidP="000A77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  <w:sz w:val="20"/>
          <w:szCs w:val="20"/>
          <w:lang w:eastAsia="pl-PL"/>
        </w:rPr>
        <w:t>Cele Stowarzyszenia to:</w:t>
      </w:r>
    </w:p>
    <w:p w14:paraId="6668BEEF" w14:textId="36346A22" w:rsidR="000A7734" w:rsidRPr="00991A1A" w:rsidRDefault="006F0898" w:rsidP="006F08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</w:rPr>
        <w:t>Propagowanie badmintona jako formy aktywności fizycznej i rekreacji w mieście i gminie Andrychów</w:t>
      </w:r>
      <w:r w:rsidRPr="00991A1A">
        <w:rPr>
          <w:rFonts w:ascii="Arial" w:hAnsi="Arial" w:cs="Arial"/>
        </w:rPr>
        <w:t>.</w:t>
      </w:r>
    </w:p>
    <w:p w14:paraId="354547E7" w14:textId="697CEE37" w:rsidR="000A7734" w:rsidRPr="00991A1A" w:rsidRDefault="006F0898" w:rsidP="006F08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</w:rPr>
        <w:t>Organizowanie i wspieranie wydarzeń sportowych, takich jak turnieje, treningi czy warsztaty badmintona.</w:t>
      </w:r>
    </w:p>
    <w:p w14:paraId="52119BA6" w14:textId="088D1EBA" w:rsidR="006F0898" w:rsidRPr="00991A1A" w:rsidRDefault="006F0898" w:rsidP="006F08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</w:rPr>
        <w:t>Wspieranie rozwoju umiejętności sportowych członków Stowarzyszenia</w:t>
      </w:r>
    </w:p>
    <w:p w14:paraId="72979DD7" w14:textId="40AAB1E0" w:rsidR="006F0898" w:rsidRPr="00991A1A" w:rsidRDefault="006F0898" w:rsidP="006F08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</w:rPr>
        <w:t>Edukacja i promocja zdrowego stylu życia poprzez aktywność sportową</w:t>
      </w:r>
    </w:p>
    <w:p w14:paraId="139CF921" w14:textId="080E11ED" w:rsidR="006F0898" w:rsidRPr="00991A1A" w:rsidRDefault="006F0898" w:rsidP="006F08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</w:rPr>
        <w:t>Integracja mieszkańców miasta i gminy Andrychów wokół badmintona.</w:t>
      </w:r>
    </w:p>
    <w:p w14:paraId="3DE439D7" w14:textId="77777777" w:rsidR="000A7734" w:rsidRPr="00991A1A" w:rsidRDefault="000A7734" w:rsidP="000A77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  <w:sz w:val="20"/>
          <w:szCs w:val="20"/>
          <w:lang w:eastAsia="pl-PL"/>
        </w:rPr>
        <w:t xml:space="preserve">Stowarzyszenie realizuje swoje cele poprzez: </w:t>
      </w:r>
    </w:p>
    <w:p w14:paraId="530C7FE9" w14:textId="1E75B768" w:rsidR="000A7734" w:rsidRPr="00991A1A" w:rsidRDefault="006F0898" w:rsidP="006F089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</w:rPr>
        <w:t>Organizację regularnych treningów badmintona dla członków i społeczności lokalnej</w:t>
      </w:r>
    </w:p>
    <w:p w14:paraId="4DEB5FB5" w14:textId="291B9127" w:rsidR="006F0898" w:rsidRPr="00991A1A" w:rsidRDefault="006F0898" w:rsidP="006F089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</w:rPr>
        <w:t>Prowadzenie zajęć edukacyjnych związanych z zasadami i techniką gry w badmintona</w:t>
      </w:r>
    </w:p>
    <w:p w14:paraId="64EDFB8F" w14:textId="18D88301" w:rsidR="006F0898" w:rsidRPr="00991A1A" w:rsidRDefault="006F0898" w:rsidP="006F089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</w:rPr>
        <w:t>Organizację zawodów, turniejów oraz spotkań integracyjnych.</w:t>
      </w:r>
    </w:p>
    <w:p w14:paraId="5EAE45EE" w14:textId="77777777" w:rsidR="006F0898" w:rsidRPr="00991A1A" w:rsidRDefault="006F0898" w:rsidP="006F089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pl-PL"/>
        </w:rPr>
      </w:pPr>
      <w:r w:rsidRPr="00991A1A">
        <w:rPr>
          <w:rFonts w:ascii="Arial" w:hAnsi="Arial" w:cs="Arial"/>
        </w:rPr>
        <w:t>Współpracę z instytucjami, szkołami, klubami sportowymi oraz innymi organizacjami w celu propagowania badmintona.</w:t>
      </w:r>
    </w:p>
    <w:p w14:paraId="2193F4AC" w14:textId="52B523D0" w:rsidR="000A7734" w:rsidRPr="00991A1A" w:rsidRDefault="006F0898" w:rsidP="000A7734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</w:rPr>
        <w:t>Pozyskiwanie środków finansowych na działalność Stowarzyszenia z dotacji, darowizn oraz składek członkowskich</w:t>
      </w:r>
      <w:r w:rsidRPr="00991A1A">
        <w:rPr>
          <w:rFonts w:ascii="Arial" w:hAnsi="Arial" w:cs="Arial"/>
        </w:rPr>
        <w:t xml:space="preserve">. </w:t>
      </w:r>
    </w:p>
    <w:p w14:paraId="441E3AF5" w14:textId="77777777" w:rsidR="000A7734" w:rsidRPr="00991A1A" w:rsidRDefault="000A7734" w:rsidP="000A7734">
      <w:pPr>
        <w:ind w:left="851" w:hanging="567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9. Członkiem stowarzyszenia może być osoba fizyczna posiadająca pełną zdolność do czynności prawnych i niepozbawiona praw publicznych, będąca obywatelem polskim lub cudzoziemce</w:t>
      </w:r>
      <w:smartTag w:uri="urn:schemas-microsoft-com:office:smarttags" w:element="PersonName">
        <w:r w:rsidRPr="00991A1A">
          <w:rPr>
            <w:rFonts w:ascii="Arial" w:hAnsi="Arial" w:cs="Arial"/>
            <w:sz w:val="20"/>
            <w:szCs w:val="20"/>
          </w:rPr>
          <w:t>m.</w:t>
        </w:r>
      </w:smartTag>
    </w:p>
    <w:p w14:paraId="56C8A5FD" w14:textId="3A577B26" w:rsidR="000A7734" w:rsidRPr="00991A1A" w:rsidRDefault="000A7734" w:rsidP="000A7734">
      <w:pPr>
        <w:ind w:left="709" w:hanging="425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 xml:space="preserve">10. Przyjęcia nowych członków dokonuje Zebranie Członków uchwałą podjętą w ciągu </w:t>
      </w:r>
      <w:r w:rsidR="006F0898" w:rsidRPr="00991A1A">
        <w:rPr>
          <w:rFonts w:ascii="Arial" w:hAnsi="Arial" w:cs="Arial"/>
          <w:sz w:val="20"/>
          <w:szCs w:val="20"/>
        </w:rPr>
        <w:t>30</w:t>
      </w:r>
      <w:r w:rsidRPr="00991A1A">
        <w:rPr>
          <w:rFonts w:ascii="Arial" w:hAnsi="Arial" w:cs="Arial"/>
          <w:sz w:val="20"/>
          <w:szCs w:val="20"/>
        </w:rPr>
        <w:t xml:space="preserve"> dni od daty złożenia deklaracji zawierającej rekomendację dwóch członków.</w:t>
      </w:r>
    </w:p>
    <w:p w14:paraId="1A14E3D6" w14:textId="77777777" w:rsidR="006F0898" w:rsidRPr="00991A1A" w:rsidRDefault="000A7734" w:rsidP="006F0898">
      <w:pPr>
        <w:ind w:left="709" w:hanging="425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11. Członek ma prawo:</w:t>
      </w:r>
    </w:p>
    <w:p w14:paraId="352A4D88" w14:textId="77777777" w:rsidR="00991A1A" w:rsidRPr="00991A1A" w:rsidRDefault="006F0898" w:rsidP="00991A1A">
      <w:pPr>
        <w:pStyle w:val="Tekstpodstawowy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 xml:space="preserve">brać udział w </w:t>
      </w:r>
      <w:r w:rsidR="00991A1A" w:rsidRPr="00991A1A">
        <w:rPr>
          <w:rFonts w:ascii="Arial" w:hAnsi="Arial" w:cs="Arial"/>
          <w:sz w:val="20"/>
          <w:szCs w:val="20"/>
        </w:rPr>
        <w:t>Zebraniach</w:t>
      </w:r>
      <w:r w:rsidRPr="00991A1A">
        <w:rPr>
          <w:rFonts w:ascii="Arial" w:hAnsi="Arial" w:cs="Arial"/>
          <w:sz w:val="20"/>
          <w:szCs w:val="20"/>
        </w:rPr>
        <w:t xml:space="preserve"> Członków, </w:t>
      </w:r>
    </w:p>
    <w:p w14:paraId="4996E16A" w14:textId="77777777" w:rsidR="00991A1A" w:rsidRPr="00991A1A" w:rsidRDefault="006F0898" w:rsidP="00991A1A">
      <w:pPr>
        <w:pStyle w:val="Tekstpodstawowy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wybierać i być wybieranym do władz Stowarzyszenia, </w:t>
      </w:r>
    </w:p>
    <w:p w14:paraId="1559F5D4" w14:textId="51C83231" w:rsidR="000A7734" w:rsidRPr="00991A1A" w:rsidRDefault="006F0898" w:rsidP="00991A1A">
      <w:pPr>
        <w:pStyle w:val="Tekstpodstawowy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korzystać z pomocy Stowarzyszenia w zakresie jego działalności.</w:t>
      </w:r>
      <w:r w:rsidR="00991A1A" w:rsidRPr="00991A1A">
        <w:rPr>
          <w:rFonts w:ascii="Arial" w:hAnsi="Arial" w:cs="Arial"/>
          <w:sz w:val="20"/>
          <w:szCs w:val="20"/>
        </w:rPr>
        <w:br/>
      </w:r>
    </w:p>
    <w:p w14:paraId="45ABC847" w14:textId="77777777" w:rsidR="00991A1A" w:rsidRPr="00991A1A" w:rsidRDefault="00991A1A" w:rsidP="00991A1A">
      <w:pPr>
        <w:pStyle w:val="Tekstpodstawowy"/>
        <w:rPr>
          <w:rFonts w:ascii="Arial" w:hAnsi="Arial" w:cs="Arial"/>
          <w:sz w:val="20"/>
          <w:szCs w:val="20"/>
        </w:rPr>
      </w:pPr>
    </w:p>
    <w:p w14:paraId="0579F9C1" w14:textId="77777777" w:rsidR="00991A1A" w:rsidRPr="00991A1A" w:rsidRDefault="000A7734" w:rsidP="00991A1A">
      <w:pPr>
        <w:pStyle w:val="Tekstpodstawowy"/>
        <w:ind w:left="425" w:hanging="425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 xml:space="preserve">    </w:t>
      </w:r>
    </w:p>
    <w:p w14:paraId="6BF81805" w14:textId="7E2C5306" w:rsidR="00991A1A" w:rsidRPr="00991A1A" w:rsidRDefault="000A7734" w:rsidP="00991A1A">
      <w:pPr>
        <w:pStyle w:val="Tekstpodstawowy"/>
        <w:ind w:left="425" w:hanging="425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lastRenderedPageBreak/>
        <w:t xml:space="preserve"> 12. Członek obowiązany jest do:</w:t>
      </w:r>
    </w:p>
    <w:p w14:paraId="4BEDB52A" w14:textId="77777777" w:rsidR="00991A1A" w:rsidRPr="00991A1A" w:rsidRDefault="006F0898" w:rsidP="00991A1A">
      <w:pPr>
        <w:pStyle w:val="Tekstpodstawowy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991A1A">
        <w:rPr>
          <w:rFonts w:ascii="Arial" w:hAnsi="Arial" w:cs="Arial"/>
        </w:rPr>
        <w:t>Przestrzeganie regulaminu Stowarzyszenia.</w:t>
      </w:r>
    </w:p>
    <w:p w14:paraId="6EAA3399" w14:textId="77777777" w:rsidR="00991A1A" w:rsidRPr="00991A1A" w:rsidRDefault="006F0898" w:rsidP="00991A1A">
      <w:pPr>
        <w:pStyle w:val="Tekstpodstawowy"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991A1A">
        <w:rPr>
          <w:rFonts w:ascii="Arial" w:hAnsi="Arial" w:cs="Arial"/>
        </w:rPr>
        <w:t>Aktywne uczestnictwo w realizacji celów Stowarzyszenia.</w:t>
      </w:r>
    </w:p>
    <w:p w14:paraId="718D9343" w14:textId="17DC6C1D" w:rsidR="000A7734" w:rsidRPr="00991A1A" w:rsidRDefault="006F0898" w:rsidP="00991A1A">
      <w:pPr>
        <w:pStyle w:val="Tekstpodstawowy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</w:rPr>
        <w:t>Opłacanie składek członkowskich w wysokości ustalonej przez Zebranie</w:t>
      </w:r>
      <w:r w:rsidR="00991A1A" w:rsidRPr="00991A1A">
        <w:rPr>
          <w:rFonts w:ascii="Arial" w:hAnsi="Arial" w:cs="Arial"/>
        </w:rPr>
        <w:t xml:space="preserve"> Członków</w:t>
      </w:r>
      <w:r w:rsidRPr="00991A1A">
        <w:rPr>
          <w:rFonts w:ascii="Arial" w:hAnsi="Arial" w:cs="Arial"/>
        </w:rPr>
        <w:t>.</w:t>
      </w:r>
    </w:p>
    <w:p w14:paraId="35D753D5" w14:textId="77777777" w:rsidR="000A7734" w:rsidRPr="00991A1A" w:rsidRDefault="000A7734" w:rsidP="00991A1A">
      <w:pPr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13. Członkostwo w Stowarzyszeniu ustaje na skutek:</w:t>
      </w:r>
    </w:p>
    <w:p w14:paraId="0F0A3A49" w14:textId="77777777" w:rsidR="00991A1A" w:rsidRPr="00991A1A" w:rsidRDefault="00991A1A" w:rsidP="00991A1A">
      <w:pPr>
        <w:pStyle w:val="Akapitzlist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Rezygnacji z przynależności do Stowarzyszenia zgłoszonej pisemnie Zarządowi;</w:t>
      </w:r>
    </w:p>
    <w:p w14:paraId="6CA92CF0" w14:textId="77777777" w:rsidR="00991A1A" w:rsidRPr="00991A1A" w:rsidRDefault="00991A1A" w:rsidP="00991A1A">
      <w:pPr>
        <w:pStyle w:val="Akapitzlist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 xml:space="preserve">Śmierci Członka; </w:t>
      </w:r>
    </w:p>
    <w:p w14:paraId="122321A3" w14:textId="3900BEEC" w:rsidR="000A7734" w:rsidRPr="00991A1A" w:rsidRDefault="00991A1A" w:rsidP="00991A1A">
      <w:pPr>
        <w:pStyle w:val="Akapitzlist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U</w:t>
      </w:r>
      <w:r w:rsidRPr="00991A1A">
        <w:rPr>
          <w:rFonts w:ascii="Arial" w:hAnsi="Arial" w:cs="Arial"/>
          <w:sz w:val="20"/>
          <w:szCs w:val="20"/>
        </w:rPr>
        <w:t>chwały Zarządu o pozbawieniu członkostwa w Stowarzyszeniu z powodu ujawnienia niespełnienia warunków członkostwa</w:t>
      </w:r>
    </w:p>
    <w:p w14:paraId="68CE2ACD" w14:textId="2D9F5C77" w:rsidR="000A7734" w:rsidRPr="00991A1A" w:rsidRDefault="000A7734" w:rsidP="000A7734">
      <w:pPr>
        <w:ind w:left="425" w:hanging="425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 xml:space="preserve">14. Osoba wykluczona lub skreślona ma prawo wniesienia odwołania do Zebrania Członków w terminie </w:t>
      </w:r>
      <w:r w:rsidR="00991A1A" w:rsidRPr="00991A1A">
        <w:rPr>
          <w:rFonts w:ascii="Arial" w:hAnsi="Arial" w:cs="Arial"/>
          <w:sz w:val="20"/>
          <w:szCs w:val="20"/>
        </w:rPr>
        <w:t>30</w:t>
      </w:r>
      <w:r w:rsidRPr="00991A1A">
        <w:rPr>
          <w:rFonts w:ascii="Arial" w:hAnsi="Arial" w:cs="Arial"/>
          <w:sz w:val="20"/>
          <w:szCs w:val="20"/>
        </w:rPr>
        <w:t xml:space="preserve"> dni od daty doręczenia uchwały na piśmie. Zebranie Członków rozpatruje odwołanie w czasie najbliższych obrad, a jego decyzja jest ostateczna.</w:t>
      </w:r>
    </w:p>
    <w:p w14:paraId="49C6ECB6" w14:textId="77777777" w:rsidR="000A7734" w:rsidRPr="00991A1A" w:rsidRDefault="000A7734" w:rsidP="000A7734">
      <w:pPr>
        <w:ind w:left="425" w:hanging="425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15. Władzami Stowarzyszenia są:</w:t>
      </w:r>
    </w:p>
    <w:p w14:paraId="6F73EB8A" w14:textId="77777777" w:rsidR="000A7734" w:rsidRPr="00991A1A" w:rsidRDefault="000A7734" w:rsidP="000A7734">
      <w:pPr>
        <w:numPr>
          <w:ilvl w:val="0"/>
          <w:numId w:val="11"/>
        </w:numPr>
        <w:spacing w:after="0" w:line="240" w:lineRule="auto"/>
        <w:ind w:firstLine="633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Zebranie Członków,</w:t>
      </w:r>
    </w:p>
    <w:p w14:paraId="4D1FFCC7" w14:textId="77777777" w:rsidR="000A7734" w:rsidRPr="00991A1A" w:rsidRDefault="000A7734" w:rsidP="000A7734">
      <w:pPr>
        <w:numPr>
          <w:ilvl w:val="0"/>
          <w:numId w:val="11"/>
        </w:numPr>
        <w:spacing w:after="0" w:line="240" w:lineRule="auto"/>
        <w:ind w:firstLine="633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Przedstawiciel.</w:t>
      </w:r>
    </w:p>
    <w:p w14:paraId="6BC6453F" w14:textId="5B738097" w:rsidR="000A7734" w:rsidRPr="00991A1A" w:rsidRDefault="000A7734" w:rsidP="00991A1A">
      <w:pPr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16. Decyzje Zebrania Członków podejmowane są w głosowaniu jawnym. Zebranie może zdecydować o przeprowadzeniu głosowania tajnego.</w:t>
      </w:r>
    </w:p>
    <w:p w14:paraId="305B7FD8" w14:textId="37F15967" w:rsidR="000A7734" w:rsidRPr="00991A1A" w:rsidRDefault="000A7734" w:rsidP="000A7734">
      <w:pPr>
        <w:pStyle w:val="Tekstpodstawowy"/>
        <w:ind w:left="283" w:hanging="283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17.1. Uchwały Zebrania Członków Stowarzyszenia podejmowane są zwykłą większością głosów przy obecności co najmniej połowy osób uprawnionych do głosowania</w:t>
      </w:r>
      <w:r w:rsidR="00991A1A" w:rsidRPr="00991A1A">
        <w:rPr>
          <w:rFonts w:ascii="Arial" w:hAnsi="Arial" w:cs="Arial"/>
          <w:sz w:val="20"/>
          <w:szCs w:val="20"/>
        </w:rPr>
        <w:t>,</w:t>
      </w:r>
      <w:r w:rsidRPr="00991A1A">
        <w:rPr>
          <w:rFonts w:ascii="Arial" w:hAnsi="Arial" w:cs="Arial"/>
          <w:sz w:val="20"/>
          <w:szCs w:val="20"/>
        </w:rPr>
        <w:t xml:space="preserve"> chyba, że regulamin stanowi inaczej.</w:t>
      </w:r>
    </w:p>
    <w:p w14:paraId="414441FB" w14:textId="77777777" w:rsidR="000A7734" w:rsidRPr="00991A1A" w:rsidRDefault="000A7734" w:rsidP="000A7734">
      <w:pPr>
        <w:pStyle w:val="Tekstpodstawowy"/>
        <w:ind w:left="283" w:hanging="283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ab/>
        <w:t xml:space="preserve">2. W sprawach określonych w par. 19 pkt. 6-10 wymagana jest obecność wszystkich członków stowarzyszenia.  </w:t>
      </w:r>
    </w:p>
    <w:p w14:paraId="1DE2C1DC" w14:textId="77777777" w:rsidR="000A7734" w:rsidRPr="00991A1A" w:rsidRDefault="000A7734" w:rsidP="000A7734">
      <w:pPr>
        <w:tabs>
          <w:tab w:val="left" w:pos="360"/>
        </w:tabs>
        <w:ind w:left="425" w:hanging="425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18. Zebranie Członków jest najwyższą władzą Stowarzyszenia, które podejmuje decyzje we wszystkich sprawach należących do zakresu działania Stowarzyszenia, o ile regulamin nie stanowi inaczej.</w:t>
      </w:r>
    </w:p>
    <w:p w14:paraId="22E62859" w14:textId="2BFD6D0E" w:rsidR="000A7734" w:rsidRPr="00991A1A" w:rsidRDefault="000A7734" w:rsidP="000A7734">
      <w:pPr>
        <w:tabs>
          <w:tab w:val="left" w:pos="360"/>
        </w:tabs>
        <w:ind w:left="425" w:hanging="425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 xml:space="preserve">19. Do kompetencji </w:t>
      </w:r>
      <w:r w:rsidR="00991A1A" w:rsidRPr="00991A1A">
        <w:rPr>
          <w:rFonts w:ascii="Arial" w:hAnsi="Arial" w:cs="Arial"/>
          <w:sz w:val="20"/>
          <w:szCs w:val="20"/>
        </w:rPr>
        <w:t xml:space="preserve">Zebranie Członków </w:t>
      </w:r>
      <w:r w:rsidRPr="00991A1A">
        <w:rPr>
          <w:rFonts w:ascii="Arial" w:hAnsi="Arial" w:cs="Arial"/>
          <w:sz w:val="20"/>
          <w:szCs w:val="20"/>
        </w:rPr>
        <w:t>należy m.in:</w:t>
      </w:r>
    </w:p>
    <w:p w14:paraId="72A694A7" w14:textId="77777777" w:rsidR="000A7734" w:rsidRPr="00991A1A" w:rsidRDefault="000A7734" w:rsidP="000A7734">
      <w:pPr>
        <w:pStyle w:val="Akapitzlist"/>
        <w:widowControl w:val="0"/>
        <w:numPr>
          <w:ilvl w:val="0"/>
          <w:numId w:val="13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 xml:space="preserve">ustalanie kierunków działania i rozwoju </w:t>
      </w:r>
    </w:p>
    <w:p w14:paraId="7BA1BEF4" w14:textId="77777777" w:rsidR="000A7734" w:rsidRPr="00991A1A" w:rsidRDefault="000A7734" w:rsidP="000A7734">
      <w:pPr>
        <w:pStyle w:val="Akapitzlist"/>
        <w:widowControl w:val="0"/>
        <w:numPr>
          <w:ilvl w:val="0"/>
          <w:numId w:val="13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>wybór i odwołanie Przedstawiciela</w:t>
      </w:r>
    </w:p>
    <w:p w14:paraId="07279340" w14:textId="77777777" w:rsidR="000A7734" w:rsidRPr="00991A1A" w:rsidRDefault="000A7734" w:rsidP="000A7734">
      <w:pPr>
        <w:pStyle w:val="Akapitzlist"/>
        <w:widowControl w:val="0"/>
        <w:numPr>
          <w:ilvl w:val="0"/>
          <w:numId w:val="13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 xml:space="preserve">przyjmowanie i odwoływanie członków  </w:t>
      </w:r>
    </w:p>
    <w:p w14:paraId="1448B46D" w14:textId="77777777" w:rsidR="000A7734" w:rsidRPr="00991A1A" w:rsidRDefault="000A7734" w:rsidP="000A7734">
      <w:pPr>
        <w:pStyle w:val="Akapitzlist"/>
        <w:widowControl w:val="0"/>
        <w:numPr>
          <w:ilvl w:val="0"/>
          <w:numId w:val="13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 xml:space="preserve">uchwalanie zmian regulaminu </w:t>
      </w:r>
    </w:p>
    <w:p w14:paraId="443E7996" w14:textId="77777777" w:rsidR="000A7734" w:rsidRPr="00991A1A" w:rsidRDefault="000A7734" w:rsidP="000A7734">
      <w:pPr>
        <w:pStyle w:val="Akapitzlist"/>
        <w:widowControl w:val="0"/>
        <w:numPr>
          <w:ilvl w:val="0"/>
          <w:numId w:val="13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>podejmowanie decyzji o rozwiązaniu stowarzyszenia</w:t>
      </w:r>
    </w:p>
    <w:p w14:paraId="2BCB4DFA" w14:textId="77777777" w:rsidR="000A7734" w:rsidRPr="00991A1A" w:rsidRDefault="000A7734" w:rsidP="000A7734">
      <w:pPr>
        <w:pStyle w:val="Akapitzlist"/>
        <w:widowControl w:val="0"/>
        <w:numPr>
          <w:ilvl w:val="0"/>
          <w:numId w:val="13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>podejmowanie decyzji o nabyciu oraz zbyciu nieruchomości lub prawa użytkowania wieczystego</w:t>
      </w:r>
    </w:p>
    <w:p w14:paraId="317B4B89" w14:textId="77777777" w:rsidR="000A7734" w:rsidRPr="00991A1A" w:rsidRDefault="000A7734" w:rsidP="000A7734">
      <w:pPr>
        <w:pStyle w:val="Akapitzlist"/>
        <w:widowControl w:val="0"/>
        <w:numPr>
          <w:ilvl w:val="0"/>
          <w:numId w:val="13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>podejmowanie decyzji o ustanowieniu ograniczonego prawa rzeczowego</w:t>
      </w:r>
    </w:p>
    <w:p w14:paraId="620D86D5" w14:textId="77777777" w:rsidR="000A7734" w:rsidRPr="00991A1A" w:rsidRDefault="000A7734" w:rsidP="000A7734">
      <w:pPr>
        <w:pStyle w:val="Akapitzlist"/>
        <w:widowControl w:val="0"/>
        <w:numPr>
          <w:ilvl w:val="0"/>
          <w:numId w:val="13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>podejmowanie decyzji o zawarciu umowy kredytu albo pożyczki</w:t>
      </w:r>
    </w:p>
    <w:p w14:paraId="3BFA7ED5" w14:textId="77777777" w:rsidR="000A7734" w:rsidRPr="00991A1A" w:rsidRDefault="000A7734" w:rsidP="000A7734">
      <w:pPr>
        <w:pStyle w:val="Akapitzlist"/>
        <w:widowControl w:val="0"/>
        <w:numPr>
          <w:ilvl w:val="0"/>
          <w:numId w:val="13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 xml:space="preserve">podejmowanie decyzji o </w:t>
      </w:r>
      <w:r w:rsidRPr="00991A1A">
        <w:rPr>
          <w:rFonts w:ascii="Arial" w:hAnsi="Arial" w:cs="Arial"/>
          <w:bCs/>
        </w:rPr>
        <w:t>przejęciu długu, uznaniu długu, zwolnieniu z długu, przystąpieniu do długu, zawarciu umowy poręczenia lub zawarciu innej podobnej umowy</w:t>
      </w:r>
    </w:p>
    <w:p w14:paraId="13E088F9" w14:textId="77777777" w:rsidR="000A7734" w:rsidRPr="00991A1A" w:rsidRDefault="000A7734" w:rsidP="000A7734">
      <w:pPr>
        <w:pStyle w:val="Akapitzlist"/>
        <w:widowControl w:val="0"/>
        <w:numPr>
          <w:ilvl w:val="0"/>
          <w:numId w:val="13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 xml:space="preserve">podejmowanie decyzji o </w:t>
      </w:r>
      <w:r w:rsidRPr="00991A1A">
        <w:rPr>
          <w:rFonts w:ascii="Arial" w:hAnsi="Arial" w:cs="Arial"/>
          <w:bCs/>
        </w:rPr>
        <w:t>zaciąganiu innych zobowiązań przekraczających wartość 10 000 zł</w:t>
      </w:r>
    </w:p>
    <w:p w14:paraId="27F378E6" w14:textId="77777777" w:rsidR="000A7734" w:rsidRPr="00991A1A" w:rsidRDefault="000A7734" w:rsidP="000A7734">
      <w:pPr>
        <w:pStyle w:val="Akapitzlist"/>
        <w:widowControl w:val="0"/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ED04259" w14:textId="5169ECE6" w:rsidR="000A7734" w:rsidRPr="00991A1A" w:rsidRDefault="000A7734" w:rsidP="000A7734">
      <w:pPr>
        <w:ind w:left="425" w:hanging="425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lastRenderedPageBreak/>
        <w:t>20. Zebranie Członków zwołuje przedstawiciel lub 1/3 członków Stowarzyszenia. Zebraniem Członków kieruje Przewodniczący Zebrania.</w:t>
      </w:r>
    </w:p>
    <w:p w14:paraId="15879C15" w14:textId="67B222AC" w:rsidR="000A7734" w:rsidRPr="00991A1A" w:rsidRDefault="000A7734" w:rsidP="00991A1A">
      <w:pPr>
        <w:ind w:left="425" w:hanging="425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 xml:space="preserve">21. Stowarzyszenie jest reprezentowane przez Przedstawiciela wybieranego przez Zebranie Członków na 3 letnią kadencję. Przedstawiciel może zostać odwołany przez Zebranie Członków. </w:t>
      </w:r>
    </w:p>
    <w:p w14:paraId="0E7B9D4F" w14:textId="77777777" w:rsidR="000A7734" w:rsidRPr="00991A1A" w:rsidRDefault="000A7734" w:rsidP="000A7734">
      <w:pPr>
        <w:ind w:left="425" w:hanging="425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22. Do zakresu działania Przedstawiciela należy:</w:t>
      </w:r>
    </w:p>
    <w:p w14:paraId="5F1198C1" w14:textId="77777777" w:rsidR="000A7734" w:rsidRPr="00991A1A" w:rsidRDefault="000A7734" w:rsidP="000A7734">
      <w:pPr>
        <w:numPr>
          <w:ilvl w:val="0"/>
          <w:numId w:val="12"/>
        </w:numPr>
        <w:suppressAutoHyphens/>
        <w:spacing w:after="0" w:line="240" w:lineRule="auto"/>
        <w:ind w:firstLine="207"/>
        <w:jc w:val="both"/>
        <w:rPr>
          <w:rFonts w:ascii="Arial" w:hAnsi="Arial" w:cs="Arial"/>
          <w:i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reprezentowanie stowarzyszenia na zewnątrz</w:t>
      </w:r>
    </w:p>
    <w:p w14:paraId="411E1E9F" w14:textId="77777777" w:rsidR="000A7734" w:rsidRPr="00991A1A" w:rsidRDefault="000A7734" w:rsidP="000A7734">
      <w:pPr>
        <w:numPr>
          <w:ilvl w:val="0"/>
          <w:numId w:val="12"/>
        </w:numPr>
        <w:suppressAutoHyphens/>
        <w:spacing w:after="0" w:line="240" w:lineRule="auto"/>
        <w:ind w:firstLine="207"/>
        <w:jc w:val="both"/>
        <w:rPr>
          <w:rFonts w:ascii="Arial" w:hAnsi="Arial" w:cs="Arial"/>
          <w:i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zarządzanie majątkiem stowarzyszenia</w:t>
      </w:r>
    </w:p>
    <w:p w14:paraId="683E69C5" w14:textId="3F0285DA" w:rsidR="000A7734" w:rsidRPr="00991A1A" w:rsidRDefault="000A7734" w:rsidP="00991A1A">
      <w:pPr>
        <w:numPr>
          <w:ilvl w:val="0"/>
          <w:numId w:val="12"/>
        </w:numPr>
        <w:suppressAutoHyphens/>
        <w:spacing w:after="0" w:line="240" w:lineRule="auto"/>
        <w:ind w:firstLine="207"/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zwoływanie zebrania członków</w:t>
      </w:r>
    </w:p>
    <w:p w14:paraId="4C390C2D" w14:textId="77777777" w:rsidR="00991A1A" w:rsidRPr="00991A1A" w:rsidRDefault="00991A1A" w:rsidP="00991A1A">
      <w:pPr>
        <w:suppressAutoHyphens/>
        <w:spacing w:after="0" w:line="240" w:lineRule="auto"/>
        <w:ind w:left="993"/>
        <w:jc w:val="both"/>
        <w:rPr>
          <w:rFonts w:ascii="Arial" w:hAnsi="Arial" w:cs="Arial"/>
          <w:sz w:val="20"/>
          <w:szCs w:val="20"/>
        </w:rPr>
      </w:pPr>
    </w:p>
    <w:p w14:paraId="3D6C9BC9" w14:textId="77777777" w:rsidR="000A7734" w:rsidRPr="00991A1A" w:rsidRDefault="000A7734" w:rsidP="000A7734">
      <w:pPr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23. Podjęcie przez przedstawiciela decyzji przekraczającej uprawnienia zwykłego zarządu wymaga zgody wszystkich członków stowarzyszenia. Są to w szczególności:</w:t>
      </w:r>
    </w:p>
    <w:p w14:paraId="0AA1331B" w14:textId="77777777" w:rsidR="000A7734" w:rsidRPr="00991A1A" w:rsidRDefault="000A7734" w:rsidP="000A7734">
      <w:pPr>
        <w:pStyle w:val="Akapitzlist"/>
        <w:widowControl w:val="0"/>
        <w:numPr>
          <w:ilvl w:val="0"/>
          <w:numId w:val="14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>nabycie oraz zbycie nieruchomości lub prawa użytkowania wieczystego</w:t>
      </w:r>
    </w:p>
    <w:p w14:paraId="6532586A" w14:textId="77777777" w:rsidR="000A7734" w:rsidRPr="00991A1A" w:rsidRDefault="000A7734" w:rsidP="000A7734">
      <w:pPr>
        <w:pStyle w:val="Akapitzlist"/>
        <w:widowControl w:val="0"/>
        <w:numPr>
          <w:ilvl w:val="0"/>
          <w:numId w:val="14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>ustanowienie ograniczonego prawa rzeczowego</w:t>
      </w:r>
    </w:p>
    <w:p w14:paraId="5776D0E5" w14:textId="77777777" w:rsidR="000A7734" w:rsidRPr="00991A1A" w:rsidRDefault="000A7734" w:rsidP="000A7734">
      <w:pPr>
        <w:pStyle w:val="Akapitzlist"/>
        <w:widowControl w:val="0"/>
        <w:numPr>
          <w:ilvl w:val="0"/>
          <w:numId w:val="14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</w:rPr>
        <w:t>zawarcie umowy kredytu albo pożyczki</w:t>
      </w:r>
    </w:p>
    <w:p w14:paraId="0438BABC" w14:textId="77777777" w:rsidR="000A7734" w:rsidRPr="00991A1A" w:rsidRDefault="000A7734" w:rsidP="000A7734">
      <w:pPr>
        <w:pStyle w:val="Akapitzlist"/>
        <w:widowControl w:val="0"/>
        <w:numPr>
          <w:ilvl w:val="0"/>
          <w:numId w:val="14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  <w:bCs/>
        </w:rPr>
        <w:t>przejęcie długu, uznanie długu, zwolnieniu z długu, przystąpieniu do długu, zawarciu umowy poręczenia lub zawarciu innej podobnej umowy</w:t>
      </w:r>
    </w:p>
    <w:p w14:paraId="0F607419" w14:textId="77777777" w:rsidR="000A7734" w:rsidRPr="00991A1A" w:rsidRDefault="000A7734" w:rsidP="000A7734">
      <w:pPr>
        <w:pStyle w:val="Akapitzlist"/>
        <w:widowControl w:val="0"/>
        <w:numPr>
          <w:ilvl w:val="0"/>
          <w:numId w:val="14"/>
        </w:num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91A1A">
        <w:rPr>
          <w:rFonts w:ascii="Arial" w:hAnsi="Arial" w:cs="Arial"/>
          <w:bCs/>
        </w:rPr>
        <w:t>zaciąganie innych zobowiązań przekraczających wartość 10 000 zł</w:t>
      </w:r>
    </w:p>
    <w:p w14:paraId="37CDE1F2" w14:textId="4394E7AC" w:rsidR="000A7734" w:rsidRPr="00991A1A" w:rsidRDefault="000A7734" w:rsidP="00991A1A">
      <w:pPr>
        <w:jc w:val="both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br/>
        <w:t>25. Środki na działalność stowarzyszeniach pochodzą z:</w:t>
      </w:r>
    </w:p>
    <w:p w14:paraId="7061DAC1" w14:textId="77777777" w:rsidR="000A7734" w:rsidRPr="00991A1A" w:rsidRDefault="000A7734" w:rsidP="000A773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składek członkowskich</w:t>
      </w:r>
    </w:p>
    <w:p w14:paraId="751206C9" w14:textId="77777777" w:rsidR="000A7734" w:rsidRPr="00991A1A" w:rsidRDefault="000A7734" w:rsidP="000A773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dotacji</w:t>
      </w:r>
    </w:p>
    <w:p w14:paraId="4F9B43C8" w14:textId="77777777" w:rsidR="000A7734" w:rsidRPr="00991A1A" w:rsidRDefault="000A7734" w:rsidP="000A773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darowizn</w:t>
      </w:r>
    </w:p>
    <w:p w14:paraId="128425C1" w14:textId="77777777" w:rsidR="000A7734" w:rsidRPr="00991A1A" w:rsidRDefault="000A7734" w:rsidP="000A773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zbiórek publicznych</w:t>
      </w:r>
    </w:p>
    <w:p w14:paraId="72A90546" w14:textId="77777777" w:rsidR="000A7734" w:rsidRPr="00991A1A" w:rsidRDefault="000A7734" w:rsidP="000A773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spadków, zapisów,</w:t>
      </w:r>
    </w:p>
    <w:p w14:paraId="593C360E" w14:textId="77777777" w:rsidR="000A7734" w:rsidRPr="00991A1A" w:rsidRDefault="000A7734" w:rsidP="000A773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dochodów z majątku stowarzyszenia</w:t>
      </w:r>
    </w:p>
    <w:p w14:paraId="0DF0A2D3" w14:textId="77777777" w:rsidR="00991A1A" w:rsidRPr="00991A1A" w:rsidRDefault="00991A1A" w:rsidP="000A773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8B1CDF2" w14:textId="63A32EAC" w:rsidR="000A7734" w:rsidRPr="00991A1A" w:rsidRDefault="000A7734" w:rsidP="000A773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26. Decyzję w sprawie zmiany regulaminu oraz rozwiązania stowarzyszenia podejmuje Zebranie Członków zwykłą większością głosów przy obecności co najmniej 2/3 członków uprawnionych do głosowania. Podejmując uchwałę o rozwiązaniu Stowarzyszenia Zebranie Członków określa przeznaczenie pozostałych środków finansowych Stowarzyszenia.</w:t>
      </w:r>
    </w:p>
    <w:p w14:paraId="78368AB0" w14:textId="77777777" w:rsidR="000A7734" w:rsidRPr="00991A1A" w:rsidRDefault="000A7734" w:rsidP="000A773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91A1A">
        <w:rPr>
          <w:rFonts w:ascii="Arial" w:hAnsi="Arial" w:cs="Arial"/>
          <w:sz w:val="20"/>
          <w:szCs w:val="20"/>
        </w:rPr>
        <w:t>27. W sprawach nieuregulowanych niniejszym Regulaminem zastosowanie mają przepisy ustawy – Prawo o stowarzyszeniach.</w:t>
      </w:r>
    </w:p>
    <w:p w14:paraId="1BA9E7ED" w14:textId="77777777" w:rsidR="000A7734" w:rsidRPr="00991A1A" w:rsidRDefault="000A7734">
      <w:pPr>
        <w:rPr>
          <w:rFonts w:ascii="Arial" w:hAnsi="Arial" w:cs="Arial"/>
        </w:rPr>
      </w:pPr>
    </w:p>
    <w:sectPr w:rsidR="000A7734" w:rsidRPr="00991A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341AD" w14:textId="77777777" w:rsidR="003C61EE" w:rsidRDefault="003C61EE" w:rsidP="000A7734">
      <w:pPr>
        <w:spacing w:after="0" w:line="240" w:lineRule="auto"/>
      </w:pPr>
      <w:r>
        <w:separator/>
      </w:r>
    </w:p>
  </w:endnote>
  <w:endnote w:type="continuationSeparator" w:id="0">
    <w:p w14:paraId="0DF13C37" w14:textId="77777777" w:rsidR="003C61EE" w:rsidRDefault="003C61EE" w:rsidP="000A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F38EA" w14:textId="77777777" w:rsidR="003C61EE" w:rsidRDefault="003C61EE" w:rsidP="000A7734">
      <w:pPr>
        <w:spacing w:after="0" w:line="240" w:lineRule="auto"/>
      </w:pPr>
      <w:r>
        <w:separator/>
      </w:r>
    </w:p>
  </w:footnote>
  <w:footnote w:type="continuationSeparator" w:id="0">
    <w:p w14:paraId="33EF9C33" w14:textId="77777777" w:rsidR="003C61EE" w:rsidRDefault="003C61EE" w:rsidP="000A7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B34A03"/>
    <w:multiLevelType w:val="multilevel"/>
    <w:tmpl w:val="6D86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B869AE"/>
    <w:multiLevelType w:val="hybridMultilevel"/>
    <w:tmpl w:val="9842C4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B602BE"/>
    <w:multiLevelType w:val="hybridMultilevel"/>
    <w:tmpl w:val="C54ECD2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0319B7"/>
    <w:multiLevelType w:val="hybridMultilevel"/>
    <w:tmpl w:val="6D1AD9A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4523D"/>
    <w:multiLevelType w:val="hybridMultilevel"/>
    <w:tmpl w:val="96C0A922"/>
    <w:lvl w:ilvl="0" w:tplc="10D6246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CF85A95"/>
    <w:multiLevelType w:val="hybridMultilevel"/>
    <w:tmpl w:val="985C87F6"/>
    <w:lvl w:ilvl="0" w:tplc="47A4AE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228CE"/>
    <w:multiLevelType w:val="hybridMultilevel"/>
    <w:tmpl w:val="1E3402F6"/>
    <w:lvl w:ilvl="0" w:tplc="04150019">
      <w:start w:val="1"/>
      <w:numFmt w:val="low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BBE17CD"/>
    <w:multiLevelType w:val="multilevel"/>
    <w:tmpl w:val="E3C8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426B2"/>
    <w:multiLevelType w:val="hybridMultilevel"/>
    <w:tmpl w:val="985C87F6"/>
    <w:lvl w:ilvl="0" w:tplc="47A4AE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E75E7"/>
    <w:multiLevelType w:val="hybridMultilevel"/>
    <w:tmpl w:val="DBEA60EC"/>
    <w:lvl w:ilvl="0" w:tplc="04150019">
      <w:start w:val="1"/>
      <w:numFmt w:val="lowerLetter"/>
      <w:lvlText w:val="%1."/>
      <w:lvlJc w:val="left"/>
      <w:pPr>
        <w:ind w:left="1713" w:hanging="360"/>
      </w:pPr>
    </w:lvl>
    <w:lvl w:ilvl="1" w:tplc="04150019">
      <w:start w:val="1"/>
      <w:numFmt w:val="lowerLetter"/>
      <w:lvlText w:val="%2."/>
      <w:lvlJc w:val="left"/>
      <w:pPr>
        <w:ind w:left="2433" w:hanging="360"/>
      </w:pPr>
    </w:lvl>
    <w:lvl w:ilvl="2" w:tplc="0415001B" w:tentative="1">
      <w:start w:val="1"/>
      <w:numFmt w:val="lowerRoman"/>
      <w:lvlText w:val="%3."/>
      <w:lvlJc w:val="right"/>
      <w:pPr>
        <w:ind w:left="3153" w:hanging="180"/>
      </w:pPr>
    </w:lvl>
    <w:lvl w:ilvl="3" w:tplc="0415000F" w:tentative="1">
      <w:start w:val="1"/>
      <w:numFmt w:val="decimal"/>
      <w:lvlText w:val="%4."/>
      <w:lvlJc w:val="left"/>
      <w:pPr>
        <w:ind w:left="3873" w:hanging="360"/>
      </w:pPr>
    </w:lvl>
    <w:lvl w:ilvl="4" w:tplc="04150019" w:tentative="1">
      <w:start w:val="1"/>
      <w:numFmt w:val="lowerLetter"/>
      <w:lvlText w:val="%5."/>
      <w:lvlJc w:val="left"/>
      <w:pPr>
        <w:ind w:left="4593" w:hanging="360"/>
      </w:pPr>
    </w:lvl>
    <w:lvl w:ilvl="5" w:tplc="0415001B" w:tentative="1">
      <w:start w:val="1"/>
      <w:numFmt w:val="lowerRoman"/>
      <w:lvlText w:val="%6."/>
      <w:lvlJc w:val="right"/>
      <w:pPr>
        <w:ind w:left="5313" w:hanging="180"/>
      </w:pPr>
    </w:lvl>
    <w:lvl w:ilvl="6" w:tplc="0415000F" w:tentative="1">
      <w:start w:val="1"/>
      <w:numFmt w:val="decimal"/>
      <w:lvlText w:val="%7."/>
      <w:lvlJc w:val="left"/>
      <w:pPr>
        <w:ind w:left="6033" w:hanging="360"/>
      </w:pPr>
    </w:lvl>
    <w:lvl w:ilvl="7" w:tplc="04150019" w:tentative="1">
      <w:start w:val="1"/>
      <w:numFmt w:val="lowerLetter"/>
      <w:lvlText w:val="%8."/>
      <w:lvlJc w:val="left"/>
      <w:pPr>
        <w:ind w:left="6753" w:hanging="360"/>
      </w:pPr>
    </w:lvl>
    <w:lvl w:ilvl="8" w:tplc="0415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6AD115EB"/>
    <w:multiLevelType w:val="singleLevel"/>
    <w:tmpl w:val="E14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</w:abstractNum>
  <w:abstractNum w:abstractNumId="20" w15:restartNumberingAfterBreak="0">
    <w:nsid w:val="71AB7565"/>
    <w:multiLevelType w:val="hybridMultilevel"/>
    <w:tmpl w:val="D92852C0"/>
    <w:lvl w:ilvl="0" w:tplc="04150019">
      <w:start w:val="1"/>
      <w:numFmt w:val="low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4BC1B41"/>
    <w:multiLevelType w:val="multilevel"/>
    <w:tmpl w:val="6CA6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EE3EFB"/>
    <w:multiLevelType w:val="hybridMultilevel"/>
    <w:tmpl w:val="D6D8A8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06E10"/>
    <w:multiLevelType w:val="hybridMultilevel"/>
    <w:tmpl w:val="66E040D6"/>
    <w:lvl w:ilvl="0" w:tplc="04150019">
      <w:start w:val="1"/>
      <w:numFmt w:val="lowerLetter"/>
      <w:lvlText w:val="%1.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879437437">
    <w:abstractNumId w:val="8"/>
  </w:num>
  <w:num w:numId="2" w16cid:durableId="2092310599">
    <w:abstractNumId w:val="6"/>
  </w:num>
  <w:num w:numId="3" w16cid:durableId="2080862985">
    <w:abstractNumId w:val="5"/>
  </w:num>
  <w:num w:numId="4" w16cid:durableId="1317102514">
    <w:abstractNumId w:val="4"/>
  </w:num>
  <w:num w:numId="5" w16cid:durableId="937373068">
    <w:abstractNumId w:val="7"/>
  </w:num>
  <w:num w:numId="6" w16cid:durableId="1004863527">
    <w:abstractNumId w:val="3"/>
  </w:num>
  <w:num w:numId="7" w16cid:durableId="1358893535">
    <w:abstractNumId w:val="2"/>
  </w:num>
  <w:num w:numId="8" w16cid:durableId="1360203956">
    <w:abstractNumId w:val="1"/>
  </w:num>
  <w:num w:numId="9" w16cid:durableId="2011516512">
    <w:abstractNumId w:val="0"/>
  </w:num>
  <w:num w:numId="10" w16cid:durableId="751194721">
    <w:abstractNumId w:val="21"/>
  </w:num>
  <w:num w:numId="11" w16cid:durableId="1502500163">
    <w:abstractNumId w:val="19"/>
  </w:num>
  <w:num w:numId="12" w16cid:durableId="1175615208">
    <w:abstractNumId w:val="13"/>
  </w:num>
  <w:num w:numId="13" w16cid:durableId="1954096340">
    <w:abstractNumId w:val="17"/>
  </w:num>
  <w:num w:numId="14" w16cid:durableId="1259288194">
    <w:abstractNumId w:val="14"/>
  </w:num>
  <w:num w:numId="15" w16cid:durableId="1172142055">
    <w:abstractNumId w:val="10"/>
  </w:num>
  <w:num w:numId="16" w16cid:durableId="631715003">
    <w:abstractNumId w:val="9"/>
  </w:num>
  <w:num w:numId="17" w16cid:durableId="1201744901">
    <w:abstractNumId w:val="16"/>
  </w:num>
  <w:num w:numId="18" w16cid:durableId="756244765">
    <w:abstractNumId w:val="18"/>
  </w:num>
  <w:num w:numId="19" w16cid:durableId="1911692627">
    <w:abstractNumId w:val="15"/>
  </w:num>
  <w:num w:numId="20" w16cid:durableId="116415580">
    <w:abstractNumId w:val="20"/>
  </w:num>
  <w:num w:numId="21" w16cid:durableId="1524711838">
    <w:abstractNumId w:val="12"/>
  </w:num>
  <w:num w:numId="22" w16cid:durableId="1291016901">
    <w:abstractNumId w:val="23"/>
  </w:num>
  <w:num w:numId="23" w16cid:durableId="687830143">
    <w:abstractNumId w:val="22"/>
  </w:num>
  <w:num w:numId="24" w16cid:durableId="236016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734"/>
    <w:rsid w:val="0015074B"/>
    <w:rsid w:val="0029639D"/>
    <w:rsid w:val="00326F90"/>
    <w:rsid w:val="003629F7"/>
    <w:rsid w:val="003A0804"/>
    <w:rsid w:val="003C61EE"/>
    <w:rsid w:val="004C4A87"/>
    <w:rsid w:val="006F0898"/>
    <w:rsid w:val="006F7947"/>
    <w:rsid w:val="00807E18"/>
    <w:rsid w:val="00840789"/>
    <w:rsid w:val="00991A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0F95232"/>
  <w14:defaultImageDpi w14:val="300"/>
  <w15:docId w15:val="{5C3ECE53-4A4A-4364-9949-B257BED8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A773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A7734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styleId="Odwoanieprzypisukocowego">
    <w:name w:val="endnote reference"/>
    <w:uiPriority w:val="99"/>
    <w:semiHidden/>
    <w:unhideWhenUsed/>
    <w:rsid w:val="000A77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Sławomir Żebracki</cp:lastModifiedBy>
  <cp:revision>2</cp:revision>
  <cp:lastPrinted>2024-12-03T16:08:00Z</cp:lastPrinted>
  <dcterms:created xsi:type="dcterms:W3CDTF">2025-01-03T12:34:00Z</dcterms:created>
  <dcterms:modified xsi:type="dcterms:W3CDTF">2025-01-03T12:34:00Z</dcterms:modified>
  <cp:category/>
</cp:coreProperties>
</file>