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Simple implementation of huffman coding: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3.4 Huffman Coding - Greedy 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Motivation behind it: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How Computers Compress Text: Huffman Coding and Huffman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BUX SLIDE: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7.1 Huffman BUX.pdf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fe599" w:val="clear"/>
          <w:rtl w:val="0"/>
        </w:rPr>
        <w:t xml:space="preserve">OPTIONAL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ffe599" w:val="clear"/>
            <w:rtl w:val="0"/>
          </w:rPr>
          <w:t xml:space="preserve">https://www.youtube.com/watch?v=B3y0RsVCyrw&amp;ab_channel=Reducible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ffe599" w:val="clear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3y0RsVCyrw&amp;ab_channel=Reduci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o4_ahEDCho&amp;ab_channel=AbdulBari" TargetMode="External"/><Relationship Id="rId7" Type="http://schemas.openxmlformats.org/officeDocument/2006/relationships/hyperlink" Target="https://www.youtube.com/watch?v=JsTptu56GM8&amp;ab_channel=TomScott" TargetMode="External"/><Relationship Id="rId8" Type="http://schemas.openxmlformats.org/officeDocument/2006/relationships/hyperlink" Target="https://drive.google.com/file/d/1pzHBRxwFRiZu9zPlphKwxJoR9djz8YZ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