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 Kb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2022-06-28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 new description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 of the participant assigned at birth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Haven_labelled, vctrs_vctr, double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= Female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= Male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date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time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1960-01-01 08:37:26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1960-01-01 16:59:31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days the participant was enrolled in the study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height in inches at date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likert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 example Likert scale item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 experienced the outcome of interest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2022-06-28T17:33:46Z</dcterms:modified>
  <cp:category/>
</cp:coreProperties>
</file>