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2022-06-28T17:42:02Z</dcterms:modified>
  <cp:category/>
</cp:coreProperties>
</file>