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(18.0 - 20.6)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(15.9 - 22.4)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(16.7 - 19.7)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(20.2 - 22.8)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(17.7 - 24.4)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(19.2 - 21.8)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(17.6 - 24.2)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(20.2 - 23.4)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(16.8 - 19.3)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(15.3 - 21.6)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(16.6 - 19.6)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(19.5 - 22.1)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(18.1 - 24.8)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(57.2 - 60.3)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(54.0 - 62.1)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(55.3 - 59.2)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(39.7 - 42.8)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(37.9 - 46.0)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(40.8 - 44.7)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(98.5 - 99.2)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(91.2 - 95.3)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(94.0 - 95.5)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(70.3 - 77.5)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(94.1 - 95.8)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(4.5 - 6.0)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(22.5 - 29.7)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(4.2 - 5.9)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(90.4 - 94.7)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(98.2 - 99.1)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(5.3 - 9.6)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(0.9 - 1.8)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(97.8 - 98.6)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(88.0 - 92.8)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(96.7 - 97.9)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(7.2 - 12.0)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(2.1 - 3.3)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(97.9 - 98.7)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(88.6 - 93.3)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(98.1 - 99.0)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(1.3 - 2.1)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(6.7 - 11.4)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(1.0 - 1.9)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(99.7 - 99.9)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(97.9 - 99.6)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(0.1 - 0.3)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(90.6 - 92.4)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(52.4 - 60.5)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(90.2 - 92.4)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(7.6 - 9.4)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(39.5 - 47.6)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(7.6 - 9.8)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2023-09-29T12:56:14Z</dcterms:modified>
  <cp:category/>
</cp:coreProperties>
</file>