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Unique Medstar IDs for the LEAD Assessment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ID Proportion of 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 assessment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97.4 (96.0 - 98.3)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(86.7 - 96.0)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 (96.7 - 99.0)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(4.0 - 13.3)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(1.0 - 3.3)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(94.2 - 99.6)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(88.2 - 92.3)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(62.1 - 77.5)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(91.1 - 95.3)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(7.7 - 11.8)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(22.5 - 37.9)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(4.7 - 8.9)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(94.5 - 97.3)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(82.4 - 93.2)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(95.8 - 98.5)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(2.7 - 5.5)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(6.8 - 17.6)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(1.5 - 4.2)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 (94.2 - 97.0)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(83.2 - 93.8)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(3.0 - 5.8)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(6.2 - 16.8)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(93.9 - 96.8)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 (81.5 - 92.6)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 (96.2 - 98.8)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(3.2 - 6.1)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(7.4 - 18.5)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(1.2 - 3.8)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(98.7 - 99.8)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(98.6 - 99.9)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92.7 (90.7 - 94.3)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(50.0 - 66.6)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 (88.8 - 93.5)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abuse_any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(5.7 - 9.3)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(33.4 - 50.0)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(6.5 - 11.2)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Any positive determinations at each assessment (initial, secondary, and post-DETECT) for each subtype of abuse and any overall across all subtypes.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267"/>
        <w:gridCol w:w="1267"/>
        <w:gridCol w:w="1267"/>
        <w:gridCol w:w="1267"/>
        <w:gridCol w:w="1267"/>
        <w:gridCol w:w="1267"/>
        <w:gridCol w:w="1267"/>
        <w:gridCol w:w="126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 (95% CI) 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(98.2 - 99.6)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 (89.5 - 97.5)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(97.6 - 99.5)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(2.5 - 10.5)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(0.5 - 2.4)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(99.0 - 99.9)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(93.5 - 96.5)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(66.8 - 81.4)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 (92.7 - 96.5)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emotional_psycho_abuse_det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(18.6 - 33.2)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(3.5 - 7.3)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 (98.5 - 99.7)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(88.6 - 97.0)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(97.8 - 99.6)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(3.0 - 11.4)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(0.4 - 2.2)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(97.2 - 99.1)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(85.0 - 94.9)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 (95.5 - 98.4)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self_neglect_det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(0.9 - 2.8)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(5.1 - 15.0)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(1.6 - 4.5)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(97.8 - 99.4)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91.9 (85.9 - 95.4)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(97.1 - 99.3)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financial_exploitation_det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(0.6 - 2.2)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(4.6 - 14.1)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(94.9 - 99.9)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(98.7 - 100.0)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abandonment_det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(0.1 - 5.1)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(0.0 - 1.3)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Count and Percentage of Dissenting Votes for Each Panelist Discipline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panelist_discipline_5cat_f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n_perc_diss_votes_Initial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n_perc_diss_votes_Secondary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n_votes_Post-detect assessment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n_perc_diss_votes_Post-detect assessment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(0.3764%)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(0.5988%)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(0.7782%)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(2.4793%)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(0.1497%)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(0.5188%)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(0.8264%)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(2.3776%)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(2.1692%)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(1.1292%)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(5.8824%)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(0.9381%)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(1.1858%)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(2.0958%)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(2.5940%)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(1.1257%)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(1.8519%)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(0.8677%)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(0.9223%)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(0.3630%)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(0.4491%)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(1.6861%)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(3.3058%)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(0.7505%)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(1.1189%)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(0.9259%)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(1.0038%)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(0.7485%)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(1.4267%)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(1.5385%)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(0.4338%)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(0.8403%)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(0.6588%)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(1.6949%)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(1.0479%)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(2.8846%)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(0.6550%)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(1.2970%)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(1.6529%)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(0.5629%)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(0.4196%)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DEDE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(0.1876%)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(1.0589%)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(0.6614%)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(0.5578%)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(0.6274%)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(1.3205%)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(0.1876%)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(0.5458%)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(0.6053%)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(0.3111%)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(0.7271%)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(0.9615%)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(0.1560%)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(1.2044%)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(1.6529%)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(0.5897%)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2023-10-13T10:59:00Z</dcterms:modified>
  <cp:category/>
</cp:coreProperties>
</file>