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3028" w:rsidRDefault="007B1C3D" w14:paraId="7EDDEFBE" w14:textId="77777777">
      <w:commentRangeStart w:id="0"/>
      <w:commentRangeStart w:id="1545749259"/>
      <w:r w:rsidRPr="251A145D" w:rsidR="007B1C3D">
        <w:rPr>
          <w:b w:val="1"/>
          <w:bCs w:val="1"/>
        </w:rPr>
        <w:t>Memorandum</w:t>
      </w:r>
      <w:commentRangeEnd w:id="0"/>
      <w:r>
        <w:rPr>
          <w:rStyle w:val="CommentReference"/>
        </w:rPr>
        <w:commentReference w:id="0"/>
      </w:r>
      <w:commentRangeEnd w:id="1545749259"/>
      <w:r>
        <w:rPr>
          <w:rStyle w:val="CommentReference"/>
        </w:rPr>
        <w:commentReference w:id="1545749259"/>
      </w:r>
    </w:p>
    <w:p w:rsidR="00CE3028" w:rsidRDefault="007B1C3D" w14:paraId="7EDDEFBF" w14:textId="77777777">
      <w:r>
        <w:tab/>
      </w:r>
      <w:r>
        <w:t>To: NTRHD Intern</w:t>
      </w:r>
    </w:p>
    <w:p w:rsidR="00CE3028" w:rsidRDefault="007B1C3D" w14:paraId="7EDDEFC0" w14:textId="77777777">
      <w:r>
        <w:tab/>
      </w:r>
      <w:r>
        <w:t>From: Dr. Brad Cannell, Director, NTRHD</w:t>
      </w:r>
    </w:p>
    <w:p w:rsidR="00CE3028" w:rsidRDefault="007B1C3D" w14:paraId="7EDDEFC1" w14:textId="77777777">
      <w:pPr>
        <w:pBdr>
          <w:bottom w:val="single" w:color="000000" w:sz="4" w:space="1"/>
        </w:pBdr>
      </w:pPr>
      <w:r>
        <w:tab/>
      </w:r>
      <w:r>
        <w:t>Re: Descriptive Analysis II</w:t>
      </w:r>
    </w:p>
    <w:p w:rsidR="00CE3028" w:rsidRDefault="00CE3028" w14:paraId="7EDDEFC2" w14:textId="77777777">
      <w:pPr>
        <w:pBdr>
          <w:bottom w:val="single" w:color="000000" w:sz="4" w:space="1"/>
        </w:pBdr>
      </w:pPr>
    </w:p>
    <w:p w:rsidR="00CE3028" w:rsidRDefault="00CE3028" w14:paraId="7EDDEFC3" w14:textId="77777777"/>
    <w:p w:rsidR="00CE3028" w:rsidRDefault="007B1C3D" w14:paraId="7EDDEFC4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Overview:</w:t>
      </w:r>
    </w:p>
    <w:p w:rsidR="00CE3028" w:rsidRDefault="007B1C3D" w14:paraId="7EDDEFC5" w14:textId="77777777">
      <w:r>
        <w:t>In this week’s lab, you will practice describing relationships between variables. Specifically, you will practice basic descriptive techniques appropriate for analysis of a continuous predictor variable and a continuous outcome variable, a categorical pred</w:t>
      </w:r>
      <w:r>
        <w:t>ictor variable and a continuous outcome variable, or a categorical predictor variable and a categorical outcome variable. Practice by completing the tasks below using the WHAS 500 data set.</w:t>
      </w:r>
    </w:p>
    <w:p w:rsidR="00CE3028" w:rsidRDefault="00CE3028" w14:paraId="7EDDEFC6" w14:textId="77777777"/>
    <w:p w:rsidR="00CE3028" w:rsidRDefault="007B1C3D" w14:paraId="7EDDEFC7" w14:textId="77777777">
      <w:r>
        <w:rPr>
          <w:b/>
        </w:rPr>
        <w:t xml:space="preserve">Task 1. </w:t>
      </w:r>
      <w:r>
        <w:t>Please use the following links to download the WHAS 500 d</w:t>
      </w:r>
      <w:r>
        <w:t>ata to your computer and view the codebook:</w:t>
      </w:r>
    </w:p>
    <w:p w:rsidR="00CE3028" w:rsidRDefault="007B1C3D" w14:paraId="7EDDEFC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3">
        <w:r>
          <w:rPr>
            <w:color w:val="1155CC"/>
            <w:u w:val="single"/>
          </w:rPr>
          <w:t>Click here to view/download the WHAS 500 data codebook</w:t>
        </w:r>
      </w:hyperlink>
      <w:r>
        <w:t xml:space="preserve">. </w:t>
      </w:r>
      <w:r>
        <w:rPr>
          <w:color w:val="000000"/>
        </w:rPr>
        <w:t xml:space="preserve">Look over the </w:t>
      </w:r>
      <w:r>
        <w:t>codebook</w:t>
      </w:r>
      <w:r>
        <w:rPr>
          <w:color w:val="000000"/>
        </w:rPr>
        <w:t xml:space="preserve"> to learn a little bit about the data y</w:t>
      </w:r>
      <w:r>
        <w:rPr>
          <w:color w:val="000000"/>
        </w:rPr>
        <w:t>ou will be working with.</w:t>
      </w:r>
    </w:p>
    <w:p w:rsidR="00CE3028" w:rsidRDefault="007B1C3D" w14:paraId="7EDDEFC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4">
        <w:r>
          <w:rPr>
            <w:color w:val="1155CC"/>
            <w:u w:val="single"/>
          </w:rPr>
          <w:t>Click here to view/download the WHAS 500 data</w:t>
        </w:r>
      </w:hyperlink>
      <w:r>
        <w:t>.</w:t>
      </w:r>
    </w:p>
    <w:p w:rsidR="00CE3028" w:rsidRDefault="00CE3028" w14:paraId="7EDDEFCA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CE3028" w:rsidRDefault="007B1C3D" w14:paraId="7EDDEFCB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</w:rPr>
        <w:t>Task 2.</w:t>
      </w:r>
      <w:r>
        <w:t xml:space="preserve"> Import </w:t>
      </w:r>
      <w:r>
        <w:rPr>
          <w:b/>
        </w:rPr>
        <w:t>whas500.txt</w:t>
      </w:r>
      <w:r>
        <w:t xml:space="preserve"> into your R global environment as </w:t>
      </w:r>
      <w:r>
        <w:rPr>
          <w:b/>
        </w:rPr>
        <w:t>whas500</w:t>
      </w:r>
      <w:r>
        <w:t>.</w:t>
      </w:r>
    </w:p>
    <w:p w:rsidR="00CE3028" w:rsidRDefault="00CE3028" w14:paraId="7EDDEFCC" w14:textId="77777777"/>
    <w:p w:rsidR="00CE3028" w:rsidRDefault="007B1C3D" w14:paraId="7EDDEFCD" w14:textId="77777777">
      <w:r>
        <w:rPr>
          <w:b/>
        </w:rPr>
        <w:t>Task 3.</w:t>
      </w:r>
      <w:r>
        <w:t xml:space="preserve"> Please view the structure </w:t>
      </w:r>
      <w:r>
        <w:t xml:space="preserve">of </w:t>
      </w:r>
      <w:r>
        <w:rPr>
          <w:b/>
        </w:rPr>
        <w:t>whas500</w:t>
      </w:r>
      <w:r>
        <w:t xml:space="preserve"> using the </w:t>
      </w:r>
      <w:r>
        <w:rPr>
          <w:rFonts w:ascii="Courier New" w:hAnsi="Courier New" w:eastAsia="Courier New" w:cs="Courier New"/>
          <w:shd w:val="clear" w:color="auto" w:fill="EFEFEF"/>
        </w:rPr>
        <w:t>str()</w:t>
      </w:r>
      <w:r>
        <w:t xml:space="preserve"> function or the </w:t>
      </w:r>
      <w:r>
        <w:rPr>
          <w:rFonts w:ascii="Courier New" w:hAnsi="Courier New" w:eastAsia="Courier New" w:cs="Courier New"/>
          <w:shd w:val="clear" w:color="auto" w:fill="EFEFEF"/>
        </w:rPr>
        <w:t>glimpse()</w:t>
      </w:r>
      <w:r>
        <w:t xml:space="preserve"> function.</w:t>
      </w:r>
    </w:p>
    <w:p w:rsidR="00CE3028" w:rsidRDefault="00CE3028" w14:paraId="7EDDEFCE" w14:textId="77777777">
      <w:pPr>
        <w:spacing w:line="259" w:lineRule="auto"/>
      </w:pPr>
    </w:p>
    <w:tbl>
      <w:tblPr>
        <w:tblStyle w:val="a"/>
        <w:tblW w:w="8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CE3028" w14:paraId="7EDDEFD1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028" w:rsidRDefault="007B1C3D" w14:paraId="7EDDEFCF" w14:textId="77777777">
            <w:pPr>
              <w:spacing w:line="259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 w:rsidR="00CE3028" w:rsidRDefault="007B1C3D" w14:paraId="7EDDEFD0" w14:textId="77777777">
            <w:r>
              <w:t xml:space="preserve">1. The </w:t>
            </w:r>
            <w:r>
              <w:rPr>
                <w:b/>
              </w:rPr>
              <w:t>whas500</w:t>
            </w:r>
            <w:r>
              <w:t xml:space="preserve"> data frame contains ____ rows and ____ columns.</w:t>
            </w:r>
          </w:p>
        </w:tc>
      </w:tr>
    </w:tbl>
    <w:p w:rsidR="00CE3028" w:rsidRDefault="00CE3028" w14:paraId="7EDDEFD2" w14:textId="77777777"/>
    <w:p w:rsidR="00CE3028" w:rsidRDefault="007B1C3D" w14:paraId="7EDDEFD3" w14:textId="77777777">
      <w:r>
        <w:rPr>
          <w:b/>
        </w:rPr>
        <w:t xml:space="preserve">Task 4. </w:t>
      </w:r>
      <w:r>
        <w:t xml:space="preserve">Use the </w:t>
      </w:r>
      <w:r>
        <w:rPr>
          <w:rFonts w:ascii="Courier New" w:hAnsi="Courier New" w:eastAsia="Courier New" w:cs="Courier New"/>
          <w:shd w:val="clear" w:color="auto" w:fill="EFEFEF"/>
        </w:rPr>
        <w:t>cor.test()</w:t>
      </w:r>
      <w:r>
        <w:t xml:space="preserve"> function to explore the relationship between </w:t>
      </w:r>
      <w:r>
        <w:rPr>
          <w:b/>
        </w:rPr>
        <w:t>age</w:t>
      </w:r>
      <w:r>
        <w:t xml:space="preserve"> and </w:t>
      </w:r>
      <w:r>
        <w:rPr>
          <w:b/>
        </w:rPr>
        <w:t>initial heart rate.</w:t>
      </w:r>
      <w:r>
        <w:t xml:space="preserve"> Examine the correlation coefficient and p-value.</w:t>
      </w:r>
    </w:p>
    <w:p w:rsidR="00CE3028" w:rsidRDefault="00CE3028" w14:paraId="7EDDEFD4" w14:textId="77777777"/>
    <w:p w:rsidR="00CE3028" w:rsidRDefault="007B1C3D" w14:paraId="7EDDEFD5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b/>
        </w:rPr>
      </w:pPr>
      <w:r>
        <w:rPr>
          <w:b/>
        </w:rPr>
        <w:t>Questions:</w:t>
      </w:r>
    </w:p>
    <w:p w:rsidR="00CE3028" w:rsidRDefault="007B1C3D" w14:paraId="7EDDEFD6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color w:val="222222"/>
          <w:highlight w:val="white"/>
        </w:rPr>
      </w:pPr>
      <w:r>
        <w:t>2</w:t>
      </w:r>
      <w:r>
        <w:rPr>
          <w:b/>
        </w:rPr>
        <w:t>.</w:t>
      </w:r>
      <w:r>
        <w:t xml:space="preserve"> </w:t>
      </w:r>
      <w:r>
        <w:rPr>
          <w:color w:val="222222"/>
          <w:highlight w:val="white"/>
        </w:rPr>
        <w:t xml:space="preserve">Is there a positive, negative, or no correlation between </w:t>
      </w:r>
      <w:r>
        <w:rPr>
          <w:b/>
          <w:color w:val="222222"/>
          <w:highlight w:val="white"/>
        </w:rPr>
        <w:t>age</w:t>
      </w:r>
      <w:r>
        <w:rPr>
          <w:color w:val="222222"/>
          <w:highlight w:val="white"/>
        </w:rPr>
        <w:t xml:space="preserve"> and </w:t>
      </w:r>
      <w:r>
        <w:rPr>
          <w:b/>
          <w:color w:val="222222"/>
          <w:highlight w:val="white"/>
        </w:rPr>
        <w:t>initial heart rate</w:t>
      </w:r>
      <w:r>
        <w:rPr>
          <w:color w:val="222222"/>
          <w:highlight w:val="white"/>
        </w:rPr>
        <w:t>?</w:t>
      </w:r>
    </w:p>
    <w:p w:rsidR="00CE3028" w:rsidRDefault="007B1C3D" w14:paraId="7EDDEFD7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</w:pPr>
      <w:r>
        <w:rPr>
          <w:color w:val="222222"/>
          <w:highlight w:val="white"/>
        </w:rPr>
        <w:t xml:space="preserve">3. </w:t>
      </w:r>
      <w:r>
        <w:t>The  p-value returned by the cor.test() function is ________ . Please copy and paste the entire value.</w:t>
      </w:r>
    </w:p>
    <w:p w:rsidR="00CE3028" w:rsidRDefault="00CE3028" w14:paraId="7EDDEFD8" w14:textId="77777777"/>
    <w:p w:rsidR="00CE3028" w:rsidRDefault="007B1C3D" w14:paraId="7EDDEFD9" w14:textId="77777777">
      <w:r>
        <w:rPr>
          <w:b/>
        </w:rPr>
        <w:t xml:space="preserve">Task 5. </w:t>
      </w:r>
      <w:r>
        <w:t xml:space="preserve">Explore the relationship between </w:t>
      </w:r>
      <w:r>
        <w:rPr>
          <w:b/>
        </w:rPr>
        <w:t>age</w:t>
      </w:r>
      <w:r>
        <w:t xml:space="preserve"> and </w:t>
      </w:r>
      <w:r>
        <w:rPr>
          <w:b/>
        </w:rPr>
        <w:t>initial heart rate</w:t>
      </w:r>
      <w:r>
        <w:t xml:space="preserve"> by creating a scatter plot. Make sure to add an OLS regression line. </w:t>
      </w:r>
      <w:r>
        <w:rPr>
          <w:highlight w:val="white"/>
        </w:rPr>
        <w:t>View this scatt</w:t>
      </w:r>
      <w:r>
        <w:rPr>
          <w:highlight w:val="white"/>
        </w:rPr>
        <w:t>er plot again by gender.</w:t>
      </w:r>
    </w:p>
    <w:p w:rsidR="00CE3028" w:rsidRDefault="007B1C3D" w14:paraId="7EDDEFDA" w14:textId="77777777">
      <w:pPr>
        <w:tabs>
          <w:tab w:val="left" w:pos="2250"/>
        </w:tabs>
      </w:pPr>
      <w:r>
        <w:tab/>
      </w:r>
    </w:p>
    <w:p w:rsidR="00CE3028" w:rsidRDefault="007B1C3D" w14:paraId="7EDDEFDB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b/>
        </w:rPr>
      </w:pPr>
      <w:r>
        <w:rPr>
          <w:b/>
        </w:rPr>
        <w:t>Question:</w:t>
      </w:r>
    </w:p>
    <w:p w:rsidR="00CE3028" w:rsidRDefault="007B1C3D" w14:paraId="7EDDEFDC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b/>
          <w:highlight w:val="white"/>
        </w:rPr>
      </w:pPr>
      <w:r>
        <w:t>4</w:t>
      </w:r>
      <w:r>
        <w:rPr>
          <w:b/>
        </w:rPr>
        <w:t>.</w:t>
      </w:r>
      <w:r>
        <w:t xml:space="preserve"> </w:t>
      </w:r>
      <w:r>
        <w:rPr>
          <w:highlight w:val="white"/>
        </w:rPr>
        <w:t>Based on the scatter plot, is there an apparent relationship between </w:t>
      </w:r>
      <w:r>
        <w:rPr>
          <w:b/>
          <w:highlight w:val="white"/>
        </w:rPr>
        <w:t>age</w:t>
      </w:r>
      <w:r>
        <w:rPr>
          <w:highlight w:val="white"/>
        </w:rPr>
        <w:t> and </w:t>
      </w:r>
      <w:r>
        <w:rPr>
          <w:b/>
          <w:highlight w:val="white"/>
        </w:rPr>
        <w:t>initial heart rate</w:t>
      </w:r>
      <w:r>
        <w:rPr>
          <w:highlight w:val="white"/>
        </w:rPr>
        <w:t xml:space="preserve">? </w:t>
      </w:r>
    </w:p>
    <w:p w:rsidR="00CE3028" w:rsidRDefault="007B1C3D" w14:paraId="7EDDEFDD" w14:textId="77777777">
      <w:pPr>
        <w:tabs>
          <w:tab w:val="left" w:pos="5100"/>
        </w:tabs>
      </w:pPr>
      <w:r>
        <w:tab/>
      </w:r>
    </w:p>
    <w:p w:rsidR="00CE3028" w:rsidRDefault="007B1C3D" w14:paraId="7EDDEFDE" w14:textId="77777777">
      <w:pPr>
        <w:tabs>
          <w:tab w:val="left" w:pos="5100"/>
        </w:tabs>
      </w:pPr>
      <w:r>
        <w:rPr>
          <w:b/>
        </w:rPr>
        <w:t xml:space="preserve">Task 6. </w:t>
      </w:r>
      <w:r>
        <w:t xml:space="preserve">Calculate mean </w:t>
      </w:r>
      <w:r>
        <w:rPr>
          <w:b/>
        </w:rPr>
        <w:t>bmi</w:t>
      </w:r>
      <w:r>
        <w:t xml:space="preserve"> within levels of gender.</w:t>
      </w:r>
    </w:p>
    <w:p w:rsidR="00CE3028" w:rsidRDefault="00CE3028" w14:paraId="7EDDEFDF" w14:textId="77777777">
      <w:pPr>
        <w:tabs>
          <w:tab w:val="left" w:pos="5100"/>
        </w:tabs>
      </w:pPr>
    </w:p>
    <w:p w:rsidR="00CE3028" w:rsidRDefault="007B1C3D" w14:paraId="7EDDEFE0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5100"/>
        </w:tabs>
        <w:rPr>
          <w:b/>
        </w:rPr>
      </w:pPr>
      <w:r>
        <w:rPr>
          <w:b/>
        </w:rPr>
        <w:t>Question:</w:t>
      </w:r>
    </w:p>
    <w:p w:rsidR="00CE3028" w:rsidRDefault="007B1C3D" w14:paraId="7EDDEFE1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5100"/>
        </w:tabs>
      </w:pPr>
      <w:r>
        <w:t>5</w:t>
      </w:r>
      <w:r>
        <w:rPr>
          <w:b/>
        </w:rPr>
        <w:t>.</w:t>
      </w:r>
      <w:r>
        <w:t xml:space="preserve"> Is the mean </w:t>
      </w:r>
      <w:r>
        <w:rPr>
          <w:b/>
        </w:rPr>
        <w:t>bmi</w:t>
      </w:r>
      <w:r>
        <w:t xml:space="preserve"> for females lower than the mean </w:t>
      </w:r>
      <w:r>
        <w:rPr>
          <w:b/>
        </w:rPr>
        <w:t>bmi</w:t>
      </w:r>
      <w:r>
        <w:t xml:space="preserve"> for males? </w:t>
      </w:r>
    </w:p>
    <w:p w:rsidR="00CE3028" w:rsidRDefault="00CE3028" w14:paraId="7EDDEFE2" w14:textId="77777777">
      <w:pPr>
        <w:tabs>
          <w:tab w:val="left" w:pos="5100"/>
        </w:tabs>
        <w:rPr>
          <w:b/>
        </w:rPr>
      </w:pPr>
    </w:p>
    <w:p w:rsidR="00CE3028" w:rsidRDefault="007B1C3D" w14:paraId="7EDDEFE3" w14:textId="77777777">
      <w:pPr>
        <w:tabs>
          <w:tab w:val="left" w:pos="5100"/>
        </w:tabs>
      </w:pPr>
      <w:r>
        <w:rPr>
          <w:b/>
        </w:rPr>
        <w:t>Task 7.</w:t>
      </w:r>
      <w:r>
        <w:t xml:space="preserve"> Produce side-by-side histograms of </w:t>
      </w:r>
      <w:r>
        <w:rPr>
          <w:b/>
        </w:rPr>
        <w:t>sysbp</w:t>
      </w:r>
      <w:r>
        <w:t xml:space="preserve"> comparing gender.</w:t>
      </w:r>
    </w:p>
    <w:p w:rsidR="00CE3028" w:rsidRDefault="00CE3028" w14:paraId="7EDDEFE4" w14:textId="77777777">
      <w:pPr>
        <w:tabs>
          <w:tab w:val="left" w:pos="5100"/>
        </w:tabs>
      </w:pPr>
    </w:p>
    <w:p w:rsidR="00CE3028" w:rsidRDefault="007B1C3D" w14:paraId="7EDDEFE5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5100"/>
        </w:tabs>
        <w:rPr>
          <w:b/>
        </w:rPr>
      </w:pPr>
      <w:r>
        <w:rPr>
          <w:b/>
        </w:rPr>
        <w:t>Question:</w:t>
      </w:r>
    </w:p>
    <w:p w:rsidR="00CE3028" w:rsidRDefault="007B1C3D" w14:paraId="7EDDEFE6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5100"/>
        </w:tabs>
      </w:pPr>
      <w:r>
        <w:t>6. Is the systolic blood pressure normally distributed in both genders?</w:t>
      </w:r>
    </w:p>
    <w:p w:rsidR="00CE3028" w:rsidRDefault="007B1C3D" w14:paraId="7EDDEFE7" w14:textId="77777777">
      <w:pPr>
        <w:tabs>
          <w:tab w:val="left" w:pos="5820"/>
        </w:tabs>
      </w:pPr>
      <w:r>
        <w:tab/>
      </w:r>
    </w:p>
    <w:p w:rsidR="00CE3028" w:rsidRDefault="007B1C3D" w14:paraId="7EDDEFE8" w14:textId="77777777">
      <w:pPr>
        <w:tabs>
          <w:tab w:val="left" w:pos="5100"/>
        </w:tabs>
      </w:pPr>
      <w:r>
        <w:rPr>
          <w:b/>
        </w:rPr>
        <w:t>Task 8.</w:t>
      </w:r>
      <w:r>
        <w:t xml:space="preserve"> Produce a boxplot of </w:t>
      </w:r>
      <w:r>
        <w:rPr>
          <w:b/>
        </w:rPr>
        <w:t>bmi</w:t>
      </w:r>
      <w:r>
        <w:t xml:space="preserve"> comparing gender.</w:t>
      </w:r>
    </w:p>
    <w:p w:rsidR="00CE3028" w:rsidRDefault="00CE3028" w14:paraId="7EDDEFE9" w14:textId="77777777">
      <w:pPr>
        <w:tabs>
          <w:tab w:val="left" w:pos="5100"/>
        </w:tabs>
      </w:pPr>
    </w:p>
    <w:p w:rsidR="00CE3028" w:rsidRDefault="007B1C3D" w14:paraId="7EDDEFEA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5100"/>
        </w:tabs>
        <w:rPr>
          <w:b/>
        </w:rPr>
      </w:pPr>
      <w:r>
        <w:rPr>
          <w:b/>
        </w:rPr>
        <w:t>Question:</w:t>
      </w:r>
    </w:p>
    <w:p w:rsidR="00CE3028" w:rsidRDefault="007B1C3D" w14:paraId="7EDDEFEB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5100"/>
        </w:tabs>
        <w:rPr>
          <w:b/>
        </w:rPr>
      </w:pPr>
      <w:r>
        <w:t xml:space="preserve">7. Based on the boxplots, what can we conclude about the relationship between </w:t>
      </w:r>
      <w:r>
        <w:rPr>
          <w:b/>
        </w:rPr>
        <w:t>bmi</w:t>
      </w:r>
      <w:r>
        <w:t xml:space="preserve"> and gender in our sample?</w:t>
      </w:r>
    </w:p>
    <w:p w:rsidR="00CE3028" w:rsidRDefault="00CE3028" w14:paraId="7EDDEFEC" w14:textId="77777777">
      <w:pPr>
        <w:tabs>
          <w:tab w:val="left" w:pos="5100"/>
        </w:tabs>
      </w:pPr>
    </w:p>
    <w:p w:rsidR="00CE3028" w:rsidRDefault="007B1C3D" w14:paraId="7EDDEFED" w14:textId="77777777">
      <w:pPr>
        <w:tabs>
          <w:tab w:val="left" w:pos="5100"/>
        </w:tabs>
      </w:pPr>
      <w:r>
        <w:rPr>
          <w:b/>
        </w:rPr>
        <w:t>Task 9.</w:t>
      </w:r>
      <w:r>
        <w:t xml:space="preserve"> Create a two-way frequency table for </w:t>
      </w:r>
      <w:r>
        <w:rPr>
          <w:b/>
        </w:rPr>
        <w:t>cohort year</w:t>
      </w:r>
      <w:r>
        <w:t xml:space="preserve"> and </w:t>
      </w:r>
      <w:r>
        <w:rPr>
          <w:b/>
        </w:rPr>
        <w:t>history of cardiovascular disease</w:t>
      </w:r>
      <w:r>
        <w:t>.</w:t>
      </w:r>
    </w:p>
    <w:p w:rsidR="00CE3028" w:rsidRDefault="00CE3028" w14:paraId="7EDDEFEE" w14:textId="77777777">
      <w:pPr>
        <w:tabs>
          <w:tab w:val="left" w:pos="5820"/>
        </w:tabs>
      </w:pPr>
    </w:p>
    <w:p w:rsidR="00CE3028" w:rsidRDefault="007B1C3D" w14:paraId="7EDDEFEF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5820"/>
        </w:tabs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Questions:</w:t>
      </w:r>
    </w:p>
    <w:p w:rsidR="00CE3028" w:rsidRDefault="007B1C3D" w14:paraId="7EDDEFF0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5820"/>
        </w:tabs>
        <w:rPr>
          <w:color w:val="222222"/>
          <w:highlight w:val="white"/>
        </w:rPr>
      </w:pPr>
      <w:r>
        <w:rPr>
          <w:color w:val="222222"/>
          <w:highlight w:val="white"/>
        </w:rPr>
        <w:t>8. What proportion of people from the cohort year 1999 reported a history of cardiovascular disease?</w:t>
      </w:r>
    </w:p>
    <w:p w:rsidR="00CE3028" w:rsidRDefault="007B1C3D" w14:paraId="7EDDEFF1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5820"/>
        </w:tabs>
        <w:rPr>
          <w:color w:val="222222"/>
          <w:highlight w:val="white"/>
        </w:rPr>
      </w:pPr>
      <w:r>
        <w:rPr>
          <w:color w:val="222222"/>
          <w:highlight w:val="white"/>
        </w:rPr>
        <w:t>9. Which cohort year had the highest percentage of people reporting cardiovascular disease?</w:t>
      </w:r>
    </w:p>
    <w:p w:rsidR="00CE3028" w:rsidRDefault="007B1C3D" w14:paraId="7EDDEFF2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tabs>
          <w:tab w:val="left" w:pos="5820"/>
        </w:tabs>
        <w:rPr>
          <w:color w:val="222222"/>
          <w:highlight w:val="white"/>
        </w:rPr>
      </w:pPr>
      <w:r>
        <w:rPr>
          <w:color w:val="222222"/>
          <w:highlight w:val="white"/>
        </w:rPr>
        <w:t>10. Of those reporting a history of cardiovascular disease, wha</w:t>
      </w:r>
      <w:r>
        <w:rPr>
          <w:color w:val="222222"/>
          <w:highlight w:val="white"/>
        </w:rPr>
        <w:t>t percentage was in the cohort year 1997?</w:t>
      </w:r>
    </w:p>
    <w:p w:rsidR="00CE3028" w:rsidRDefault="00CE3028" w14:paraId="7EDDEFF3" w14:textId="77777777">
      <w:pPr>
        <w:tabs>
          <w:tab w:val="left" w:pos="5820"/>
        </w:tabs>
        <w:rPr>
          <w:color w:val="222222"/>
          <w:highlight w:val="white"/>
        </w:rPr>
      </w:pPr>
    </w:p>
    <w:p w:rsidR="00CE3028" w:rsidRDefault="00CE3028" w14:paraId="7EDDEFF4" w14:textId="77777777">
      <w:pPr>
        <w:tabs>
          <w:tab w:val="left" w:pos="5820"/>
        </w:tabs>
        <w:rPr>
          <w:color w:val="222222"/>
          <w:highlight w:val="white"/>
        </w:rPr>
      </w:pPr>
    </w:p>
    <w:sectPr w:rsidR="00CE3028">
      <w:headerReference w:type="default" r:id="rId15"/>
      <w:footerReference w:type="default" r:id="rId16"/>
      <w:pgSz w:w="12240" w:h="15840" w:orient="portrait"/>
      <w:pgMar w:top="1440" w:right="1800" w:bottom="1440" w:left="180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CMB" w:author="Cannell, Michael B" w:date="2022-09-14T13:22:00Z" w:id="0">
    <w:p w:rsidR="007B1C3D" w:rsidP="0072505A" w:rsidRDefault="007B1C3D" w14:paraId="24616EC8" w14:textId="77777777">
      <w:r>
        <w:rPr>
          <w:rStyle w:val="CommentReference"/>
        </w:rPr>
        <w:annotationRef/>
      </w:r>
      <w:hyperlink w:history="1" r:id="rId1">
        <w:r w:rsidRPr="0072505A">
          <w:rPr>
            <w:rStyle w:val="Hyperlink"/>
            <w:sz w:val="20"/>
            <w:szCs w:val="20"/>
            <w:highlight w:val="white"/>
          </w:rPr>
          <w:t>@Callender, Librada</w:t>
        </w:r>
      </w:hyperlink>
      <w:r>
        <w:rPr>
          <w:sz w:val="20"/>
          <w:szCs w:val="20"/>
        </w:rPr>
        <w:t xml:space="preserve"> I just added this Word version of the Measures of Association lab today. Currently, it is just a copy and paste of the R course Descriptive Analysis II lab. Hopefully, I will be able to make some additional modifications before next week. Do you mind taking a look and making sure what is currently here matches the Canvas version you created? Thank you!</w:t>
      </w:r>
    </w:p>
  </w:comment>
  <w:comment w:initials="CL" w:author="Callender, Librada" w:date="2022-09-25T18:17:20" w:id="1545749259">
    <w:p w:rsidR="251A145D" w:rsidRDefault="251A145D" w14:paraId="275594D4" w14:textId="505E56CB">
      <w:pPr>
        <w:pStyle w:val="CommentText"/>
      </w:pPr>
      <w:r w:rsidR="251A145D">
        <w:rPr/>
        <w:t>Yes, it matches, and is posted correctly in Canvas. Thank you.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4616EC8"/>
  <w15:commentEx w15:done="0" w15:paraId="275594D4" w15:paraIdParent="24616EC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6CC5409" w16cex:dateUtc="2022-09-14T18:22:00Z"/>
  <w16cex:commentExtensible w16cex:durableId="129D415F" w16cex:dateUtc="2022-09-25T23:17:20.18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4616EC8" w16cid:durableId="26CC5409"/>
  <w16cid:commentId w16cid:paraId="275594D4" w16cid:durableId="129D41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B1C3D" w14:paraId="7EDDEFFE" w14:textId="77777777">
      <w:r>
        <w:separator/>
      </w:r>
    </w:p>
  </w:endnote>
  <w:endnote w:type="continuationSeparator" w:id="0">
    <w:p w:rsidR="00000000" w:rsidRDefault="007B1C3D" w14:paraId="7EDDF00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3028" w:rsidRDefault="007B1C3D" w14:paraId="7EDDEFF8" w14:textId="7487D8D5">
    <w:pPr>
      <w:pBdr>
        <w:top w:val="single" w:color="000090" w:sz="24" w:space="1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>101 Main Street Fort Worth, TX 76102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CE3028" w:rsidRDefault="00CE3028" w14:paraId="7EDDEFF9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B1C3D" w14:paraId="7EDDEFFA" w14:textId="77777777">
      <w:r>
        <w:separator/>
      </w:r>
    </w:p>
  </w:footnote>
  <w:footnote w:type="continuationSeparator" w:id="0">
    <w:p w:rsidR="00000000" w:rsidRDefault="007B1C3D" w14:paraId="7EDDEFF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E3028" w:rsidRDefault="007B1C3D" w14:paraId="7EDDEFF5" w14:textId="77777777">
    <w:pPr>
      <w:pBdr>
        <w:top w:val="nil"/>
        <w:left w:val="nil"/>
        <w:bottom w:val="nil"/>
        <w:right w:val="nil"/>
        <w:between w:val="nil"/>
      </w:pBdr>
      <w:tabs>
        <w:tab w:val="left" w:pos="2039"/>
      </w:tabs>
      <w:ind w:left="180"/>
      <w:rPr>
        <w:color w:val="000090"/>
        <w:sz w:val="48"/>
        <w:szCs w:val="48"/>
      </w:rPr>
    </w:pPr>
    <w:r>
      <w:rPr>
        <w:color w:val="000090"/>
        <w:sz w:val="48"/>
        <w:szCs w:val="48"/>
      </w:rPr>
      <w:t>North Texas Regional Health Department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EDDEFFA" wp14:editId="7EDDEFFB">
          <wp:simplePos x="0" y="0"/>
          <wp:positionH relativeFrom="column">
            <wp:posOffset>-142874</wp:posOffset>
          </wp:positionH>
          <wp:positionV relativeFrom="paragraph">
            <wp:posOffset>-209549</wp:posOffset>
          </wp:positionV>
          <wp:extent cx="1028700" cy="995680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18599" t="9952" r="19803" b="12885"/>
                  <a:stretch>
                    <a:fillRect/>
                  </a:stretch>
                </pic:blipFill>
                <pic:spPr>
                  <a:xfrm>
                    <a:off x="0" y="0"/>
                    <a:ext cx="1028700" cy="995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E3028" w:rsidRDefault="007B1C3D" w14:paraId="7EDDEFF6" w14:textId="77777777">
    <w:pPr>
      <w:pBdr>
        <w:top w:val="nil"/>
        <w:left w:val="nil"/>
        <w:bottom w:val="single" w:color="000090" w:sz="24" w:space="1"/>
        <w:right w:val="nil"/>
        <w:between w:val="nil"/>
      </w:pBdr>
      <w:tabs>
        <w:tab w:val="left" w:pos="2039"/>
      </w:tabs>
      <w:ind w:left="180"/>
      <w:rPr>
        <w:color w:val="000000"/>
        <w:sz w:val="48"/>
        <w:szCs w:val="48"/>
      </w:rPr>
    </w:pPr>
    <w:r>
      <w:rPr>
        <w:color w:val="000090"/>
        <w:sz w:val="28"/>
        <w:szCs w:val="28"/>
      </w:rPr>
      <w:t>Promoting Health Throughout North Texas</w:t>
    </w:r>
  </w:p>
  <w:p w:rsidR="00CE3028" w:rsidRDefault="00CE3028" w14:paraId="7EDDEFF7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26591"/>
    <w:multiLevelType w:val="multilevel"/>
    <w:tmpl w:val="8CB2160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448013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annell, Michael B">
    <w15:presenceInfo w15:providerId="AD" w15:userId="S::michael.b.cannell@uth.tmc.edu::df291291-9ac9-42c2-a976-062f6e2ad9da"/>
  </w15:person>
  <w15:person w15:author="Callender, Librada">
    <w15:presenceInfo w15:providerId="AD" w15:userId="S::librada.callender.1@uth.tmc.edu::4a333b73-9fee-46e5-ad46-472efd5289fd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028"/>
    <w:rsid w:val="007B1C3D"/>
    <w:rsid w:val="00CE3028"/>
    <w:rsid w:val="251A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DEFBE"/>
  <w15:docId w15:val="{4CBC9C3E-5576-724E-9A85-608AC6ECE9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B1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C3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B1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C3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B1C3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1C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Librada.Callender.1@uth.tmc.edu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ropbox.com/s/hx37w38ruytjwi9/WHAS%20500%20Description.pdf?dl=0" TargetMode="Externa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yperlink" Target="https://www.dropbox.com/s/c14gqhjbny0mlra/whas500.txt?dl=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AA295D-09C8-4365-A9C3-B5430BA53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78C5DF-4790-4DE0-B3AC-4B6366378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93ca1-6164-4dfb-aaf8-0aa60c0c70c2"/>
    <ds:schemaRef ds:uri="b3558f30-ae73-4668-947b-5578bd4f9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Callender, Librada</lastModifiedBy>
  <revision>3</revision>
  <dcterms:created xsi:type="dcterms:W3CDTF">2022-09-14T18:21:00.0000000Z</dcterms:created>
  <dcterms:modified xsi:type="dcterms:W3CDTF">2022-09-25T23:18:02.5214944Z</dcterms:modified>
</coreProperties>
</file>