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2021-11-10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3A0AB21C" w14:textId="77777777" w:rsidR="00600217" w:rsidRDefault="00600217">
      <w:pPr>
        <w:rPr>
          <w:b/>
          <w:bCs/>
        </w:rPr>
      </w:pPr>
      <w:r>
        <w:br w:type="page"/>
      </w:r>
    </w:p>
    <w:p w14:paraId="0586F1CB" w14:textId="4A0B9973" w:rsidR="00B17AE2" w:rsidRDefault="00B17AE2" w:rsidP="00B17AE2">
      <w:pPr>
        <w:pStyle w:val="Heading1"/>
      </w:pPr>
      <w:r>
        <w:lastRenderedPageBreak/>
        <w:t>Results</w:t>
      </w:r>
    </w:p>
    <w:p w14:paraId="7CADB0D1" w14:textId="2E652F53" w:rsidR="00BD0200" w:rsidRDefault="00BD0200" w:rsidP="00BD0200"/>
    <w:p w14:paraId="7AD53E1E" w14:textId="4BE14D35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</w:t>
      </w:r>
      <w:r w:rsidR="004549B7">
        <w:t xml:space="preserve"> (n = </w:t>
      </w:r>
      <w:bookmarkStart w:id="1" w:name="n_total"/>
      <w:r w:rsidR="004549B7">
        <w:t>298</w:t>
      </w:r>
      <w:bookmarkEnd w:id="1"/>
      <w:r w:rsidR="004549B7">
        <w:t>)</w:t>
      </w:r>
      <w:r w:rsidRPr="00BD0200">
        <w:t>.</w:t>
      </w:r>
    </w:p>
    <w:p w14:paraId="5B73808E" w14:textId="7917AFE2" w:rsidR="004549B7" w:rsidRDefault="004549B7" w:rsidP="00BD0200"/>
    <w:p w14:paraId="1CC36B50" w14:textId="6FE2851F" w:rsidR="004549B7" w:rsidRDefault="004549B7" w:rsidP="00BD0200">
      <w:r>
        <w:t xml:space="preserve">I’m going to let you arrange and format Table 1 however you want to. The stats you need are below and you should just be able to copy and paste them into position. 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84"/>
        <w:gridCol w:w="237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 (11.0)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MMSE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27.5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35.1 (66.0)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7.9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GAD-7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7.4 (5.8)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Aggression questionnaire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29.2 (10.8)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Urban Life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53.7 (17.4)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Distress Tolerance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3.3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Regulation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2.8 (1.1)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Absorption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3.2 (1.2)</w:t>
            </w:r>
          </w:p>
        </w:tc>
      </w:tr>
    </w:tbl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86"/>
        <w:gridCol w:w="2606"/>
        <w:gridCol w:w="126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256 (85.9)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(16.8)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178 (59.7)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(26.9)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201 (73.1)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124 (41.6)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174 (58.4)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215 (72.1)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(27.9)</w:t>
            </w:r>
          </w:p>
        </w:tc>
      </w:tr>
    </w:tbl>
    <w:p w14:paraId="0408DA46" w14:textId="62AA74A9" w:rsidR="004B3BB7" w:rsidRDefault="004B3BB7" w:rsidP="004B3BB7"/>
    <w:p w14:paraId="621AB786" w14:textId="77777777" w:rsidR="00F11546" w:rsidRDefault="00F11546" w:rsidP="004B3BB7">
      <w:pPr>
        <w:rPr>
          <w:b/>
          <w:bCs/>
        </w:rPr>
      </w:pPr>
    </w:p>
    <w:p w14:paraId="03839060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1</w:t>
      </w:r>
      <w:r>
        <w:t xml:space="preserve">.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69466B7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-0.1129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0.2459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0.1079</w:t>
            </w:r>
          </w:p>
        </w:tc>
      </w:tr>
    </w:tbl>
    <w:p w14:paraId="61857C1A" w14:textId="77777777" w:rsidR="00BA229C" w:rsidRDefault="00BA229C" w:rsidP="00BA229C"/>
    <w:p w14:paraId="58F6D925" w14:textId="77777777" w:rsidR="00BA229C" w:rsidRDefault="00BA229C" w:rsidP="00BA229C">
      <w:r>
        <w:t>Unadjusted model diagnostics</w:t>
      </w:r>
    </w:p>
    <w:p w14:paraId="10F54945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0.0936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-671.17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1,354.34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1,376.523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1,577.684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3D21318A" w14:textId="77777777" w:rsidR="00BA229C" w:rsidRDefault="00BA229C" w:rsidP="00BA229C"/>
    <w:p w14:paraId="3D76478F" w14:textId="77777777" w:rsidR="00BA229C" w:rsidRDefault="00BA229C" w:rsidP="00BA229C">
      <w:r>
        <w:t>Adjusted model diagnostics</w:t>
      </w:r>
    </w:p>
    <w:p w14:paraId="7DA41D46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0.0919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3.3104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-613.0776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1,254.155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1,304.79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1,390.808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62BE5851" w14:textId="77777777" w:rsidR="00BA229C" w:rsidRDefault="00BA229C" w:rsidP="00BA229C"/>
    <w:p w14:paraId="3B4F05AD" w14:textId="77777777" w:rsidR="00BA229C" w:rsidRDefault="00BA229C" w:rsidP="00BA229C"/>
    <w:p w14:paraId="6199870D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. 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9DEE95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0.2915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0.1872</w:t>
            </w:r>
          </w:p>
        </w:tc>
      </w:tr>
    </w:tbl>
    <w:p w14:paraId="26912506" w14:textId="77777777" w:rsidR="00BA229C" w:rsidRDefault="00BA229C" w:rsidP="00BA229C"/>
    <w:p w14:paraId="29463178" w14:textId="77777777" w:rsidR="00BA229C" w:rsidRDefault="00BA229C" w:rsidP="00BA229C">
      <w:r>
        <w:t>Unadjusted model diagnostics</w:t>
      </w:r>
    </w:p>
    <w:p w14:paraId="04E49DB7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10.1968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9.7601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-1,112.3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2,236.599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2,258.782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30,464.42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31C0F9EA" w14:textId="77777777" w:rsidR="00BA229C" w:rsidRDefault="00BA229C" w:rsidP="00BA229C"/>
    <w:p w14:paraId="534062FE" w14:textId="77777777" w:rsidR="00BA229C" w:rsidRDefault="00BA229C" w:rsidP="00BA229C">
      <w:r>
        <w:t>Adjusted model diagnostics</w:t>
      </w:r>
    </w:p>
    <w:p w14:paraId="6822941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0.1485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10.0633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3.8064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-1,018.495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2,064.989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2,115.624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26,532.54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77B0CB5A" w14:textId="77777777" w:rsidR="00BA229C" w:rsidRDefault="00BA229C" w:rsidP="00BA229C"/>
    <w:p w14:paraId="5476335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3</w:t>
      </w:r>
      <w:r>
        <w:t xml:space="preserve">. 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59D070B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1.2637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0.0239</w:t>
            </w:r>
          </w:p>
        </w:tc>
      </w:tr>
    </w:tbl>
    <w:p w14:paraId="7824C9DD" w14:textId="77777777" w:rsidR="00BA229C" w:rsidRDefault="00BA229C" w:rsidP="00BA229C"/>
    <w:p w14:paraId="3661279C" w14:textId="77777777" w:rsidR="00BA229C" w:rsidRDefault="00BA229C" w:rsidP="00BA229C">
      <w:r>
        <w:t>Unadjusted model diagnostics</w:t>
      </w:r>
    </w:p>
    <w:p w14:paraId="48395D1E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8.6049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16.9345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-1,061.718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2,135.436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2,157.619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21,695.08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77C5A3F9" w14:textId="77777777" w:rsidR="00BA229C" w:rsidRDefault="00BA229C" w:rsidP="00BA229C"/>
    <w:p w14:paraId="74307872" w14:textId="77777777" w:rsidR="00BA229C" w:rsidRDefault="00BA229C" w:rsidP="00BA229C">
      <w:r>
        <w:t>Adjusted model diagnostics</w:t>
      </w:r>
    </w:p>
    <w:p w14:paraId="0289AA5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0.2542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0.2201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8.409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7.4433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-969.1076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1,966.215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2,016.85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18,526.35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23E6309D" w14:textId="77777777" w:rsidR="00BA229C" w:rsidRDefault="00BA229C" w:rsidP="00BA229C"/>
    <w:p w14:paraId="50E3C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4</w:t>
      </w:r>
      <w:r>
        <w:t xml:space="preserve">. 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4D7242D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0.1717</w:t>
            </w:r>
          </w:p>
        </w:tc>
      </w:tr>
    </w:tbl>
    <w:p w14:paraId="7C11173C" w14:textId="77777777" w:rsidR="00BA229C" w:rsidRDefault="00BA229C" w:rsidP="00BA229C"/>
    <w:p w14:paraId="36B5528E" w14:textId="77777777" w:rsidR="00BA229C" w:rsidRDefault="00BA229C" w:rsidP="00BA229C">
      <w:r>
        <w:t>Unadjusted model diagnostics</w:t>
      </w:r>
    </w:p>
    <w:p w14:paraId="652CF1DE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5.257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17.6368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-914.8693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1,841.739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1,863.921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8,097.241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42E3710E" w14:textId="77777777" w:rsidR="00BA229C" w:rsidRDefault="00BA229C" w:rsidP="00BA229C"/>
    <w:p w14:paraId="2A74EE2B" w14:textId="77777777" w:rsidR="00BA229C" w:rsidRDefault="00BA229C" w:rsidP="00BA229C">
      <w:r>
        <w:t>Adjusted model diagnostics</w:t>
      </w:r>
    </w:p>
    <w:p w14:paraId="62E1B76B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5.1718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5.7177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-835.4369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1,698.874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1,749.509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7,007.937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1118232D" w14:textId="77777777" w:rsidR="00BA229C" w:rsidRDefault="00BA229C" w:rsidP="00BA229C"/>
    <w:p w14:paraId="660A3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5</w:t>
      </w:r>
      <w:r>
        <w:t xml:space="preserve">. 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3108FE97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-0.6848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-5.4112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-5.1887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-4.5753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3.0297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3.0961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0.0011</w:t>
            </w:r>
          </w:p>
        </w:tc>
      </w:tr>
    </w:tbl>
    <w:p w14:paraId="5E803812" w14:textId="77777777" w:rsidR="00BA229C" w:rsidRDefault="00BA229C" w:rsidP="00BA229C"/>
    <w:p w14:paraId="77F3F263" w14:textId="77777777" w:rsidR="00BA229C" w:rsidRDefault="00BA229C" w:rsidP="00BA229C">
      <w:r>
        <w:t>Unadjusted model diagnostics</w:t>
      </w:r>
    </w:p>
    <w:p w14:paraId="64A6B6B9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14.4382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34.8517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-1,215.946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2,443.891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2,466.074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61,079.09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6910EF48" w14:textId="77777777" w:rsidR="00BA229C" w:rsidRDefault="00BA229C" w:rsidP="00BA229C"/>
    <w:p w14:paraId="49B884C8" w14:textId="77777777" w:rsidR="00BA229C" w:rsidRDefault="00BA229C" w:rsidP="00BA229C">
      <w:r>
        <w:t>Adjusted model diagnostics</w:t>
      </w:r>
    </w:p>
    <w:p w14:paraId="46CACE8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14.1601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11.8094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-1,112.417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2,252.834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2,303.469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52,533.21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0804B530" w14:textId="36016123" w:rsidR="002346BD" w:rsidRDefault="002346BD" w:rsidP="004B3BB7"/>
    <w:p w14:paraId="4550223B" w14:textId="77777777" w:rsidR="00D605C1" w:rsidRDefault="00D605C1">
      <w:r>
        <w:br w:type="page"/>
      </w:r>
    </w:p>
    <w:p w14:paraId="6DF83F73" w14:textId="49044ECE" w:rsidR="00D605C1" w:rsidRPr="00D605C1" w:rsidRDefault="00D605C1" w:rsidP="004B3BB7">
      <w:pPr>
        <w:rPr>
          <w:b/>
          <w:bCs/>
        </w:rPr>
      </w:pPr>
      <w:r w:rsidRPr="00D605C1">
        <w:rPr>
          <w:b/>
          <w:bCs/>
        </w:rPr>
        <w:lastRenderedPageBreak/>
        <w:t>Explore outliers</w:t>
      </w:r>
    </w:p>
    <w:p w14:paraId="1292EC4F" w14:textId="77777777" w:rsidR="00F01087" w:rsidRDefault="00F01087" w:rsidP="004B3BB7"/>
    <w:p w14:paraId="4EFE6DD7" w14:textId="3928C281" w:rsidR="004B3BB7" w:rsidRDefault="009812B3" w:rsidP="00B17AE2">
      <w:bookmarkStart w:id="19" w:name="tolerance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p w14:paraId="4864F0B4" w14:textId="6372F870" w:rsidR="009812B3" w:rsidRDefault="009812B3" w:rsidP="00B17AE2"/>
    <w:p w14:paraId="69ED89BA" w14:textId="2CC5DEBD" w:rsidR="009812B3" w:rsidRDefault="00817CF9" w:rsidP="00B17AE2">
      <w:bookmarkStart w:id="20" w:name="absorption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0"/>
    </w:p>
    <w:p w14:paraId="3DFEC47D" w14:textId="77777777" w:rsidR="00817CF9" w:rsidRDefault="00817CF9" w:rsidP="00B17AE2"/>
    <w:p w14:paraId="580D6151" w14:textId="24060146" w:rsidR="009812B3" w:rsidRPr="00B932CA" w:rsidRDefault="009812B3" w:rsidP="009812B3">
      <w:bookmarkStart w:id="21" w:name="appraisa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1"/>
      <w:r>
        <w:t xml:space="preserve"> </w:t>
      </w:r>
    </w:p>
    <w:p w14:paraId="0E57EC07" w14:textId="5E068E26" w:rsidR="009812B3" w:rsidRDefault="009812B3" w:rsidP="00B17AE2"/>
    <w:p w14:paraId="51C6B757" w14:textId="337E97B6" w:rsidR="009812B3" w:rsidRPr="00B932CA" w:rsidRDefault="009812B3" w:rsidP="009812B3">
      <w:bookmarkStart w:id="22" w:name="regulation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>
        <w:t xml:space="preserve"> </w:t>
      </w:r>
    </w:p>
    <w:p w14:paraId="3C883E31" w14:textId="77777777" w:rsidR="009812B3" w:rsidRPr="00B932CA" w:rsidRDefault="009812B3" w:rsidP="00B17AE2"/>
    <w:sectPr w:rsidR="009812B3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2D539E"/>
    <w:rsid w:val="004549B7"/>
    <w:rsid w:val="004B3BB7"/>
    <w:rsid w:val="004F44ED"/>
    <w:rsid w:val="00507E23"/>
    <w:rsid w:val="005157BB"/>
    <w:rsid w:val="005426D2"/>
    <w:rsid w:val="00600217"/>
    <w:rsid w:val="00754FC3"/>
    <w:rsid w:val="0076499B"/>
    <w:rsid w:val="00817CF9"/>
    <w:rsid w:val="00831A50"/>
    <w:rsid w:val="008728E3"/>
    <w:rsid w:val="009812B3"/>
    <w:rsid w:val="00985B73"/>
    <w:rsid w:val="00B16624"/>
    <w:rsid w:val="00B17AE2"/>
    <w:rsid w:val="00B932CA"/>
    <w:rsid w:val="00BA229C"/>
    <w:rsid w:val="00BD0200"/>
    <w:rsid w:val="00CC4916"/>
    <w:rsid w:val="00D16A96"/>
    <w:rsid w:val="00D45DB7"/>
    <w:rsid w:val="00D605C1"/>
    <w:rsid w:val="00D8265B"/>
    <w:rsid w:val="00DC3D32"/>
    <w:rsid w:val="00E0455C"/>
    <w:rsid w:val="00E675BE"/>
    <w:rsid w:val="00EF31F4"/>
    <w:rsid w:val="00F01087"/>
    <w:rsid w:val="00F11546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7" Type="http://schemas.openxmlformats.org/officeDocument/2006/relationships/theme" Target="theme/theme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ntTable" Target="fontTable.xml"/>
<Relationship Id="rId5" Type="http://schemas.openxmlformats.org/officeDocument/2006/relationships/image" Target="media/image1.png"/>
<Relationship Id="rId4" Type="http://schemas.openxmlformats.org/officeDocument/2006/relationships/webSettings" Target="webSettings.xml"/>
<Relationship Id="rId8" Type="http://schemas.openxmlformats.org/officeDocument/2006/relationships/image" Target="media/file57593822c337.png"/>
<Relationship Id="rId9" Type="http://schemas.openxmlformats.org/officeDocument/2006/relationships/image" Target="media/file575960508925.png"/>
<Relationship Id="rId10" Type="http://schemas.openxmlformats.org/officeDocument/2006/relationships/image" Target="media/file57596c7cc1f8.png"/>
<Relationship Id="rId11" Type="http://schemas.openxmlformats.org/officeDocument/2006/relationships/image" Target="media/file575918f9f540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22</cp:revision>
  <dcterms:created xsi:type="dcterms:W3CDTF">2021-04-28T15:47:00Z</dcterms:created>
  <dcterms:modified xsi:type="dcterms:W3CDTF">2021-11-10T09:58:37Z</dcterms:modified>
</cp:coreProperties>
</file>