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F4369F" w14:textId="77777777" w:rsidR="00504227" w:rsidRPr="0082061B" w:rsidRDefault="00504227" w:rsidP="00E87E9A">
      <w:pPr>
        <w:pStyle w:val="Title"/>
        <w:spacing w:before="3440"/>
        <w:jc w:val="center"/>
        <w:rPr>
          <w:rFonts w:ascii="Arial" w:hAnsi="Arial" w:cs="Arial"/>
          <w:b/>
          <w:sz w:val="52"/>
          <w:szCs w:val="52"/>
        </w:rPr>
      </w:pPr>
      <w:bookmarkStart w:id="0" w:name="_GoBack"/>
      <w:bookmarkEnd w:id="0"/>
      <w:r w:rsidRPr="0082061B">
        <w:rPr>
          <w:rFonts w:ascii="Arial" w:hAnsi="Arial" w:cs="Arial"/>
          <w:b/>
          <w:sz w:val="52"/>
          <w:szCs w:val="52"/>
        </w:rPr>
        <w:t>DATA AND SAFETY MONITORING PLAN</w:t>
      </w:r>
    </w:p>
    <w:p w14:paraId="7DE05231" w14:textId="77777777" w:rsidR="00504227" w:rsidRPr="003A6D78" w:rsidRDefault="00504227" w:rsidP="00504227">
      <w:pPr>
        <w:pStyle w:val="CM16"/>
        <w:spacing w:after="0" w:line="480" w:lineRule="auto"/>
        <w:jc w:val="center"/>
        <w:rPr>
          <w:bCs/>
          <w:i/>
          <w:iCs/>
          <w:color w:val="D0CECE"/>
          <w:sz w:val="52"/>
          <w:szCs w:val="52"/>
        </w:rPr>
      </w:pPr>
      <w:r w:rsidRPr="003A6D78">
        <w:rPr>
          <w:bCs/>
          <w:i/>
          <w:iCs/>
          <w:color w:val="D0CECE"/>
          <w:sz w:val="52"/>
          <w:szCs w:val="52"/>
        </w:rPr>
        <w:t>Template and Guidelines</w:t>
      </w:r>
      <w:r w:rsidR="004C50CB" w:rsidRPr="003A6D78">
        <w:rPr>
          <w:bCs/>
          <w:i/>
          <w:iCs/>
          <w:color w:val="D0CECE"/>
          <w:sz w:val="52"/>
          <w:szCs w:val="52"/>
        </w:rPr>
        <w:t xml:space="preserve"> (delete this)</w:t>
      </w:r>
    </w:p>
    <w:p w14:paraId="21BE193D" w14:textId="77777777" w:rsidR="004C50CB" w:rsidRDefault="004C50CB" w:rsidP="004C50CB">
      <w:pPr>
        <w:pStyle w:val="Default"/>
      </w:pPr>
    </w:p>
    <w:p w14:paraId="14DB0152" w14:textId="77777777" w:rsidR="004C50CB" w:rsidRPr="004C50CB" w:rsidRDefault="004C50CB" w:rsidP="004C50CB">
      <w:pPr>
        <w:pStyle w:val="Default"/>
        <w:sectPr w:rsidR="004C50CB" w:rsidRPr="004C50CB" w:rsidSect="00504227">
          <w:footerReference w:type="default" r:id="rId8"/>
          <w:footerReference w:type="first" r:id="rId9"/>
          <w:pgSz w:w="12240" w:h="15840" w:code="1"/>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pgNumType w:fmt="lowerRoman" w:start="1"/>
          <w:cols w:space="720"/>
          <w:noEndnote/>
        </w:sectPr>
      </w:pPr>
    </w:p>
    <w:p w14:paraId="30CE5732" w14:textId="77777777" w:rsidR="00504227" w:rsidRPr="00763718" w:rsidRDefault="00504227" w:rsidP="00504227">
      <w:pPr>
        <w:pStyle w:val="CM16"/>
        <w:spacing w:after="0" w:line="480" w:lineRule="auto"/>
        <w:jc w:val="center"/>
        <w:rPr>
          <w:bCs/>
          <w:i/>
          <w:iCs/>
          <w:color w:val="000000"/>
          <w:sz w:val="52"/>
          <w:szCs w:val="52"/>
        </w:rPr>
      </w:pPr>
    </w:p>
    <w:p w14:paraId="76F3D9AD" w14:textId="77777777" w:rsidR="00504227" w:rsidRPr="0082061B" w:rsidRDefault="00504227" w:rsidP="0082061B">
      <w:pPr>
        <w:pStyle w:val="Subtitle"/>
        <w:jc w:val="center"/>
        <w:rPr>
          <w:rFonts w:ascii="Arial" w:hAnsi="Arial" w:cs="Arial"/>
          <w:b/>
          <w:sz w:val="32"/>
          <w:szCs w:val="32"/>
        </w:rPr>
      </w:pPr>
      <w:r w:rsidRPr="0082061B">
        <w:rPr>
          <w:rFonts w:ascii="Arial" w:hAnsi="Arial" w:cs="Arial"/>
          <w:b/>
          <w:sz w:val="32"/>
          <w:szCs w:val="32"/>
        </w:rPr>
        <w:t>PREFACE</w:t>
      </w:r>
    </w:p>
    <w:p w14:paraId="03F2AAC0" w14:textId="77777777" w:rsidR="005D623F" w:rsidRDefault="005D623F" w:rsidP="005D623F">
      <w:pPr>
        <w:pStyle w:val="BodyText"/>
        <w:spacing w:before="0" w:line="240" w:lineRule="auto"/>
        <w:contextualSpacing/>
        <w:rPr>
          <w:i/>
          <w:iCs/>
          <w:sz w:val="24"/>
          <w:szCs w:val="24"/>
        </w:rPr>
      </w:pPr>
    </w:p>
    <w:p w14:paraId="0F8D469E" w14:textId="00CC0B53" w:rsidR="00504227" w:rsidRDefault="00504227" w:rsidP="005D623F">
      <w:pPr>
        <w:pStyle w:val="BodyText"/>
        <w:spacing w:before="0" w:line="240" w:lineRule="auto"/>
        <w:contextualSpacing/>
        <w:rPr>
          <w:i/>
          <w:iCs/>
          <w:sz w:val="24"/>
          <w:szCs w:val="24"/>
        </w:rPr>
      </w:pPr>
      <w:r>
        <w:rPr>
          <w:i/>
          <w:iCs/>
          <w:sz w:val="24"/>
          <w:szCs w:val="24"/>
        </w:rPr>
        <w:t>Investigators should consider using this template when developing t</w:t>
      </w:r>
      <w:r w:rsidRPr="0015238C">
        <w:rPr>
          <w:i/>
          <w:iCs/>
          <w:sz w:val="24"/>
          <w:szCs w:val="24"/>
        </w:rPr>
        <w:t xml:space="preserve">he Data </w:t>
      </w:r>
      <w:r>
        <w:rPr>
          <w:i/>
          <w:iCs/>
          <w:sz w:val="24"/>
          <w:szCs w:val="24"/>
        </w:rPr>
        <w:t xml:space="preserve">and </w:t>
      </w:r>
      <w:r w:rsidRPr="0015238C">
        <w:rPr>
          <w:i/>
          <w:iCs/>
          <w:sz w:val="24"/>
          <w:szCs w:val="24"/>
        </w:rPr>
        <w:t>Safety Monitoring Plan (DSMP) for</w:t>
      </w:r>
      <w:r>
        <w:rPr>
          <w:i/>
          <w:iCs/>
          <w:sz w:val="24"/>
          <w:szCs w:val="24"/>
        </w:rPr>
        <w:t xml:space="preserve"> clinical </w:t>
      </w:r>
      <w:r w:rsidR="00A07EC6">
        <w:rPr>
          <w:i/>
          <w:iCs/>
          <w:sz w:val="24"/>
          <w:szCs w:val="24"/>
        </w:rPr>
        <w:t>trials</w:t>
      </w:r>
      <w:r>
        <w:rPr>
          <w:i/>
          <w:iCs/>
          <w:sz w:val="24"/>
          <w:szCs w:val="24"/>
        </w:rPr>
        <w:t xml:space="preserve"> </w:t>
      </w:r>
      <w:r w:rsidR="004419B5">
        <w:rPr>
          <w:i/>
          <w:iCs/>
          <w:sz w:val="24"/>
          <w:szCs w:val="24"/>
        </w:rPr>
        <w:t>funded</w:t>
      </w:r>
      <w:r w:rsidR="004419B5" w:rsidRPr="0015238C">
        <w:rPr>
          <w:i/>
          <w:iCs/>
          <w:sz w:val="24"/>
          <w:szCs w:val="24"/>
        </w:rPr>
        <w:t xml:space="preserve"> </w:t>
      </w:r>
      <w:r w:rsidRPr="0015238C">
        <w:rPr>
          <w:i/>
          <w:iCs/>
          <w:sz w:val="24"/>
          <w:szCs w:val="24"/>
        </w:rPr>
        <w:t xml:space="preserve">by the National Institute on Aging (NIA). </w:t>
      </w:r>
    </w:p>
    <w:p w14:paraId="39DADE16" w14:textId="77777777" w:rsidR="005D623F" w:rsidRDefault="005D623F" w:rsidP="005D623F">
      <w:pPr>
        <w:pStyle w:val="BodyText"/>
        <w:spacing w:before="0" w:line="240" w:lineRule="auto"/>
        <w:contextualSpacing/>
        <w:rPr>
          <w:i/>
          <w:iCs/>
          <w:sz w:val="24"/>
          <w:szCs w:val="24"/>
        </w:rPr>
      </w:pPr>
    </w:p>
    <w:p w14:paraId="1C86BECC" w14:textId="77777777" w:rsidR="005D623F" w:rsidRPr="0082061B" w:rsidRDefault="00504227" w:rsidP="005D623F">
      <w:pPr>
        <w:pStyle w:val="BodyText"/>
        <w:spacing w:before="0" w:line="240" w:lineRule="auto"/>
        <w:contextualSpacing/>
        <w:rPr>
          <w:i/>
          <w:iCs/>
          <w:sz w:val="24"/>
          <w:szCs w:val="24"/>
        </w:rPr>
      </w:pPr>
      <w:r w:rsidRPr="0082061B">
        <w:rPr>
          <w:b/>
          <w:i/>
          <w:iCs/>
          <w:sz w:val="24"/>
          <w:szCs w:val="24"/>
        </w:rPr>
        <w:t>Note that</w:t>
      </w:r>
      <w:r w:rsidRPr="0082061B">
        <w:rPr>
          <w:i/>
          <w:iCs/>
          <w:sz w:val="24"/>
          <w:szCs w:val="24"/>
        </w:rPr>
        <w:t xml:space="preserve"> </w:t>
      </w:r>
      <w:r w:rsidRPr="0082061B">
        <w:rPr>
          <w:b/>
          <w:i/>
          <w:iCs/>
          <w:sz w:val="24"/>
          <w:szCs w:val="24"/>
        </w:rPr>
        <w:t>all instructions and explanatory text are shown in italics and should be replaced with the study specific text. There is no need to include sections that are not relevant to the particular study</w:t>
      </w:r>
      <w:r w:rsidRPr="0082061B">
        <w:rPr>
          <w:i/>
          <w:iCs/>
          <w:sz w:val="24"/>
          <w:szCs w:val="24"/>
        </w:rPr>
        <w:t>.</w:t>
      </w:r>
    </w:p>
    <w:p w14:paraId="7852528D" w14:textId="77777777" w:rsidR="005D623F" w:rsidRPr="0082061B" w:rsidRDefault="005D623F" w:rsidP="005D623F">
      <w:pPr>
        <w:contextualSpacing/>
        <w:rPr>
          <w:i/>
          <w:iCs/>
          <w:sz w:val="24"/>
          <w:szCs w:val="24"/>
        </w:rPr>
      </w:pPr>
    </w:p>
    <w:p w14:paraId="0935DF24" w14:textId="122D871C" w:rsidR="00E87E9A" w:rsidRDefault="005D623F" w:rsidP="00E87E9A">
      <w:pPr>
        <w:spacing w:after="360"/>
        <w:contextualSpacing/>
        <w:rPr>
          <w:b/>
          <w:i/>
          <w:sz w:val="24"/>
          <w:szCs w:val="24"/>
        </w:rPr>
      </w:pPr>
      <w:r w:rsidRPr="0082061B">
        <w:rPr>
          <w:b/>
          <w:i/>
          <w:iCs/>
          <w:sz w:val="24"/>
          <w:szCs w:val="24"/>
        </w:rPr>
        <w:t xml:space="preserve">It is important to note that </w:t>
      </w:r>
      <w:r w:rsidRPr="0082061B">
        <w:rPr>
          <w:b/>
          <w:i/>
          <w:color w:val="333333"/>
          <w:sz w:val="24"/>
          <w:szCs w:val="24"/>
          <w:lang w:val="en"/>
        </w:rPr>
        <w:t>NIA DSM</w:t>
      </w:r>
      <w:r w:rsidR="00C6210F">
        <w:rPr>
          <w:b/>
          <w:i/>
          <w:color w:val="333333"/>
          <w:sz w:val="24"/>
          <w:szCs w:val="24"/>
          <w:lang w:val="en"/>
        </w:rPr>
        <w:t>Ps</w:t>
      </w:r>
      <w:r w:rsidRPr="0082061B">
        <w:rPr>
          <w:b/>
          <w:i/>
          <w:color w:val="333333"/>
          <w:sz w:val="24"/>
          <w:szCs w:val="24"/>
          <w:lang w:val="en"/>
        </w:rPr>
        <w:t xml:space="preserve"> must be consistent with </w:t>
      </w:r>
      <w:r w:rsidRPr="0082061B">
        <w:rPr>
          <w:b/>
          <w:i/>
          <w:sz w:val="24"/>
          <w:szCs w:val="24"/>
        </w:rPr>
        <w:t xml:space="preserve">the </w:t>
      </w:r>
      <w:hyperlink r:id="rId10" w:history="1">
        <w:r w:rsidRPr="0082061B">
          <w:rPr>
            <w:rStyle w:val="Hyperlink"/>
            <w:b/>
            <w:i/>
            <w:sz w:val="24"/>
            <w:szCs w:val="24"/>
            <w:u w:val="none"/>
          </w:rPr>
          <w:t xml:space="preserve">NIH Policies and </w:t>
        </w:r>
      </w:hyperlink>
      <w:r w:rsidRPr="0082061B">
        <w:rPr>
          <w:b/>
          <w:i/>
          <w:sz w:val="24"/>
          <w:szCs w:val="24"/>
        </w:rPr>
        <w:t xml:space="preserve"> </w:t>
      </w:r>
      <w:hyperlink r:id="rId11" w:history="1">
        <w:r w:rsidR="00037AFD" w:rsidRPr="00037AFD">
          <w:rPr>
            <w:rStyle w:val="Hyperlink"/>
            <w:b/>
            <w:i/>
            <w:sz w:val="24"/>
            <w:szCs w:val="24"/>
          </w:rPr>
          <w:t>NIA Guidance on Clinical Trials</w:t>
        </w:r>
      </w:hyperlink>
      <w:r w:rsidRPr="0082061B">
        <w:rPr>
          <w:b/>
          <w:i/>
          <w:sz w:val="24"/>
          <w:szCs w:val="24"/>
        </w:rPr>
        <w:t>.</w:t>
      </w:r>
    </w:p>
    <w:p w14:paraId="72BE1B8D" w14:textId="77777777" w:rsidR="004C50CB" w:rsidRDefault="00FC463E" w:rsidP="00E87E9A">
      <w:pPr>
        <w:spacing w:before="480" w:after="360"/>
        <w:contextualSpacing/>
        <w:rPr>
          <w:iCs/>
          <w:sz w:val="24"/>
          <w:szCs w:val="24"/>
        </w:rPr>
      </w:pPr>
      <w:r w:rsidRPr="0082061B">
        <w:rPr>
          <w:rFonts w:ascii="Calibri" w:hAnsi="Calibri" w:cs="Calibri"/>
          <w:b/>
          <w:i/>
          <w:sz w:val="24"/>
          <w:szCs w:val="24"/>
        </w:rPr>
        <w:t>(above text to be deleted after the DSMP is completed)</w:t>
      </w:r>
      <w:r w:rsidR="00E87E9A">
        <w:rPr>
          <w:iCs/>
          <w:sz w:val="24"/>
          <w:szCs w:val="24"/>
        </w:rPr>
        <w:t xml:space="preserve"> </w:t>
      </w:r>
    </w:p>
    <w:p w14:paraId="0233E843" w14:textId="77777777" w:rsidR="00FC463E" w:rsidRPr="00662E94" w:rsidRDefault="004C50CB" w:rsidP="00FC463E">
      <w:pPr>
        <w:pStyle w:val="BodyText"/>
        <w:jc w:val="center"/>
        <w:rPr>
          <w:b/>
          <w:i/>
          <w:iCs/>
          <w:sz w:val="32"/>
          <w:szCs w:val="24"/>
        </w:rPr>
      </w:pPr>
      <w:r>
        <w:rPr>
          <w:iCs/>
          <w:sz w:val="24"/>
          <w:szCs w:val="24"/>
        </w:rPr>
        <w:br w:type="page"/>
      </w:r>
      <w:r w:rsidR="00FC463E" w:rsidRPr="00662E94">
        <w:rPr>
          <w:b/>
          <w:i/>
          <w:iCs/>
          <w:sz w:val="32"/>
          <w:szCs w:val="24"/>
        </w:rPr>
        <w:lastRenderedPageBreak/>
        <w:t>Name(s) of PI of Grant</w:t>
      </w:r>
    </w:p>
    <w:p w14:paraId="1C620585" w14:textId="77777777" w:rsidR="00FC463E" w:rsidRPr="00662E94" w:rsidRDefault="00FC463E" w:rsidP="00FC463E">
      <w:pPr>
        <w:pStyle w:val="BodyText"/>
        <w:jc w:val="center"/>
        <w:rPr>
          <w:i/>
          <w:iCs/>
          <w:sz w:val="32"/>
          <w:szCs w:val="24"/>
        </w:rPr>
      </w:pPr>
      <w:r w:rsidRPr="00662E94">
        <w:rPr>
          <w:i/>
          <w:iCs/>
          <w:sz w:val="32"/>
          <w:szCs w:val="24"/>
        </w:rPr>
        <w:t>Grant #</w:t>
      </w:r>
    </w:p>
    <w:p w14:paraId="777A751D" w14:textId="77777777" w:rsidR="00FC463E" w:rsidRPr="00662E94" w:rsidRDefault="00FC463E" w:rsidP="00FC463E">
      <w:pPr>
        <w:pStyle w:val="BodyText"/>
        <w:jc w:val="center"/>
        <w:rPr>
          <w:i/>
          <w:iCs/>
          <w:sz w:val="32"/>
          <w:szCs w:val="24"/>
        </w:rPr>
      </w:pPr>
      <w:r w:rsidRPr="00662E94">
        <w:rPr>
          <w:i/>
          <w:iCs/>
          <w:sz w:val="32"/>
          <w:szCs w:val="24"/>
        </w:rPr>
        <w:t>Title of Grant</w:t>
      </w:r>
    </w:p>
    <w:p w14:paraId="2FEBDA6A" w14:textId="77777777" w:rsidR="00FC463E" w:rsidRPr="00662E94" w:rsidRDefault="00FC463E" w:rsidP="00FC463E">
      <w:pPr>
        <w:pStyle w:val="BodyText"/>
        <w:jc w:val="center"/>
        <w:rPr>
          <w:i/>
          <w:iCs/>
          <w:sz w:val="32"/>
          <w:szCs w:val="24"/>
        </w:rPr>
      </w:pPr>
      <w:r w:rsidRPr="00662E94">
        <w:rPr>
          <w:i/>
          <w:iCs/>
          <w:sz w:val="32"/>
          <w:szCs w:val="24"/>
        </w:rPr>
        <w:t>(If a subproject, Name(s) of PI of Subproject)</w:t>
      </w:r>
    </w:p>
    <w:p w14:paraId="0626D82C" w14:textId="77777777" w:rsidR="00FC463E" w:rsidRPr="00662E94" w:rsidRDefault="00FC463E" w:rsidP="00FC463E">
      <w:pPr>
        <w:pStyle w:val="BodyText"/>
        <w:jc w:val="center"/>
        <w:rPr>
          <w:i/>
          <w:iCs/>
          <w:sz w:val="32"/>
          <w:szCs w:val="24"/>
        </w:rPr>
      </w:pPr>
      <w:r w:rsidRPr="00662E94">
        <w:rPr>
          <w:i/>
          <w:iCs/>
          <w:sz w:val="32"/>
          <w:szCs w:val="24"/>
        </w:rPr>
        <w:t>(If a subproject, Title of Subproject)</w:t>
      </w:r>
    </w:p>
    <w:p w14:paraId="1B3FC449" w14:textId="77777777" w:rsidR="00FC463E" w:rsidRPr="00662E94" w:rsidRDefault="00FC463E" w:rsidP="004C50CB">
      <w:pPr>
        <w:pStyle w:val="BodyText"/>
        <w:jc w:val="center"/>
        <w:rPr>
          <w:iCs/>
          <w:sz w:val="24"/>
          <w:szCs w:val="24"/>
        </w:rPr>
      </w:pPr>
    </w:p>
    <w:p w14:paraId="7859F61D" w14:textId="77777777" w:rsidR="002858D2" w:rsidRPr="00662E94" w:rsidRDefault="002858D2" w:rsidP="002858D2">
      <w:pPr>
        <w:pStyle w:val="BodyText"/>
        <w:rPr>
          <w:iCs/>
          <w:sz w:val="24"/>
          <w:szCs w:val="24"/>
        </w:rPr>
      </w:pPr>
    </w:p>
    <w:p w14:paraId="2E43AF52" w14:textId="77777777" w:rsidR="00E66D0D" w:rsidRPr="00662E94" w:rsidRDefault="00E66D0D" w:rsidP="002858D2">
      <w:pPr>
        <w:pStyle w:val="BodyText"/>
        <w:rPr>
          <w:i/>
          <w:iCs/>
          <w:sz w:val="24"/>
          <w:szCs w:val="24"/>
        </w:rPr>
      </w:pPr>
      <w:r w:rsidRPr="00662E94">
        <w:rPr>
          <w:b/>
          <w:iCs/>
          <w:sz w:val="24"/>
          <w:szCs w:val="24"/>
        </w:rPr>
        <w:t xml:space="preserve">Brief </w:t>
      </w:r>
      <w:r w:rsidR="002858D2" w:rsidRPr="00662E94">
        <w:rPr>
          <w:b/>
          <w:iCs/>
          <w:sz w:val="24"/>
          <w:szCs w:val="24"/>
        </w:rPr>
        <w:t>Description of Intervention</w:t>
      </w:r>
      <w:r w:rsidR="002858D2" w:rsidRPr="00662E94">
        <w:rPr>
          <w:iCs/>
          <w:sz w:val="24"/>
          <w:szCs w:val="24"/>
        </w:rPr>
        <w:t xml:space="preserve">:  </w:t>
      </w:r>
      <w:r w:rsidR="00955AAC" w:rsidRPr="00662E94">
        <w:rPr>
          <w:i/>
          <w:iCs/>
          <w:sz w:val="24"/>
          <w:szCs w:val="24"/>
        </w:rPr>
        <w:t>2-3 sentences, maximum.</w:t>
      </w:r>
      <w:r w:rsidR="00955AAC" w:rsidRPr="00662E94">
        <w:rPr>
          <w:iCs/>
          <w:sz w:val="24"/>
          <w:szCs w:val="24"/>
        </w:rPr>
        <w:t xml:space="preserve">  E</w:t>
      </w:r>
      <w:r w:rsidRPr="00662E94">
        <w:rPr>
          <w:iCs/>
          <w:sz w:val="24"/>
          <w:szCs w:val="24"/>
        </w:rPr>
        <w:t xml:space="preserve">.g., </w:t>
      </w:r>
      <w:r w:rsidR="002858D2" w:rsidRPr="00662E94">
        <w:rPr>
          <w:i/>
          <w:iCs/>
          <w:sz w:val="24"/>
          <w:szCs w:val="24"/>
        </w:rPr>
        <w:t>The intervention being studied is a 12-session (4</w:t>
      </w:r>
      <w:r w:rsidR="00507BD7" w:rsidRPr="00662E94">
        <w:rPr>
          <w:i/>
          <w:iCs/>
          <w:sz w:val="24"/>
          <w:szCs w:val="24"/>
        </w:rPr>
        <w:t xml:space="preserve"> 3-week</w:t>
      </w:r>
      <w:r w:rsidR="002858D2" w:rsidRPr="00662E94">
        <w:rPr>
          <w:i/>
          <w:iCs/>
          <w:sz w:val="24"/>
          <w:szCs w:val="24"/>
        </w:rPr>
        <w:t xml:space="preserve"> module</w:t>
      </w:r>
      <w:r w:rsidR="00507BD7" w:rsidRPr="00662E94">
        <w:rPr>
          <w:i/>
          <w:iCs/>
          <w:sz w:val="24"/>
          <w:szCs w:val="24"/>
        </w:rPr>
        <w:t>s</w:t>
      </w:r>
      <w:r w:rsidR="002858D2" w:rsidRPr="00662E94">
        <w:rPr>
          <w:i/>
          <w:iCs/>
          <w:sz w:val="24"/>
          <w:szCs w:val="24"/>
        </w:rPr>
        <w:t xml:space="preserve">) intervention, delivered over a 12-week period by community-based social workers to </w:t>
      </w:r>
      <w:r w:rsidR="00507BD7" w:rsidRPr="00662E94">
        <w:rPr>
          <w:i/>
          <w:iCs/>
          <w:sz w:val="24"/>
          <w:szCs w:val="24"/>
        </w:rPr>
        <w:t>improve emotion regulation skills</w:t>
      </w:r>
      <w:r w:rsidR="002858D2" w:rsidRPr="00662E94">
        <w:rPr>
          <w:i/>
          <w:iCs/>
          <w:sz w:val="24"/>
          <w:szCs w:val="24"/>
        </w:rPr>
        <w:t xml:space="preserve"> and improve mood.  The</w:t>
      </w:r>
      <w:r w:rsidR="00507BD7" w:rsidRPr="00662E94">
        <w:rPr>
          <w:i/>
          <w:iCs/>
          <w:sz w:val="24"/>
          <w:szCs w:val="24"/>
        </w:rPr>
        <w:t xml:space="preserve"> four</w:t>
      </w:r>
      <w:r w:rsidR="002858D2" w:rsidRPr="00662E94">
        <w:rPr>
          <w:i/>
          <w:iCs/>
          <w:sz w:val="24"/>
          <w:szCs w:val="24"/>
        </w:rPr>
        <w:t xml:space="preserve"> </w:t>
      </w:r>
      <w:r w:rsidR="00507BD7" w:rsidRPr="00662E94">
        <w:rPr>
          <w:i/>
          <w:iCs/>
          <w:sz w:val="24"/>
          <w:szCs w:val="24"/>
        </w:rPr>
        <w:t xml:space="preserve">3-week </w:t>
      </w:r>
      <w:r w:rsidR="002858D2" w:rsidRPr="00662E94">
        <w:rPr>
          <w:i/>
          <w:iCs/>
          <w:sz w:val="24"/>
          <w:szCs w:val="24"/>
        </w:rPr>
        <w:t xml:space="preserve">modules are: </w:t>
      </w:r>
      <w:r w:rsidRPr="00662E94">
        <w:rPr>
          <w:i/>
          <w:iCs/>
          <w:sz w:val="24"/>
          <w:szCs w:val="24"/>
        </w:rPr>
        <w:t>1), 2), 3), 4).</w:t>
      </w:r>
      <w:r w:rsidR="002858D2" w:rsidRPr="00662E94">
        <w:rPr>
          <w:i/>
          <w:iCs/>
          <w:sz w:val="24"/>
          <w:szCs w:val="24"/>
        </w:rPr>
        <w:t xml:space="preserve"> </w:t>
      </w:r>
    </w:p>
    <w:p w14:paraId="75A9AF22" w14:textId="77777777" w:rsidR="00556F65" w:rsidRPr="00662E94" w:rsidRDefault="00556F65" w:rsidP="00556F65">
      <w:pPr>
        <w:pStyle w:val="BodyText"/>
        <w:spacing w:before="0" w:line="240" w:lineRule="auto"/>
        <w:rPr>
          <w:b/>
          <w:iCs/>
          <w:sz w:val="24"/>
          <w:szCs w:val="24"/>
        </w:rPr>
      </w:pPr>
    </w:p>
    <w:p w14:paraId="09B09D19" w14:textId="77777777" w:rsidR="00B9724B" w:rsidRPr="0082061B" w:rsidRDefault="009D7E84" w:rsidP="00556F65">
      <w:pPr>
        <w:pStyle w:val="BodyText"/>
        <w:spacing w:before="0" w:line="240" w:lineRule="auto"/>
        <w:rPr>
          <w:i/>
          <w:iCs/>
          <w:sz w:val="24"/>
          <w:szCs w:val="24"/>
        </w:rPr>
      </w:pPr>
      <w:hyperlink r:id="rId12" w:history="1">
        <w:r w:rsidR="002858D2" w:rsidRPr="0082061B">
          <w:rPr>
            <w:rStyle w:val="Hyperlink"/>
            <w:b/>
            <w:iCs/>
            <w:sz w:val="24"/>
            <w:szCs w:val="24"/>
            <w:u w:val="none"/>
          </w:rPr>
          <w:t>Stage of Behavioral Intervention Development</w:t>
        </w:r>
      </w:hyperlink>
      <w:r w:rsidR="00B9724B" w:rsidRPr="0082061B">
        <w:rPr>
          <w:iCs/>
          <w:sz w:val="24"/>
          <w:szCs w:val="24"/>
        </w:rPr>
        <w:t xml:space="preserve"> </w:t>
      </w:r>
      <w:r w:rsidR="00E66D0D" w:rsidRPr="0082061B">
        <w:rPr>
          <w:iCs/>
          <w:sz w:val="24"/>
          <w:szCs w:val="24"/>
        </w:rPr>
        <w:t>(</w:t>
      </w:r>
      <w:r w:rsidR="00B9724B" w:rsidRPr="0082061B">
        <w:rPr>
          <w:i/>
          <w:iCs/>
          <w:sz w:val="24"/>
          <w:szCs w:val="24"/>
        </w:rPr>
        <w:t>e.g.</w:t>
      </w:r>
      <w:r w:rsidR="005D267A" w:rsidRPr="0082061B">
        <w:rPr>
          <w:i/>
        </w:rPr>
        <w:t xml:space="preserve"> </w:t>
      </w:r>
      <w:r w:rsidR="005D267A" w:rsidRPr="0082061B">
        <w:rPr>
          <w:i/>
          <w:iCs/>
          <w:sz w:val="24"/>
          <w:szCs w:val="24"/>
        </w:rPr>
        <w:t>Stage</w:t>
      </w:r>
      <w:r w:rsidR="002858D2" w:rsidRPr="0082061B">
        <w:rPr>
          <w:iCs/>
          <w:sz w:val="24"/>
          <w:szCs w:val="24"/>
        </w:rPr>
        <w:t xml:space="preserve"> </w:t>
      </w:r>
      <w:r w:rsidR="007E33C3" w:rsidRPr="0082061B">
        <w:rPr>
          <w:i/>
          <w:iCs/>
          <w:sz w:val="24"/>
          <w:szCs w:val="24"/>
        </w:rPr>
        <w:t>I, II, III, IV</w:t>
      </w:r>
      <w:r w:rsidR="001A27C9" w:rsidRPr="0082061B">
        <w:rPr>
          <w:i/>
          <w:iCs/>
          <w:sz w:val="24"/>
          <w:szCs w:val="24"/>
        </w:rPr>
        <w:t>, or not applicable</w:t>
      </w:r>
      <w:r w:rsidR="00E66D0D" w:rsidRPr="0082061B">
        <w:rPr>
          <w:i/>
          <w:iCs/>
          <w:sz w:val="24"/>
          <w:szCs w:val="24"/>
        </w:rPr>
        <w:t>)</w:t>
      </w:r>
    </w:p>
    <w:p w14:paraId="5787715E" w14:textId="77777777" w:rsidR="00556F65" w:rsidRPr="0082061B" w:rsidRDefault="00556F65" w:rsidP="00556F65">
      <w:pPr>
        <w:pStyle w:val="BodyText"/>
        <w:spacing w:before="0" w:line="240" w:lineRule="auto"/>
        <w:contextualSpacing/>
        <w:rPr>
          <w:color w:val="0000FF"/>
          <w:sz w:val="24"/>
          <w:szCs w:val="24"/>
          <w:lang w:val="en"/>
        </w:rPr>
      </w:pPr>
    </w:p>
    <w:p w14:paraId="02150037" w14:textId="77777777" w:rsidR="002239A7" w:rsidRPr="0082061B" w:rsidRDefault="009D7E84" w:rsidP="00556F65">
      <w:pPr>
        <w:pStyle w:val="BodyText"/>
        <w:spacing w:before="0" w:line="240" w:lineRule="auto"/>
        <w:contextualSpacing/>
        <w:rPr>
          <w:i/>
          <w:iCs/>
          <w:sz w:val="24"/>
          <w:szCs w:val="24"/>
        </w:rPr>
      </w:pPr>
      <w:hyperlink r:id="rId13" w:history="1">
        <w:r w:rsidR="000A40F0" w:rsidRPr="0082061B">
          <w:rPr>
            <w:rStyle w:val="Hyperlink"/>
            <w:b/>
            <w:iCs/>
            <w:sz w:val="24"/>
            <w:szCs w:val="24"/>
            <w:u w:val="none"/>
          </w:rPr>
          <w:t>NIH Phase III Clinical Trial</w:t>
        </w:r>
      </w:hyperlink>
      <w:r w:rsidR="002239A7" w:rsidRPr="0082061B">
        <w:rPr>
          <w:b/>
          <w:iCs/>
          <w:sz w:val="24"/>
          <w:szCs w:val="24"/>
        </w:rPr>
        <w:t xml:space="preserve">?   </w:t>
      </w:r>
      <w:r w:rsidR="002239A7" w:rsidRPr="0082061B">
        <w:rPr>
          <w:i/>
          <w:iCs/>
          <w:sz w:val="24"/>
          <w:szCs w:val="24"/>
        </w:rPr>
        <w:t>Yes/No</w:t>
      </w:r>
    </w:p>
    <w:p w14:paraId="7AB5E205" w14:textId="77777777" w:rsidR="00556F65" w:rsidRPr="00662E94" w:rsidRDefault="00556F65" w:rsidP="00556F65">
      <w:pPr>
        <w:pStyle w:val="BodyText"/>
        <w:spacing w:before="0" w:line="240" w:lineRule="auto"/>
        <w:ind w:left="720"/>
        <w:contextualSpacing/>
        <w:rPr>
          <w:iCs/>
          <w:sz w:val="18"/>
          <w:szCs w:val="24"/>
        </w:rPr>
      </w:pPr>
    </w:p>
    <w:p w14:paraId="2EACC1D2" w14:textId="77777777" w:rsidR="00832F80" w:rsidRPr="00662E94" w:rsidRDefault="00832F80" w:rsidP="00BB3823">
      <w:pPr>
        <w:pStyle w:val="BodyText"/>
        <w:spacing w:before="0" w:line="240" w:lineRule="auto"/>
        <w:contextualSpacing/>
        <w:rPr>
          <w:iCs/>
          <w:sz w:val="18"/>
          <w:szCs w:val="24"/>
        </w:rPr>
      </w:pPr>
      <w:r w:rsidRPr="00662E94">
        <w:rPr>
          <w:iCs/>
          <w:sz w:val="18"/>
          <w:szCs w:val="24"/>
        </w:rPr>
        <w:t>Note:  An NIH-defined Phase III clinical trial is a broadly based prospective clinical investigation, usually involving several hundred or more human subjects, for the purpose of evaluating an experimental intervention in comparison with a standard or control intervention or comparing two or more existing treatments.</w:t>
      </w:r>
    </w:p>
    <w:p w14:paraId="34946457" w14:textId="77777777" w:rsidR="002239A7" w:rsidRPr="00662E94" w:rsidRDefault="002239A7" w:rsidP="002239A7">
      <w:pPr>
        <w:pStyle w:val="BodyText"/>
        <w:rPr>
          <w:i/>
          <w:iCs/>
          <w:sz w:val="24"/>
          <w:szCs w:val="24"/>
        </w:rPr>
      </w:pPr>
      <w:r w:rsidRPr="00662E94">
        <w:rPr>
          <w:b/>
          <w:iCs/>
          <w:sz w:val="24"/>
          <w:szCs w:val="24"/>
        </w:rPr>
        <w:t xml:space="preserve">Multiple Site Trial?   </w:t>
      </w:r>
      <w:r w:rsidRPr="00662E94">
        <w:rPr>
          <w:i/>
          <w:iCs/>
          <w:sz w:val="24"/>
          <w:szCs w:val="24"/>
        </w:rPr>
        <w:t>Yes/No</w:t>
      </w:r>
      <w:r w:rsidRPr="00662E94">
        <w:rPr>
          <w:b/>
          <w:i/>
          <w:iCs/>
          <w:sz w:val="24"/>
          <w:szCs w:val="24"/>
        </w:rPr>
        <w:t xml:space="preserve"> </w:t>
      </w:r>
      <w:r w:rsidRPr="00662E94">
        <w:rPr>
          <w:i/>
          <w:iCs/>
          <w:sz w:val="24"/>
          <w:szCs w:val="24"/>
        </w:rPr>
        <w:t>(If unclear, please describe)</w:t>
      </w:r>
    </w:p>
    <w:p w14:paraId="3BDA2949" w14:textId="77777777" w:rsidR="00E66D0D" w:rsidRPr="00662E94" w:rsidRDefault="00E66D0D" w:rsidP="00097664">
      <w:pPr>
        <w:pStyle w:val="BodyText"/>
        <w:spacing w:before="0" w:line="240" w:lineRule="auto"/>
        <w:contextualSpacing/>
        <w:rPr>
          <w:b/>
          <w:iCs/>
          <w:sz w:val="24"/>
          <w:szCs w:val="24"/>
        </w:rPr>
      </w:pPr>
    </w:p>
    <w:p w14:paraId="3B6E9A87" w14:textId="7B05255D" w:rsidR="004C50CB" w:rsidRPr="00662E94" w:rsidRDefault="00E66D0D" w:rsidP="00097664">
      <w:pPr>
        <w:pStyle w:val="BodyText"/>
        <w:spacing w:before="0" w:line="240" w:lineRule="auto"/>
        <w:contextualSpacing/>
        <w:rPr>
          <w:i/>
          <w:iCs/>
          <w:sz w:val="24"/>
          <w:szCs w:val="24"/>
        </w:rPr>
      </w:pPr>
      <w:r w:rsidRPr="00662E94">
        <w:rPr>
          <w:b/>
          <w:iCs/>
          <w:sz w:val="24"/>
          <w:szCs w:val="24"/>
        </w:rPr>
        <w:t>List</w:t>
      </w:r>
      <w:r w:rsidR="004C50CB" w:rsidRPr="00662E94">
        <w:rPr>
          <w:b/>
          <w:iCs/>
          <w:sz w:val="24"/>
          <w:szCs w:val="24"/>
        </w:rPr>
        <w:t xml:space="preserve"> of Specific </w:t>
      </w:r>
      <w:r w:rsidR="00955AAC" w:rsidRPr="00662E94">
        <w:rPr>
          <w:b/>
          <w:iCs/>
          <w:sz w:val="24"/>
          <w:szCs w:val="24"/>
        </w:rPr>
        <w:t>Aims</w:t>
      </w:r>
      <w:r w:rsidR="00955AAC" w:rsidRPr="00662E94">
        <w:rPr>
          <w:iCs/>
          <w:sz w:val="24"/>
          <w:szCs w:val="24"/>
        </w:rPr>
        <w:t xml:space="preserve"> (</w:t>
      </w:r>
      <w:r w:rsidR="00AE6126" w:rsidRPr="00662E94">
        <w:rPr>
          <w:i/>
          <w:iCs/>
          <w:sz w:val="24"/>
          <w:szCs w:val="24"/>
        </w:rPr>
        <w:t>Bulleted-</w:t>
      </w:r>
      <w:r w:rsidR="00AE6126" w:rsidRPr="00662E94">
        <w:rPr>
          <w:iCs/>
          <w:sz w:val="24"/>
          <w:szCs w:val="24"/>
        </w:rPr>
        <w:t xml:space="preserve"> Not detailed.  Please d</w:t>
      </w:r>
      <w:r w:rsidRPr="00662E94">
        <w:rPr>
          <w:i/>
          <w:iCs/>
          <w:sz w:val="24"/>
          <w:szCs w:val="24"/>
        </w:rPr>
        <w:t>o not include the entire specific aims section</w:t>
      </w:r>
      <w:r w:rsidR="00811F83" w:rsidRPr="00662E94">
        <w:rPr>
          <w:i/>
          <w:iCs/>
          <w:sz w:val="24"/>
          <w:szCs w:val="24"/>
        </w:rPr>
        <w:t>- Only</w:t>
      </w:r>
      <w:r w:rsidRPr="00662E94">
        <w:rPr>
          <w:i/>
          <w:iCs/>
          <w:sz w:val="24"/>
          <w:szCs w:val="24"/>
        </w:rPr>
        <w:t xml:space="preserve"> the bulleted aims)</w:t>
      </w:r>
      <w:r w:rsidR="002858D2" w:rsidRPr="00662E94">
        <w:rPr>
          <w:i/>
          <w:iCs/>
          <w:sz w:val="24"/>
          <w:szCs w:val="24"/>
        </w:rPr>
        <w:t>:</w:t>
      </w:r>
    </w:p>
    <w:p w14:paraId="1D2B120C" w14:textId="77777777" w:rsidR="00097664" w:rsidRPr="00662E94" w:rsidRDefault="00097664" w:rsidP="00002233">
      <w:pPr>
        <w:pStyle w:val="BodyText"/>
        <w:numPr>
          <w:ilvl w:val="0"/>
          <w:numId w:val="3"/>
        </w:numPr>
        <w:spacing w:before="0" w:line="240" w:lineRule="auto"/>
        <w:contextualSpacing/>
        <w:rPr>
          <w:i/>
          <w:iCs/>
          <w:sz w:val="24"/>
          <w:szCs w:val="24"/>
        </w:rPr>
      </w:pPr>
    </w:p>
    <w:p w14:paraId="18602A82" w14:textId="77777777" w:rsidR="00FC463E" w:rsidRPr="00662E94" w:rsidRDefault="00FC463E" w:rsidP="00002233">
      <w:pPr>
        <w:pStyle w:val="BodyText"/>
        <w:numPr>
          <w:ilvl w:val="0"/>
          <w:numId w:val="3"/>
        </w:numPr>
        <w:spacing w:before="0" w:line="240" w:lineRule="auto"/>
        <w:contextualSpacing/>
        <w:rPr>
          <w:i/>
          <w:iCs/>
          <w:sz w:val="24"/>
          <w:szCs w:val="24"/>
        </w:rPr>
      </w:pPr>
    </w:p>
    <w:p w14:paraId="3C4B7007" w14:textId="77777777" w:rsidR="00FC463E" w:rsidRPr="00662E94" w:rsidRDefault="00FC463E" w:rsidP="00097664">
      <w:pPr>
        <w:pStyle w:val="BodyText"/>
        <w:numPr>
          <w:ilvl w:val="0"/>
          <w:numId w:val="3"/>
        </w:numPr>
        <w:spacing w:before="0" w:line="240" w:lineRule="auto"/>
        <w:contextualSpacing/>
        <w:rPr>
          <w:i/>
          <w:iCs/>
          <w:sz w:val="24"/>
          <w:szCs w:val="24"/>
        </w:rPr>
      </w:pPr>
      <w:r w:rsidRPr="00662E94">
        <w:rPr>
          <w:i/>
          <w:iCs/>
          <w:sz w:val="24"/>
          <w:szCs w:val="24"/>
        </w:rPr>
        <w:t>etc.</w:t>
      </w:r>
    </w:p>
    <w:p w14:paraId="35159C3A" w14:textId="77777777" w:rsidR="00E66D0D" w:rsidRPr="00662E94" w:rsidRDefault="00E66D0D" w:rsidP="00097664">
      <w:pPr>
        <w:pStyle w:val="BodyText"/>
        <w:spacing w:before="0" w:line="240" w:lineRule="auto"/>
        <w:contextualSpacing/>
        <w:rPr>
          <w:b/>
          <w:iCs/>
          <w:sz w:val="24"/>
          <w:szCs w:val="24"/>
        </w:rPr>
      </w:pPr>
    </w:p>
    <w:p w14:paraId="19173530" w14:textId="77777777" w:rsidR="004C50CB" w:rsidRPr="00662E94" w:rsidRDefault="00E66D0D" w:rsidP="00097664">
      <w:pPr>
        <w:pStyle w:val="BodyText"/>
        <w:spacing w:before="0" w:line="240" w:lineRule="auto"/>
        <w:contextualSpacing/>
        <w:rPr>
          <w:b/>
          <w:iCs/>
          <w:sz w:val="24"/>
          <w:szCs w:val="24"/>
        </w:rPr>
      </w:pPr>
      <w:r w:rsidRPr="0082061B">
        <w:rPr>
          <w:b/>
          <w:iCs/>
          <w:sz w:val="24"/>
          <w:szCs w:val="24"/>
        </w:rPr>
        <w:t xml:space="preserve">Brief </w:t>
      </w:r>
      <w:r w:rsidR="004C50CB" w:rsidRPr="0082061B">
        <w:rPr>
          <w:b/>
          <w:iCs/>
          <w:sz w:val="24"/>
          <w:szCs w:val="24"/>
        </w:rPr>
        <w:t>D</w:t>
      </w:r>
      <w:r w:rsidR="004C50CB" w:rsidRPr="00662E94">
        <w:rPr>
          <w:b/>
          <w:iCs/>
          <w:sz w:val="24"/>
          <w:szCs w:val="24"/>
        </w:rPr>
        <w:t>escription of Project Design</w:t>
      </w:r>
    </w:p>
    <w:p w14:paraId="2A603D4B" w14:textId="77777777" w:rsidR="00504227" w:rsidRPr="00662E94" w:rsidRDefault="00504227" w:rsidP="00504227">
      <w:pPr>
        <w:pStyle w:val="Default"/>
        <w:rPr>
          <w:color w:val="auto"/>
        </w:rPr>
      </w:pPr>
    </w:p>
    <w:p w14:paraId="491C2B54" w14:textId="77777777" w:rsidR="00FC463E" w:rsidRPr="00662E94" w:rsidRDefault="00955AAC" w:rsidP="00504227">
      <w:pPr>
        <w:pStyle w:val="Default"/>
        <w:rPr>
          <w:i/>
          <w:color w:val="auto"/>
        </w:rPr>
      </w:pPr>
      <w:r w:rsidRPr="00662E94">
        <w:rPr>
          <w:i/>
          <w:color w:val="auto"/>
        </w:rPr>
        <w:t xml:space="preserve">In bulleted or table format:   </w:t>
      </w:r>
      <w:r w:rsidR="00FC463E" w:rsidRPr="00662E94">
        <w:rPr>
          <w:i/>
          <w:color w:val="auto"/>
        </w:rPr>
        <w:t xml:space="preserve">Example:  </w:t>
      </w:r>
      <w:r w:rsidR="008A2CF6" w:rsidRPr="00662E94">
        <w:rPr>
          <w:i/>
          <w:color w:val="auto"/>
        </w:rPr>
        <w:t>240 adult family</w:t>
      </w:r>
      <w:r w:rsidR="00FC463E" w:rsidRPr="00662E94">
        <w:rPr>
          <w:i/>
          <w:color w:val="auto"/>
        </w:rPr>
        <w:t xml:space="preserve"> </w:t>
      </w:r>
      <w:r w:rsidR="008A2CF6" w:rsidRPr="00662E94">
        <w:rPr>
          <w:i/>
          <w:color w:val="auto"/>
        </w:rPr>
        <w:t>caregivers to persons with</w:t>
      </w:r>
      <w:r w:rsidR="00FC463E" w:rsidRPr="00662E94">
        <w:rPr>
          <w:i/>
          <w:color w:val="auto"/>
        </w:rPr>
        <w:t xml:space="preserve"> Alzheimer’s Disease, ages 40, and older, will be randomly assigned to one of three conditions:</w:t>
      </w:r>
    </w:p>
    <w:p w14:paraId="58B7217C" w14:textId="77777777" w:rsidR="00FC463E" w:rsidRPr="00662E94" w:rsidRDefault="002239A7" w:rsidP="00097664">
      <w:pPr>
        <w:pStyle w:val="Default"/>
        <w:numPr>
          <w:ilvl w:val="0"/>
          <w:numId w:val="4"/>
        </w:numPr>
        <w:rPr>
          <w:i/>
          <w:color w:val="auto"/>
        </w:rPr>
      </w:pPr>
      <w:r w:rsidRPr="00662E94">
        <w:rPr>
          <w:i/>
          <w:color w:val="auto"/>
        </w:rPr>
        <w:t>Intervention X</w:t>
      </w:r>
    </w:p>
    <w:p w14:paraId="048C8870" w14:textId="77777777" w:rsidR="00FC463E" w:rsidRPr="00662E94" w:rsidRDefault="002239A7" w:rsidP="00097664">
      <w:pPr>
        <w:pStyle w:val="Default"/>
        <w:numPr>
          <w:ilvl w:val="0"/>
          <w:numId w:val="4"/>
        </w:numPr>
        <w:rPr>
          <w:i/>
          <w:color w:val="auto"/>
        </w:rPr>
      </w:pPr>
      <w:r w:rsidRPr="00662E94">
        <w:rPr>
          <w:i/>
          <w:color w:val="auto"/>
        </w:rPr>
        <w:t>Intervention X + Y</w:t>
      </w:r>
    </w:p>
    <w:p w14:paraId="1E5AE3DE" w14:textId="77777777" w:rsidR="00FC463E" w:rsidRPr="00662E94" w:rsidRDefault="00E66D0D" w:rsidP="00097664">
      <w:pPr>
        <w:pStyle w:val="Default"/>
        <w:numPr>
          <w:ilvl w:val="0"/>
          <w:numId w:val="4"/>
        </w:numPr>
        <w:rPr>
          <w:i/>
          <w:color w:val="auto"/>
        </w:rPr>
      </w:pPr>
      <w:r w:rsidRPr="00662E94">
        <w:rPr>
          <w:i/>
          <w:color w:val="auto"/>
        </w:rPr>
        <w:t>Intervention Y</w:t>
      </w:r>
    </w:p>
    <w:p w14:paraId="1FE47173" w14:textId="77777777" w:rsidR="00504227" w:rsidRPr="00740A49" w:rsidRDefault="00504227" w:rsidP="00504227">
      <w:pPr>
        <w:pStyle w:val="Default"/>
        <w:spacing w:before="120" w:after="120"/>
        <w:jc w:val="center"/>
        <w:rPr>
          <w:color w:val="auto"/>
          <w:sz w:val="32"/>
          <w:szCs w:val="32"/>
        </w:rPr>
      </w:pPr>
      <w:r w:rsidRPr="00740A49">
        <w:rPr>
          <w:b/>
          <w:bCs/>
          <w:color w:val="auto"/>
          <w:sz w:val="32"/>
          <w:szCs w:val="32"/>
        </w:rPr>
        <w:t>TABLE OF CONTENTS</w:t>
      </w:r>
      <w:r w:rsidRPr="00740A49">
        <w:rPr>
          <w:color w:val="auto"/>
          <w:sz w:val="32"/>
          <w:szCs w:val="32"/>
        </w:rPr>
        <w:t xml:space="preserve"> </w:t>
      </w:r>
    </w:p>
    <w:p w14:paraId="19E10C4A" w14:textId="77777777" w:rsidR="00504227" w:rsidRPr="0082061B" w:rsidRDefault="00504227" w:rsidP="00504227">
      <w:pPr>
        <w:pStyle w:val="Default"/>
        <w:jc w:val="right"/>
        <w:rPr>
          <w:color w:val="auto"/>
        </w:rPr>
      </w:pPr>
      <w:r w:rsidRPr="0082061B">
        <w:rPr>
          <w:color w:val="auto"/>
        </w:rPr>
        <w:t>Page</w:t>
      </w:r>
    </w:p>
    <w:p w14:paraId="69A13F9B" w14:textId="77777777" w:rsidR="00504227" w:rsidRPr="00025303" w:rsidRDefault="00504227" w:rsidP="00504227">
      <w:pPr>
        <w:pStyle w:val="Default"/>
        <w:rPr>
          <w:color w:val="auto"/>
          <w:u w:val="single"/>
        </w:rPr>
      </w:pPr>
    </w:p>
    <w:p w14:paraId="13FF038C" w14:textId="07F2A07F" w:rsidR="000B605D" w:rsidRDefault="00504227">
      <w:pPr>
        <w:pStyle w:val="TOC1"/>
        <w:tabs>
          <w:tab w:val="left" w:pos="660"/>
          <w:tab w:val="right" w:leader="dot" w:pos="9170"/>
        </w:tabs>
        <w:rPr>
          <w:rFonts w:asciiTheme="minorHAnsi" w:eastAsiaTheme="minorEastAsia" w:hAnsiTheme="minorHAnsi" w:cstheme="minorBidi"/>
          <w:b w:val="0"/>
          <w:bCs w:val="0"/>
          <w:noProof/>
          <w:sz w:val="22"/>
          <w:szCs w:val="22"/>
        </w:rPr>
      </w:pPr>
      <w:r w:rsidRPr="008A082F">
        <w:rPr>
          <w:rFonts w:ascii="Arial" w:hAnsi="Arial" w:cs="Arial"/>
          <w:szCs w:val="24"/>
          <w:u w:val="single"/>
        </w:rPr>
        <w:fldChar w:fldCharType="begin"/>
      </w:r>
      <w:r w:rsidRPr="008A082F">
        <w:rPr>
          <w:rFonts w:ascii="Arial" w:hAnsi="Arial" w:cs="Arial"/>
          <w:szCs w:val="24"/>
          <w:u w:val="single"/>
        </w:rPr>
        <w:instrText xml:space="preserve"> TOC \o "1-3" \h \z \u </w:instrText>
      </w:r>
      <w:r w:rsidRPr="008A082F">
        <w:rPr>
          <w:rFonts w:ascii="Arial" w:hAnsi="Arial" w:cs="Arial"/>
          <w:szCs w:val="24"/>
          <w:u w:val="single"/>
        </w:rPr>
        <w:fldChar w:fldCharType="separate"/>
      </w:r>
      <w:hyperlink w:anchor="_Toc8043385" w:history="1">
        <w:r w:rsidR="000B605D" w:rsidRPr="00546AA4">
          <w:rPr>
            <w:rStyle w:val="Hyperlink"/>
            <w:caps/>
            <w:noProof/>
          </w:rPr>
          <w:t>1.0</w:t>
        </w:r>
        <w:r w:rsidR="000B605D">
          <w:rPr>
            <w:rFonts w:asciiTheme="minorHAnsi" w:eastAsiaTheme="minorEastAsia" w:hAnsiTheme="minorHAnsi" w:cstheme="minorBidi"/>
            <w:b w:val="0"/>
            <w:bCs w:val="0"/>
            <w:noProof/>
            <w:sz w:val="22"/>
            <w:szCs w:val="22"/>
          </w:rPr>
          <w:tab/>
        </w:r>
        <w:r w:rsidR="000B605D" w:rsidRPr="00546AA4">
          <w:rPr>
            <w:rStyle w:val="Hyperlink"/>
            <w:caps/>
            <w:noProof/>
          </w:rPr>
          <w:t>Particpants Safety</w:t>
        </w:r>
        <w:r w:rsidR="000B605D">
          <w:rPr>
            <w:noProof/>
            <w:webHidden/>
          </w:rPr>
          <w:tab/>
        </w:r>
        <w:r w:rsidR="000B605D">
          <w:rPr>
            <w:noProof/>
            <w:webHidden/>
          </w:rPr>
          <w:fldChar w:fldCharType="begin"/>
        </w:r>
        <w:r w:rsidR="000B605D">
          <w:rPr>
            <w:noProof/>
            <w:webHidden/>
          </w:rPr>
          <w:instrText xml:space="preserve"> PAGEREF _Toc8043385 \h </w:instrText>
        </w:r>
        <w:r w:rsidR="000B605D">
          <w:rPr>
            <w:noProof/>
            <w:webHidden/>
          </w:rPr>
        </w:r>
        <w:r w:rsidR="000B605D">
          <w:rPr>
            <w:noProof/>
            <w:webHidden/>
          </w:rPr>
          <w:fldChar w:fldCharType="separate"/>
        </w:r>
        <w:r w:rsidR="000B605D">
          <w:rPr>
            <w:noProof/>
            <w:webHidden/>
          </w:rPr>
          <w:t>1</w:t>
        </w:r>
        <w:r w:rsidR="000B605D">
          <w:rPr>
            <w:noProof/>
            <w:webHidden/>
          </w:rPr>
          <w:fldChar w:fldCharType="end"/>
        </w:r>
      </w:hyperlink>
    </w:p>
    <w:p w14:paraId="3937D8AB" w14:textId="476E6B4D" w:rsidR="000B605D" w:rsidRDefault="009D7E84">
      <w:pPr>
        <w:pStyle w:val="TOC2"/>
        <w:rPr>
          <w:rFonts w:asciiTheme="minorHAnsi" w:eastAsiaTheme="minorEastAsia" w:hAnsiTheme="minorHAnsi" w:cstheme="minorBidi"/>
          <w:iCs w:val="0"/>
          <w:noProof/>
          <w:sz w:val="22"/>
          <w:szCs w:val="22"/>
        </w:rPr>
      </w:pPr>
      <w:hyperlink w:anchor="_Toc8043386" w:history="1">
        <w:r w:rsidR="000B605D" w:rsidRPr="00546AA4">
          <w:rPr>
            <w:rStyle w:val="Hyperlink"/>
            <w:noProof/>
          </w:rPr>
          <w:t>1.1 Potential Risks and Benefits for Participants</w:t>
        </w:r>
        <w:r w:rsidR="000B605D">
          <w:rPr>
            <w:noProof/>
            <w:webHidden/>
          </w:rPr>
          <w:tab/>
        </w:r>
        <w:r w:rsidR="000B605D">
          <w:rPr>
            <w:noProof/>
            <w:webHidden/>
          </w:rPr>
          <w:fldChar w:fldCharType="begin"/>
        </w:r>
        <w:r w:rsidR="000B605D">
          <w:rPr>
            <w:noProof/>
            <w:webHidden/>
          </w:rPr>
          <w:instrText xml:space="preserve"> PAGEREF _Toc8043386 \h </w:instrText>
        </w:r>
        <w:r w:rsidR="000B605D">
          <w:rPr>
            <w:noProof/>
            <w:webHidden/>
          </w:rPr>
        </w:r>
        <w:r w:rsidR="000B605D">
          <w:rPr>
            <w:noProof/>
            <w:webHidden/>
          </w:rPr>
          <w:fldChar w:fldCharType="separate"/>
        </w:r>
        <w:r w:rsidR="000B605D">
          <w:rPr>
            <w:noProof/>
            <w:webHidden/>
          </w:rPr>
          <w:t>1</w:t>
        </w:r>
        <w:r w:rsidR="000B605D">
          <w:rPr>
            <w:noProof/>
            <w:webHidden/>
          </w:rPr>
          <w:fldChar w:fldCharType="end"/>
        </w:r>
      </w:hyperlink>
    </w:p>
    <w:p w14:paraId="2E7FE48D" w14:textId="2E5EBE93" w:rsidR="000B605D" w:rsidRDefault="009D7E84">
      <w:pPr>
        <w:pStyle w:val="TOC2"/>
        <w:rPr>
          <w:rFonts w:asciiTheme="minorHAnsi" w:eastAsiaTheme="minorEastAsia" w:hAnsiTheme="minorHAnsi" w:cstheme="minorBidi"/>
          <w:iCs w:val="0"/>
          <w:noProof/>
          <w:sz w:val="22"/>
          <w:szCs w:val="22"/>
        </w:rPr>
      </w:pPr>
      <w:hyperlink w:anchor="_Toc8043387" w:history="1">
        <w:r w:rsidR="000B605D" w:rsidRPr="00546AA4">
          <w:rPr>
            <w:rStyle w:val="Hyperlink"/>
            <w:noProof/>
          </w:rPr>
          <w:t>1.2 Adverse Event and Serious Adverse Event Collection and Reporting</w:t>
        </w:r>
        <w:r w:rsidR="000B605D">
          <w:rPr>
            <w:noProof/>
            <w:webHidden/>
          </w:rPr>
          <w:tab/>
        </w:r>
        <w:r w:rsidR="000B605D">
          <w:rPr>
            <w:noProof/>
            <w:webHidden/>
          </w:rPr>
          <w:fldChar w:fldCharType="begin"/>
        </w:r>
        <w:r w:rsidR="000B605D">
          <w:rPr>
            <w:noProof/>
            <w:webHidden/>
          </w:rPr>
          <w:instrText xml:space="preserve"> PAGEREF _Toc8043387 \h </w:instrText>
        </w:r>
        <w:r w:rsidR="000B605D">
          <w:rPr>
            <w:noProof/>
            <w:webHidden/>
          </w:rPr>
        </w:r>
        <w:r w:rsidR="000B605D">
          <w:rPr>
            <w:noProof/>
            <w:webHidden/>
          </w:rPr>
          <w:fldChar w:fldCharType="separate"/>
        </w:r>
        <w:r w:rsidR="000B605D">
          <w:rPr>
            <w:noProof/>
            <w:webHidden/>
          </w:rPr>
          <w:t>1</w:t>
        </w:r>
        <w:r w:rsidR="000B605D">
          <w:rPr>
            <w:noProof/>
            <w:webHidden/>
          </w:rPr>
          <w:fldChar w:fldCharType="end"/>
        </w:r>
      </w:hyperlink>
    </w:p>
    <w:p w14:paraId="7B6FB32F" w14:textId="750565AA" w:rsidR="000B605D" w:rsidRDefault="009D7E84">
      <w:pPr>
        <w:pStyle w:val="TOC3"/>
        <w:rPr>
          <w:rFonts w:asciiTheme="minorHAnsi" w:eastAsiaTheme="minorEastAsia" w:hAnsiTheme="minorHAnsi" w:cstheme="minorBidi"/>
          <w:noProof/>
          <w:sz w:val="22"/>
          <w:szCs w:val="22"/>
        </w:rPr>
      </w:pPr>
      <w:hyperlink w:anchor="_Toc8043388" w:history="1">
        <w:r w:rsidR="000B605D" w:rsidRPr="00546AA4">
          <w:rPr>
            <w:rStyle w:val="Hyperlink"/>
            <w:noProof/>
          </w:rPr>
          <w:t>1.2.1 AE/SAE Definitions</w:t>
        </w:r>
        <w:r w:rsidR="000B605D">
          <w:rPr>
            <w:noProof/>
            <w:webHidden/>
          </w:rPr>
          <w:tab/>
        </w:r>
        <w:r w:rsidR="000B605D">
          <w:rPr>
            <w:noProof/>
            <w:webHidden/>
          </w:rPr>
          <w:fldChar w:fldCharType="begin"/>
        </w:r>
        <w:r w:rsidR="000B605D">
          <w:rPr>
            <w:noProof/>
            <w:webHidden/>
          </w:rPr>
          <w:instrText xml:space="preserve"> PAGEREF _Toc8043388 \h </w:instrText>
        </w:r>
        <w:r w:rsidR="000B605D">
          <w:rPr>
            <w:noProof/>
            <w:webHidden/>
          </w:rPr>
        </w:r>
        <w:r w:rsidR="000B605D">
          <w:rPr>
            <w:noProof/>
            <w:webHidden/>
          </w:rPr>
          <w:fldChar w:fldCharType="separate"/>
        </w:r>
        <w:r w:rsidR="000B605D">
          <w:rPr>
            <w:noProof/>
            <w:webHidden/>
          </w:rPr>
          <w:t>1</w:t>
        </w:r>
        <w:r w:rsidR="000B605D">
          <w:rPr>
            <w:noProof/>
            <w:webHidden/>
          </w:rPr>
          <w:fldChar w:fldCharType="end"/>
        </w:r>
      </w:hyperlink>
    </w:p>
    <w:p w14:paraId="073A1A99" w14:textId="0E8035DD" w:rsidR="000B605D" w:rsidRDefault="009D7E84">
      <w:pPr>
        <w:pStyle w:val="TOC3"/>
        <w:rPr>
          <w:rFonts w:asciiTheme="minorHAnsi" w:eastAsiaTheme="minorEastAsia" w:hAnsiTheme="minorHAnsi" w:cstheme="minorBidi"/>
          <w:noProof/>
          <w:sz w:val="22"/>
          <w:szCs w:val="22"/>
        </w:rPr>
      </w:pPr>
      <w:hyperlink w:anchor="_Toc8043389" w:history="1">
        <w:r w:rsidR="000B605D" w:rsidRPr="00546AA4">
          <w:rPr>
            <w:rStyle w:val="Hyperlink"/>
            <w:noProof/>
          </w:rPr>
          <w:t>1.2.2 Classification of Severity and Study Relatedness</w:t>
        </w:r>
        <w:r w:rsidR="000B605D">
          <w:rPr>
            <w:noProof/>
            <w:webHidden/>
          </w:rPr>
          <w:tab/>
        </w:r>
        <w:r w:rsidR="000B605D">
          <w:rPr>
            <w:noProof/>
            <w:webHidden/>
          </w:rPr>
          <w:fldChar w:fldCharType="begin"/>
        </w:r>
        <w:r w:rsidR="000B605D">
          <w:rPr>
            <w:noProof/>
            <w:webHidden/>
          </w:rPr>
          <w:instrText xml:space="preserve"> PAGEREF _Toc8043389 \h </w:instrText>
        </w:r>
        <w:r w:rsidR="000B605D">
          <w:rPr>
            <w:noProof/>
            <w:webHidden/>
          </w:rPr>
        </w:r>
        <w:r w:rsidR="000B605D">
          <w:rPr>
            <w:noProof/>
            <w:webHidden/>
          </w:rPr>
          <w:fldChar w:fldCharType="separate"/>
        </w:r>
        <w:r w:rsidR="000B605D">
          <w:rPr>
            <w:noProof/>
            <w:webHidden/>
          </w:rPr>
          <w:t>1</w:t>
        </w:r>
        <w:r w:rsidR="000B605D">
          <w:rPr>
            <w:noProof/>
            <w:webHidden/>
          </w:rPr>
          <w:fldChar w:fldCharType="end"/>
        </w:r>
      </w:hyperlink>
    </w:p>
    <w:p w14:paraId="5B1B1142" w14:textId="1A0A14A7" w:rsidR="000B605D" w:rsidRDefault="009D7E84">
      <w:pPr>
        <w:pStyle w:val="TOC3"/>
        <w:rPr>
          <w:rFonts w:asciiTheme="minorHAnsi" w:eastAsiaTheme="minorEastAsia" w:hAnsiTheme="minorHAnsi" w:cstheme="minorBidi"/>
          <w:noProof/>
          <w:sz w:val="22"/>
          <w:szCs w:val="22"/>
        </w:rPr>
      </w:pPr>
      <w:hyperlink w:anchor="_Toc8043390" w:history="1">
        <w:r w:rsidR="000B605D" w:rsidRPr="00546AA4">
          <w:rPr>
            <w:rStyle w:val="Hyperlink"/>
            <w:noProof/>
          </w:rPr>
          <w:t>1.2.3 AE/SAE Reporting</w:t>
        </w:r>
        <w:r w:rsidR="000B605D">
          <w:rPr>
            <w:noProof/>
            <w:webHidden/>
          </w:rPr>
          <w:tab/>
        </w:r>
        <w:r w:rsidR="000B605D">
          <w:rPr>
            <w:noProof/>
            <w:webHidden/>
          </w:rPr>
          <w:fldChar w:fldCharType="begin"/>
        </w:r>
        <w:r w:rsidR="000B605D">
          <w:rPr>
            <w:noProof/>
            <w:webHidden/>
          </w:rPr>
          <w:instrText xml:space="preserve"> PAGEREF _Toc8043390 \h </w:instrText>
        </w:r>
        <w:r w:rsidR="000B605D">
          <w:rPr>
            <w:noProof/>
            <w:webHidden/>
          </w:rPr>
        </w:r>
        <w:r w:rsidR="000B605D">
          <w:rPr>
            <w:noProof/>
            <w:webHidden/>
          </w:rPr>
          <w:fldChar w:fldCharType="separate"/>
        </w:r>
        <w:r w:rsidR="000B605D">
          <w:rPr>
            <w:noProof/>
            <w:webHidden/>
          </w:rPr>
          <w:t>3</w:t>
        </w:r>
        <w:r w:rsidR="000B605D">
          <w:rPr>
            <w:noProof/>
            <w:webHidden/>
          </w:rPr>
          <w:fldChar w:fldCharType="end"/>
        </w:r>
      </w:hyperlink>
    </w:p>
    <w:p w14:paraId="3871FB3A" w14:textId="3277F3F1" w:rsidR="000B605D" w:rsidRDefault="009D7E84">
      <w:pPr>
        <w:pStyle w:val="TOC2"/>
        <w:rPr>
          <w:rFonts w:asciiTheme="minorHAnsi" w:eastAsiaTheme="minorEastAsia" w:hAnsiTheme="minorHAnsi" w:cstheme="minorBidi"/>
          <w:iCs w:val="0"/>
          <w:noProof/>
          <w:sz w:val="22"/>
          <w:szCs w:val="22"/>
        </w:rPr>
      </w:pPr>
      <w:hyperlink w:anchor="_Toc8043391" w:history="1">
        <w:r w:rsidR="000B605D" w:rsidRPr="00546AA4">
          <w:rPr>
            <w:rStyle w:val="Hyperlink"/>
            <w:noProof/>
          </w:rPr>
          <w:t>1.3 Protection Against Study Risks</w:t>
        </w:r>
        <w:r w:rsidR="000B605D">
          <w:rPr>
            <w:noProof/>
            <w:webHidden/>
          </w:rPr>
          <w:tab/>
        </w:r>
        <w:r w:rsidR="000B605D">
          <w:rPr>
            <w:noProof/>
            <w:webHidden/>
          </w:rPr>
          <w:fldChar w:fldCharType="begin"/>
        </w:r>
        <w:r w:rsidR="000B605D">
          <w:rPr>
            <w:noProof/>
            <w:webHidden/>
          </w:rPr>
          <w:instrText xml:space="preserve"> PAGEREF _Toc8043391 \h </w:instrText>
        </w:r>
        <w:r w:rsidR="000B605D">
          <w:rPr>
            <w:noProof/>
            <w:webHidden/>
          </w:rPr>
        </w:r>
        <w:r w:rsidR="000B605D">
          <w:rPr>
            <w:noProof/>
            <w:webHidden/>
          </w:rPr>
          <w:fldChar w:fldCharType="separate"/>
        </w:r>
        <w:r w:rsidR="000B605D">
          <w:rPr>
            <w:noProof/>
            <w:webHidden/>
          </w:rPr>
          <w:t>4</w:t>
        </w:r>
        <w:r w:rsidR="000B605D">
          <w:rPr>
            <w:noProof/>
            <w:webHidden/>
          </w:rPr>
          <w:fldChar w:fldCharType="end"/>
        </w:r>
      </w:hyperlink>
    </w:p>
    <w:p w14:paraId="07BFA947" w14:textId="01A5201E" w:rsidR="000B605D" w:rsidRDefault="009D7E84">
      <w:pPr>
        <w:pStyle w:val="TOC1"/>
        <w:tabs>
          <w:tab w:val="left" w:pos="660"/>
          <w:tab w:val="right" w:leader="dot" w:pos="9170"/>
        </w:tabs>
        <w:rPr>
          <w:rFonts w:asciiTheme="minorHAnsi" w:eastAsiaTheme="minorEastAsia" w:hAnsiTheme="minorHAnsi" w:cstheme="minorBidi"/>
          <w:b w:val="0"/>
          <w:bCs w:val="0"/>
          <w:noProof/>
          <w:sz w:val="22"/>
          <w:szCs w:val="22"/>
        </w:rPr>
      </w:pPr>
      <w:hyperlink w:anchor="_Toc8043392" w:history="1">
        <w:r w:rsidR="000B605D" w:rsidRPr="00546AA4">
          <w:rPr>
            <w:rStyle w:val="Hyperlink"/>
            <w:noProof/>
          </w:rPr>
          <w:t>2.0</w:t>
        </w:r>
        <w:r w:rsidR="000B605D">
          <w:rPr>
            <w:rFonts w:asciiTheme="minorHAnsi" w:eastAsiaTheme="minorEastAsia" w:hAnsiTheme="minorHAnsi" w:cstheme="minorBidi"/>
            <w:b w:val="0"/>
            <w:bCs w:val="0"/>
            <w:noProof/>
            <w:sz w:val="22"/>
            <w:szCs w:val="22"/>
          </w:rPr>
          <w:tab/>
        </w:r>
        <w:r w:rsidR="000B605D" w:rsidRPr="00546AA4">
          <w:rPr>
            <w:rStyle w:val="Hyperlink"/>
            <w:noProof/>
          </w:rPr>
          <w:t>Data and Safety monitoring</w:t>
        </w:r>
        <w:r w:rsidR="000B605D">
          <w:rPr>
            <w:noProof/>
            <w:webHidden/>
          </w:rPr>
          <w:tab/>
        </w:r>
        <w:r w:rsidR="000B605D">
          <w:rPr>
            <w:noProof/>
            <w:webHidden/>
          </w:rPr>
          <w:fldChar w:fldCharType="begin"/>
        </w:r>
        <w:r w:rsidR="000B605D">
          <w:rPr>
            <w:noProof/>
            <w:webHidden/>
          </w:rPr>
          <w:instrText xml:space="preserve"> PAGEREF _Toc8043392 \h </w:instrText>
        </w:r>
        <w:r w:rsidR="000B605D">
          <w:rPr>
            <w:noProof/>
            <w:webHidden/>
          </w:rPr>
        </w:r>
        <w:r w:rsidR="000B605D">
          <w:rPr>
            <w:noProof/>
            <w:webHidden/>
          </w:rPr>
          <w:fldChar w:fldCharType="separate"/>
        </w:r>
        <w:r w:rsidR="000B605D">
          <w:rPr>
            <w:noProof/>
            <w:webHidden/>
          </w:rPr>
          <w:t>4</w:t>
        </w:r>
        <w:r w:rsidR="000B605D">
          <w:rPr>
            <w:noProof/>
            <w:webHidden/>
          </w:rPr>
          <w:fldChar w:fldCharType="end"/>
        </w:r>
      </w:hyperlink>
    </w:p>
    <w:p w14:paraId="5ECDCE06" w14:textId="05221FFE" w:rsidR="000B605D" w:rsidRDefault="009D7E84">
      <w:pPr>
        <w:pStyle w:val="TOC2"/>
        <w:rPr>
          <w:rFonts w:asciiTheme="minorHAnsi" w:eastAsiaTheme="minorEastAsia" w:hAnsiTheme="minorHAnsi" w:cstheme="minorBidi"/>
          <w:iCs w:val="0"/>
          <w:noProof/>
          <w:sz w:val="22"/>
          <w:szCs w:val="22"/>
        </w:rPr>
      </w:pPr>
      <w:hyperlink w:anchor="_Toc8043393" w:history="1">
        <w:r w:rsidR="000B605D" w:rsidRPr="00546AA4">
          <w:rPr>
            <w:rStyle w:val="Hyperlink"/>
            <w:noProof/>
          </w:rPr>
          <w:t>2.1 Frequency of Data and Safety Monitoring</w:t>
        </w:r>
        <w:r w:rsidR="000B605D">
          <w:rPr>
            <w:noProof/>
            <w:webHidden/>
          </w:rPr>
          <w:tab/>
        </w:r>
        <w:r w:rsidR="000B605D">
          <w:rPr>
            <w:noProof/>
            <w:webHidden/>
          </w:rPr>
          <w:fldChar w:fldCharType="begin"/>
        </w:r>
        <w:r w:rsidR="000B605D">
          <w:rPr>
            <w:noProof/>
            <w:webHidden/>
          </w:rPr>
          <w:instrText xml:space="preserve"> PAGEREF _Toc8043393 \h </w:instrText>
        </w:r>
        <w:r w:rsidR="000B605D">
          <w:rPr>
            <w:noProof/>
            <w:webHidden/>
          </w:rPr>
        </w:r>
        <w:r w:rsidR="000B605D">
          <w:rPr>
            <w:noProof/>
            <w:webHidden/>
          </w:rPr>
          <w:fldChar w:fldCharType="separate"/>
        </w:r>
        <w:r w:rsidR="000B605D">
          <w:rPr>
            <w:noProof/>
            <w:webHidden/>
          </w:rPr>
          <w:t>5</w:t>
        </w:r>
        <w:r w:rsidR="000B605D">
          <w:rPr>
            <w:noProof/>
            <w:webHidden/>
          </w:rPr>
          <w:fldChar w:fldCharType="end"/>
        </w:r>
      </w:hyperlink>
    </w:p>
    <w:p w14:paraId="774A0FEB" w14:textId="6BA0D457" w:rsidR="00504227" w:rsidRPr="008A082F" w:rsidRDefault="00504227" w:rsidP="00504227">
      <w:pPr>
        <w:pStyle w:val="Default"/>
        <w:spacing w:after="120"/>
        <w:rPr>
          <w:color w:val="auto"/>
          <w:u w:val="single"/>
        </w:rPr>
      </w:pPr>
      <w:r w:rsidRPr="008A082F">
        <w:rPr>
          <w:color w:val="auto"/>
          <w:u w:val="single"/>
        </w:rPr>
        <w:fldChar w:fldCharType="end"/>
      </w:r>
    </w:p>
    <w:p w14:paraId="6F519464" w14:textId="77777777" w:rsidR="00504227" w:rsidRDefault="00504227" w:rsidP="00504227">
      <w:pPr>
        <w:pStyle w:val="Default"/>
        <w:spacing w:after="120"/>
        <w:rPr>
          <w:color w:val="auto"/>
          <w:u w:val="single"/>
        </w:rPr>
        <w:sectPr w:rsidR="00504227" w:rsidSect="00504227">
          <w:headerReference w:type="even" r:id="rId14"/>
          <w:footerReference w:type="even" r:id="rId15"/>
          <w:footerReference w:type="default" r:id="rId16"/>
          <w:headerReference w:type="first" r:id="rId17"/>
          <w:footerReference w:type="first" r:id="rId18"/>
          <w:pgSz w:w="12060" w:h="15780"/>
          <w:pgMar w:top="1440" w:right="1440" w:bottom="1440" w:left="1440" w:header="720" w:footer="720" w:gutter="0"/>
          <w:pgNumType w:fmt="lowerRoman"/>
          <w:cols w:space="720"/>
          <w:noEndnote/>
        </w:sectPr>
      </w:pPr>
    </w:p>
    <w:p w14:paraId="27B6C16E" w14:textId="77777777" w:rsidR="00504227" w:rsidRPr="0087036A" w:rsidRDefault="00504227" w:rsidP="00504227">
      <w:pPr>
        <w:pStyle w:val="Heading1"/>
        <w:spacing w:after="0"/>
        <w:rPr>
          <w:caps/>
          <w:szCs w:val="24"/>
        </w:rPr>
      </w:pPr>
      <w:bookmarkStart w:id="1" w:name="_Toc6575112"/>
      <w:bookmarkStart w:id="2" w:name="_Toc6575179"/>
      <w:bookmarkStart w:id="3" w:name="_Toc8043385"/>
      <w:bookmarkStart w:id="4" w:name="_Toc193777352"/>
      <w:r>
        <w:rPr>
          <w:caps/>
          <w:szCs w:val="24"/>
        </w:rPr>
        <w:t>Particpants</w:t>
      </w:r>
      <w:r w:rsidRPr="0087036A">
        <w:rPr>
          <w:caps/>
          <w:szCs w:val="24"/>
        </w:rPr>
        <w:t xml:space="preserve"> Safety</w:t>
      </w:r>
      <w:bookmarkEnd w:id="1"/>
      <w:bookmarkEnd w:id="2"/>
      <w:bookmarkEnd w:id="3"/>
    </w:p>
    <w:p w14:paraId="2927719A" w14:textId="77777777" w:rsidR="00504227" w:rsidRPr="0087036A" w:rsidRDefault="00504227" w:rsidP="00504227">
      <w:pPr>
        <w:pStyle w:val="Heading2"/>
        <w:rPr>
          <w:i w:val="0"/>
          <w:sz w:val="24"/>
          <w:szCs w:val="24"/>
        </w:rPr>
      </w:pPr>
      <w:bookmarkStart w:id="5" w:name="_Toc6575113"/>
      <w:bookmarkStart w:id="6" w:name="_Toc6575180"/>
      <w:bookmarkStart w:id="7" w:name="_Toc8043386"/>
      <w:r>
        <w:rPr>
          <w:i w:val="0"/>
          <w:sz w:val="24"/>
          <w:szCs w:val="24"/>
        </w:rPr>
        <w:t>1</w:t>
      </w:r>
      <w:r w:rsidRPr="0087036A">
        <w:rPr>
          <w:i w:val="0"/>
          <w:sz w:val="24"/>
          <w:szCs w:val="24"/>
        </w:rPr>
        <w:t>.1 Potential Risks and Benefits for Participants</w:t>
      </w:r>
      <w:bookmarkEnd w:id="5"/>
      <w:bookmarkEnd w:id="6"/>
      <w:bookmarkEnd w:id="7"/>
    </w:p>
    <w:p w14:paraId="693DF636" w14:textId="34A72A8B" w:rsidR="00504227" w:rsidRPr="00BB70E7" w:rsidRDefault="00504227" w:rsidP="00504227">
      <w:pPr>
        <w:pStyle w:val="BodyText"/>
        <w:spacing w:before="120" w:line="240" w:lineRule="auto"/>
        <w:rPr>
          <w:i/>
          <w:sz w:val="24"/>
          <w:szCs w:val="24"/>
        </w:rPr>
      </w:pPr>
      <w:r w:rsidRPr="00BB70E7">
        <w:rPr>
          <w:i/>
          <w:sz w:val="24"/>
          <w:szCs w:val="24"/>
        </w:rPr>
        <w:t>This section outline</w:t>
      </w:r>
      <w:r>
        <w:rPr>
          <w:i/>
          <w:sz w:val="24"/>
          <w:szCs w:val="24"/>
        </w:rPr>
        <w:t>s</w:t>
      </w:r>
      <w:r w:rsidRPr="00BB70E7">
        <w:rPr>
          <w:i/>
          <w:sz w:val="24"/>
          <w:szCs w:val="24"/>
        </w:rPr>
        <w:t xml:space="preserve"> the potential risks and benefits of the research for the study participants and for </w:t>
      </w:r>
      <w:r>
        <w:rPr>
          <w:i/>
          <w:sz w:val="24"/>
          <w:szCs w:val="24"/>
        </w:rPr>
        <w:t>society</w:t>
      </w:r>
      <w:r w:rsidRPr="00BB70E7">
        <w:rPr>
          <w:i/>
          <w:sz w:val="24"/>
          <w:szCs w:val="24"/>
        </w:rPr>
        <w:t>.</w:t>
      </w:r>
      <w:r w:rsidR="003C34EF">
        <w:rPr>
          <w:i/>
          <w:sz w:val="24"/>
          <w:szCs w:val="24"/>
        </w:rPr>
        <w:t xml:space="preserve"> </w:t>
      </w:r>
      <w:r w:rsidR="00811F83">
        <w:rPr>
          <w:i/>
          <w:sz w:val="24"/>
          <w:szCs w:val="24"/>
        </w:rPr>
        <w:t xml:space="preserve">The information in this section is similar to that provided in the Human Subject and Clinical Trial form </w:t>
      </w:r>
      <w:r w:rsidR="00CE66ED">
        <w:rPr>
          <w:i/>
          <w:sz w:val="24"/>
          <w:szCs w:val="24"/>
        </w:rPr>
        <w:t xml:space="preserve">in </w:t>
      </w:r>
      <w:r w:rsidR="00811F83">
        <w:rPr>
          <w:i/>
          <w:sz w:val="24"/>
          <w:szCs w:val="24"/>
        </w:rPr>
        <w:t>the grant application and could be copied from the application.</w:t>
      </w:r>
    </w:p>
    <w:p w14:paraId="091B6A95" w14:textId="77777777" w:rsidR="00504227" w:rsidRPr="0082061B" w:rsidRDefault="00504227" w:rsidP="00504227">
      <w:pPr>
        <w:pStyle w:val="BodyText"/>
        <w:spacing w:line="240" w:lineRule="auto"/>
        <w:rPr>
          <w:sz w:val="24"/>
          <w:szCs w:val="24"/>
        </w:rPr>
      </w:pPr>
      <w:r w:rsidRPr="0082061B">
        <w:rPr>
          <w:b/>
          <w:sz w:val="24"/>
          <w:szCs w:val="24"/>
        </w:rPr>
        <w:t>Potential Risks</w:t>
      </w:r>
      <w:r w:rsidRPr="0082061B">
        <w:rPr>
          <w:sz w:val="24"/>
          <w:szCs w:val="24"/>
        </w:rPr>
        <w:t>: (</w:t>
      </w:r>
      <w:r w:rsidRPr="0082061B">
        <w:rPr>
          <w:i/>
          <w:sz w:val="24"/>
          <w:szCs w:val="24"/>
        </w:rPr>
        <w:t>Outline potential risks for study participants</w:t>
      </w:r>
      <w:r w:rsidRPr="0082061B">
        <w:rPr>
          <w:sz w:val="24"/>
          <w:szCs w:val="24"/>
        </w:rPr>
        <w:t xml:space="preserve">.)  </w:t>
      </w:r>
    </w:p>
    <w:p w14:paraId="7BD49E5B" w14:textId="77777777" w:rsidR="00504227" w:rsidRPr="0082061B" w:rsidRDefault="00504227" w:rsidP="00504227">
      <w:pPr>
        <w:pStyle w:val="BodyText"/>
        <w:spacing w:before="120" w:after="120" w:line="240" w:lineRule="auto"/>
        <w:rPr>
          <w:i/>
          <w:sz w:val="24"/>
          <w:szCs w:val="24"/>
        </w:rPr>
      </w:pPr>
      <w:r w:rsidRPr="0082061B">
        <w:rPr>
          <w:b/>
          <w:sz w:val="24"/>
          <w:szCs w:val="24"/>
        </w:rPr>
        <w:t>Example:</w:t>
      </w:r>
      <w:r w:rsidRPr="0082061B">
        <w:rPr>
          <w:sz w:val="24"/>
          <w:szCs w:val="24"/>
        </w:rPr>
        <w:t xml:space="preserve"> </w:t>
      </w:r>
      <w:r w:rsidRPr="0082061B">
        <w:rPr>
          <w:i/>
          <w:sz w:val="24"/>
          <w:szCs w:val="24"/>
        </w:rPr>
        <w:t>The potential risks to study participants include (e.g., there may be temporary slight discoloration of the skin after blood draws.)</w:t>
      </w:r>
    </w:p>
    <w:p w14:paraId="26CC0D29" w14:textId="77777777" w:rsidR="00504227" w:rsidRPr="0082061B" w:rsidRDefault="00504227" w:rsidP="00504227">
      <w:pPr>
        <w:pStyle w:val="BodyText"/>
        <w:spacing w:before="120" w:line="240" w:lineRule="auto"/>
        <w:rPr>
          <w:sz w:val="24"/>
          <w:szCs w:val="24"/>
        </w:rPr>
      </w:pPr>
      <w:r w:rsidRPr="0082061B">
        <w:rPr>
          <w:b/>
          <w:sz w:val="24"/>
          <w:szCs w:val="24"/>
        </w:rPr>
        <w:t>Potential Benefits</w:t>
      </w:r>
      <w:r w:rsidRPr="0082061B">
        <w:rPr>
          <w:sz w:val="24"/>
          <w:szCs w:val="24"/>
        </w:rPr>
        <w:t>: (</w:t>
      </w:r>
      <w:r w:rsidRPr="0082061B">
        <w:rPr>
          <w:i/>
          <w:sz w:val="24"/>
          <w:szCs w:val="24"/>
        </w:rPr>
        <w:t>Outline potential benefits for study participants</w:t>
      </w:r>
      <w:r w:rsidRPr="0082061B">
        <w:rPr>
          <w:sz w:val="24"/>
          <w:szCs w:val="24"/>
        </w:rPr>
        <w:t xml:space="preserve">.) </w:t>
      </w:r>
    </w:p>
    <w:p w14:paraId="7D219A5C" w14:textId="77777777" w:rsidR="00504227" w:rsidRPr="00AE6126" w:rsidRDefault="00504227" w:rsidP="00504227">
      <w:pPr>
        <w:pStyle w:val="BodyText"/>
        <w:spacing w:before="120" w:after="120" w:line="240" w:lineRule="auto"/>
        <w:rPr>
          <w:i/>
          <w:sz w:val="24"/>
          <w:szCs w:val="24"/>
        </w:rPr>
      </w:pPr>
      <w:r w:rsidRPr="0082061B">
        <w:rPr>
          <w:b/>
          <w:sz w:val="24"/>
          <w:szCs w:val="24"/>
        </w:rPr>
        <w:t>Example:</w:t>
      </w:r>
      <w:r w:rsidRPr="0082061B">
        <w:rPr>
          <w:sz w:val="24"/>
          <w:szCs w:val="24"/>
        </w:rPr>
        <w:t xml:space="preserve"> </w:t>
      </w:r>
      <w:r w:rsidRPr="0082061B">
        <w:rPr>
          <w:i/>
          <w:sz w:val="24"/>
          <w:szCs w:val="24"/>
        </w:rPr>
        <w:t>The potential benefits to study participants include (e.g., ongoing nutritional counseling will</w:t>
      </w:r>
      <w:r w:rsidRPr="00AE6126">
        <w:rPr>
          <w:i/>
          <w:sz w:val="24"/>
          <w:szCs w:val="24"/>
        </w:rPr>
        <w:t xml:space="preserve"> be provided to all participants).</w:t>
      </w:r>
    </w:p>
    <w:p w14:paraId="0D2BABAB" w14:textId="77777777" w:rsidR="00504227" w:rsidRPr="0087036A" w:rsidRDefault="00504227" w:rsidP="00504227">
      <w:pPr>
        <w:pStyle w:val="Heading2"/>
        <w:rPr>
          <w:i w:val="0"/>
          <w:sz w:val="24"/>
          <w:szCs w:val="24"/>
        </w:rPr>
      </w:pPr>
      <w:bookmarkStart w:id="8" w:name="_Toc6575114"/>
      <w:bookmarkStart w:id="9" w:name="_Toc6575181"/>
      <w:bookmarkStart w:id="10" w:name="_Toc8043387"/>
      <w:r>
        <w:rPr>
          <w:i w:val="0"/>
          <w:sz w:val="24"/>
          <w:szCs w:val="24"/>
        </w:rPr>
        <w:t>1</w:t>
      </w:r>
      <w:r w:rsidRPr="0087036A">
        <w:rPr>
          <w:i w:val="0"/>
          <w:sz w:val="24"/>
          <w:szCs w:val="24"/>
        </w:rPr>
        <w:t>.</w:t>
      </w:r>
      <w:r>
        <w:rPr>
          <w:i w:val="0"/>
          <w:sz w:val="24"/>
          <w:szCs w:val="24"/>
        </w:rPr>
        <w:t>2</w:t>
      </w:r>
      <w:r w:rsidRPr="0087036A">
        <w:rPr>
          <w:i w:val="0"/>
          <w:sz w:val="24"/>
          <w:szCs w:val="24"/>
        </w:rPr>
        <w:t xml:space="preserve"> Adverse Event and Serious Adverse Event Collection and Reporting</w:t>
      </w:r>
      <w:bookmarkEnd w:id="8"/>
      <w:bookmarkEnd w:id="9"/>
      <w:bookmarkEnd w:id="10"/>
    </w:p>
    <w:bookmarkEnd w:id="4"/>
    <w:p w14:paraId="5F65767E" w14:textId="4CFD8086" w:rsidR="0086714E" w:rsidRDefault="0086714E" w:rsidP="0086714E">
      <w:pPr>
        <w:pStyle w:val="BodyText"/>
        <w:spacing w:before="0" w:line="240" w:lineRule="auto"/>
        <w:contextualSpacing/>
        <w:rPr>
          <w:i/>
          <w:sz w:val="24"/>
          <w:szCs w:val="24"/>
        </w:rPr>
      </w:pPr>
      <w:r w:rsidRPr="001D0F83">
        <w:rPr>
          <w:i/>
          <w:sz w:val="24"/>
          <w:szCs w:val="24"/>
        </w:rPr>
        <w:t>This section describe</w:t>
      </w:r>
      <w:r>
        <w:rPr>
          <w:i/>
          <w:sz w:val="24"/>
          <w:szCs w:val="24"/>
        </w:rPr>
        <w:t>s</w:t>
      </w:r>
      <w:r w:rsidRPr="001D0F83">
        <w:rPr>
          <w:i/>
          <w:sz w:val="24"/>
          <w:szCs w:val="24"/>
        </w:rPr>
        <w:t xml:space="preserve"> the procedures and timelines for adverse events (AE) and serious adverse events (SAE) </w:t>
      </w:r>
      <w:r>
        <w:rPr>
          <w:i/>
          <w:sz w:val="24"/>
          <w:szCs w:val="24"/>
        </w:rPr>
        <w:t xml:space="preserve">collection and </w:t>
      </w:r>
      <w:r w:rsidRPr="001D0F83">
        <w:rPr>
          <w:i/>
          <w:sz w:val="24"/>
          <w:szCs w:val="24"/>
        </w:rPr>
        <w:t>reporting.</w:t>
      </w:r>
    </w:p>
    <w:p w14:paraId="7ADFB2F5" w14:textId="66B802B1" w:rsidR="0086714E" w:rsidRDefault="0086714E" w:rsidP="0086714E">
      <w:pPr>
        <w:pStyle w:val="BodyText"/>
        <w:spacing w:before="0" w:line="240" w:lineRule="auto"/>
        <w:contextualSpacing/>
      </w:pPr>
    </w:p>
    <w:p w14:paraId="4CCAEF72" w14:textId="5EACF08D" w:rsidR="00952C23" w:rsidRDefault="00406293" w:rsidP="00406293">
      <w:pPr>
        <w:pStyle w:val="Heading3"/>
        <w:spacing w:after="120"/>
      </w:pPr>
      <w:bookmarkStart w:id="11" w:name="_Toc8043388"/>
      <w:r>
        <w:t xml:space="preserve">1.2.1 </w:t>
      </w:r>
      <w:r w:rsidR="003C34EF">
        <w:t>AE/SAE Definitions</w:t>
      </w:r>
      <w:bookmarkEnd w:id="11"/>
    </w:p>
    <w:p w14:paraId="32EC0ED4" w14:textId="06C424DC" w:rsidR="003C34EF" w:rsidRDefault="007C3AA3" w:rsidP="00B56FD4">
      <w:pPr>
        <w:pStyle w:val="BodyText"/>
        <w:spacing w:before="0" w:after="120" w:line="240" w:lineRule="auto"/>
        <w:contextualSpacing/>
        <w:rPr>
          <w:i/>
          <w:sz w:val="24"/>
          <w:szCs w:val="24"/>
        </w:rPr>
      </w:pPr>
      <w:r>
        <w:rPr>
          <w:i/>
          <w:sz w:val="24"/>
          <w:szCs w:val="24"/>
        </w:rPr>
        <w:t>The DSMP should include definitions of AE and SAE.</w:t>
      </w:r>
    </w:p>
    <w:p w14:paraId="0F7D3438" w14:textId="77777777" w:rsidR="00E31881" w:rsidRDefault="00952C23" w:rsidP="00B56FD4">
      <w:pPr>
        <w:spacing w:after="120"/>
        <w:rPr>
          <w:i/>
          <w:sz w:val="24"/>
          <w:szCs w:val="24"/>
        </w:rPr>
      </w:pPr>
      <w:r w:rsidRPr="00D2489C">
        <w:rPr>
          <w:i/>
          <w:sz w:val="24"/>
          <w:szCs w:val="24"/>
        </w:rPr>
        <w:t>All clinical trials of drugs and biological products conducted under an Investigational New Drug Application (NDA) must use definitions of adverse events and adverse reactions and follow the reporting requirements established by 21 Code of Federal Regulations (CFR) Part 312.32.  Trials of medical devices conducted under an Investigational Device Exemption (IDE) must use the definitions and reporting requirements established by 21 CFR 812. All other interventional studies must propose their definitions of adverse events and their reporting procedures. Given that there are no commonly recognized definitions of adverse events or adverse reactions for non-drug interventions, investigators are encouraged to review and revise, as needed, definitions by the DHHS’s Office For Human Research Protection (</w:t>
      </w:r>
      <w:hyperlink r:id="rId19" w:anchor="Q2" w:history="1">
        <w:r w:rsidRPr="00D2489C">
          <w:rPr>
            <w:rStyle w:val="Hyperlink"/>
            <w:i/>
            <w:sz w:val="24"/>
            <w:szCs w:val="24"/>
          </w:rPr>
          <w:t>https://www.hhs.gov/ohrp/regulations-and-policy/guidance/reviewing-unanticipated-problems/index.html#Q2</w:t>
        </w:r>
      </w:hyperlink>
      <w:r w:rsidRPr="00D2489C">
        <w:rPr>
          <w:i/>
          <w:sz w:val="24"/>
          <w:szCs w:val="24"/>
        </w:rPr>
        <w:t>) and those provided in 21 CFR 321.32 and Good Clinical Practice Guideline (ICH E6).</w:t>
      </w:r>
    </w:p>
    <w:p w14:paraId="1D320408" w14:textId="124F776F" w:rsidR="00E31881" w:rsidRDefault="00406293" w:rsidP="000B605D">
      <w:pPr>
        <w:pStyle w:val="Heading3"/>
      </w:pPr>
      <w:bookmarkStart w:id="12" w:name="_Toc8043389"/>
      <w:r>
        <w:t xml:space="preserve">1.2.2 </w:t>
      </w:r>
      <w:r w:rsidR="00E31881">
        <w:t>Classification of Severity and Study Relatedness</w:t>
      </w:r>
      <w:bookmarkEnd w:id="12"/>
    </w:p>
    <w:p w14:paraId="57A5ED5A" w14:textId="79BA5F75" w:rsidR="00952C23" w:rsidRDefault="00E31881" w:rsidP="00E31881">
      <w:pPr>
        <w:pStyle w:val="BodyText"/>
        <w:spacing w:before="0" w:line="240" w:lineRule="auto"/>
        <w:contextualSpacing/>
        <w:rPr>
          <w:rStyle w:val="Hyperlink"/>
          <w:b/>
          <w:i/>
          <w:sz w:val="24"/>
          <w:szCs w:val="24"/>
          <w:u w:val="none"/>
        </w:rPr>
      </w:pPr>
      <w:r w:rsidRPr="00E31881">
        <w:rPr>
          <w:i/>
          <w:sz w:val="24"/>
          <w:szCs w:val="24"/>
        </w:rPr>
        <w:t xml:space="preserve">Adequate review, assessment, and monitoring of adverse events require they be classified as to severity, expectedness, and potential relatedness to the study intervention. </w:t>
      </w:r>
      <w:r>
        <w:rPr>
          <w:i/>
          <w:sz w:val="24"/>
          <w:szCs w:val="24"/>
        </w:rPr>
        <w:t>The DSMP</w:t>
      </w:r>
      <w:r w:rsidRPr="00E31881">
        <w:rPr>
          <w:i/>
          <w:sz w:val="24"/>
          <w:szCs w:val="24"/>
        </w:rPr>
        <w:t xml:space="preserve"> </w:t>
      </w:r>
      <w:r>
        <w:rPr>
          <w:i/>
          <w:sz w:val="24"/>
          <w:szCs w:val="24"/>
        </w:rPr>
        <w:t>should</w:t>
      </w:r>
      <w:r w:rsidRPr="00E31881">
        <w:rPr>
          <w:i/>
          <w:sz w:val="24"/>
          <w:szCs w:val="24"/>
        </w:rPr>
        <w:t xml:space="preserve"> include a description of how adverse events will be classified in these terms</w:t>
      </w:r>
      <w:r>
        <w:rPr>
          <w:i/>
          <w:sz w:val="24"/>
          <w:szCs w:val="24"/>
        </w:rPr>
        <w:t>, as these</w:t>
      </w:r>
      <w:r w:rsidRPr="00E31881">
        <w:rPr>
          <w:i/>
          <w:sz w:val="24"/>
          <w:szCs w:val="24"/>
        </w:rPr>
        <w:t xml:space="preserve"> classifications determine the reporting requirements</w:t>
      </w:r>
      <w:r>
        <w:rPr>
          <w:rStyle w:val="Hyperlink"/>
          <w:b/>
          <w:i/>
          <w:sz w:val="24"/>
          <w:szCs w:val="24"/>
          <w:u w:val="none"/>
        </w:rPr>
        <w:t>.</w:t>
      </w:r>
    </w:p>
    <w:p w14:paraId="036DA85C" w14:textId="77777777" w:rsidR="00C27A7B" w:rsidRDefault="00C27A7B" w:rsidP="00E31881">
      <w:pPr>
        <w:pStyle w:val="BodyText"/>
        <w:spacing w:before="0" w:line="240" w:lineRule="auto"/>
        <w:contextualSpacing/>
        <w:rPr>
          <w:i/>
          <w:sz w:val="24"/>
          <w:szCs w:val="24"/>
        </w:rPr>
      </w:pPr>
    </w:p>
    <w:p w14:paraId="1F3E196E" w14:textId="77777777" w:rsidR="0008463C" w:rsidRPr="00C27A7B" w:rsidRDefault="0008463C" w:rsidP="0008463C">
      <w:pPr>
        <w:rPr>
          <w:b/>
          <w:i/>
          <w:sz w:val="24"/>
          <w:szCs w:val="24"/>
        </w:rPr>
      </w:pPr>
      <w:bookmarkStart w:id="13" w:name="_Toc7787192"/>
      <w:r w:rsidRPr="00C27A7B">
        <w:rPr>
          <w:b/>
          <w:i/>
          <w:sz w:val="24"/>
          <w:szCs w:val="24"/>
        </w:rPr>
        <w:t>Severity</w:t>
      </w:r>
      <w:bookmarkEnd w:id="13"/>
      <w:r w:rsidRPr="00C27A7B">
        <w:rPr>
          <w:b/>
          <w:i/>
          <w:sz w:val="24"/>
          <w:szCs w:val="24"/>
        </w:rPr>
        <w:t xml:space="preserve"> </w:t>
      </w:r>
    </w:p>
    <w:p w14:paraId="2C625440" w14:textId="77777777" w:rsidR="0008463C" w:rsidRPr="00E10EE9" w:rsidRDefault="0008463C" w:rsidP="0008463C">
      <w:pPr>
        <w:pStyle w:val="DefaultChar"/>
        <w:spacing w:after="120"/>
      </w:pPr>
      <w:r w:rsidRPr="00E10EE9">
        <w:t xml:space="preserve">Classifications often include the following: </w:t>
      </w:r>
    </w:p>
    <w:p w14:paraId="5346E175" w14:textId="77777777" w:rsidR="0008463C" w:rsidRPr="00E10EE9" w:rsidRDefault="0008463C" w:rsidP="00E10EE9">
      <w:pPr>
        <w:pStyle w:val="ListParagraph"/>
        <w:numPr>
          <w:ilvl w:val="0"/>
          <w:numId w:val="22"/>
        </w:numPr>
        <w:spacing w:after="120" w:line="240" w:lineRule="auto"/>
        <w:contextualSpacing w:val="0"/>
        <w:rPr>
          <w:rFonts w:ascii="Arial" w:hAnsi="Arial" w:cs="Arial"/>
          <w:i/>
          <w:sz w:val="24"/>
          <w:szCs w:val="24"/>
        </w:rPr>
      </w:pPr>
      <w:bookmarkStart w:id="14" w:name="_Toc7787193"/>
      <w:r w:rsidRPr="00E10EE9">
        <w:rPr>
          <w:rFonts w:ascii="Arial" w:eastAsiaTheme="majorEastAsia" w:hAnsi="Arial" w:cs="Arial"/>
          <w:b/>
          <w:i/>
          <w:sz w:val="24"/>
          <w:szCs w:val="24"/>
        </w:rPr>
        <w:t>Mild</w:t>
      </w:r>
      <w:bookmarkEnd w:id="14"/>
      <w:r w:rsidRPr="00E10EE9">
        <w:rPr>
          <w:rFonts w:ascii="Arial" w:hAnsi="Arial" w:cs="Arial"/>
          <w:b/>
          <w:i/>
          <w:sz w:val="24"/>
          <w:szCs w:val="24"/>
        </w:rPr>
        <w:t>:</w:t>
      </w:r>
      <w:r w:rsidRPr="00E10EE9">
        <w:rPr>
          <w:rFonts w:ascii="Arial" w:hAnsi="Arial" w:cs="Arial"/>
          <w:i/>
          <w:sz w:val="24"/>
          <w:szCs w:val="24"/>
        </w:rPr>
        <w:t xml:space="preserve"> Awareness of signs or symptoms, but easily tolerated and are of minor irritant type causing no loss of time from normal activities. Symptoms do not require therapy or a medical evaluation; signs and symptoms are transient.</w:t>
      </w:r>
    </w:p>
    <w:p w14:paraId="614426E9" w14:textId="77777777" w:rsidR="0008463C" w:rsidRPr="00E10EE9" w:rsidRDefault="0008463C" w:rsidP="00E10EE9">
      <w:pPr>
        <w:pStyle w:val="ListParagraph"/>
        <w:numPr>
          <w:ilvl w:val="0"/>
          <w:numId w:val="22"/>
        </w:numPr>
        <w:spacing w:after="120" w:line="240" w:lineRule="auto"/>
        <w:contextualSpacing w:val="0"/>
        <w:rPr>
          <w:rFonts w:ascii="Arial" w:hAnsi="Arial" w:cs="Arial"/>
          <w:i/>
          <w:sz w:val="24"/>
          <w:szCs w:val="24"/>
        </w:rPr>
      </w:pPr>
      <w:bookmarkStart w:id="15" w:name="_Toc7787194"/>
      <w:r w:rsidRPr="00E10EE9">
        <w:rPr>
          <w:rFonts w:ascii="Arial" w:eastAsiaTheme="majorEastAsia" w:hAnsi="Arial" w:cs="Arial"/>
          <w:b/>
          <w:i/>
          <w:sz w:val="24"/>
          <w:szCs w:val="24"/>
        </w:rPr>
        <w:t>Moderate</w:t>
      </w:r>
      <w:bookmarkEnd w:id="15"/>
      <w:r w:rsidRPr="00E10EE9">
        <w:rPr>
          <w:rFonts w:ascii="Arial" w:hAnsi="Arial" w:cs="Arial"/>
          <w:i/>
          <w:sz w:val="24"/>
          <w:szCs w:val="24"/>
        </w:rPr>
        <w:t>: Events introduce a low level of inconvenience or concern to the participant and may interfere with daily activities, but are usually improved by simple therapeutic measures; moderate experiences may cause some interference with functioning</w:t>
      </w:r>
    </w:p>
    <w:p w14:paraId="0E959795" w14:textId="77777777" w:rsidR="0008463C" w:rsidRPr="00E10EE9" w:rsidRDefault="0008463C" w:rsidP="00E10EE9">
      <w:pPr>
        <w:pStyle w:val="ListParagraph"/>
        <w:numPr>
          <w:ilvl w:val="0"/>
          <w:numId w:val="22"/>
        </w:numPr>
        <w:spacing w:after="120" w:line="240" w:lineRule="auto"/>
        <w:contextualSpacing w:val="0"/>
        <w:rPr>
          <w:i/>
        </w:rPr>
      </w:pPr>
      <w:bookmarkStart w:id="16" w:name="_Toc7787195"/>
      <w:r w:rsidRPr="00E10EE9">
        <w:rPr>
          <w:rFonts w:ascii="Arial" w:eastAsiaTheme="majorEastAsia" w:hAnsi="Arial" w:cs="Arial"/>
          <w:b/>
          <w:i/>
          <w:sz w:val="24"/>
          <w:szCs w:val="24"/>
        </w:rPr>
        <w:t>Severe</w:t>
      </w:r>
      <w:bookmarkEnd w:id="16"/>
      <w:r w:rsidRPr="00E10EE9">
        <w:rPr>
          <w:rFonts w:ascii="Arial" w:hAnsi="Arial" w:cs="Arial"/>
          <w:i/>
          <w:sz w:val="24"/>
          <w:szCs w:val="24"/>
        </w:rPr>
        <w:t>:  Events interrupt the participant’s normal daily activities and generally require systemic drug therapy or other treatment; they are usually incapacitating</w:t>
      </w:r>
    </w:p>
    <w:p w14:paraId="1BE4E7ED" w14:textId="048F525E" w:rsidR="0008463C" w:rsidRPr="00C27A7B" w:rsidRDefault="0008463C" w:rsidP="00C27A7B">
      <w:pPr>
        <w:pStyle w:val="Default"/>
        <w:rPr>
          <w:b/>
          <w:i/>
        </w:rPr>
      </w:pPr>
      <w:r w:rsidRPr="00C27A7B">
        <w:rPr>
          <w:i/>
        </w:rPr>
        <w:t xml:space="preserve">Severity is not synonymous with seriousness. A </w:t>
      </w:r>
      <w:r w:rsidRPr="00C27A7B">
        <w:rPr>
          <w:b/>
          <w:i/>
        </w:rPr>
        <w:t>severe</w:t>
      </w:r>
      <w:r w:rsidRPr="00C27A7B">
        <w:rPr>
          <w:i/>
        </w:rPr>
        <w:t xml:space="preserve"> rash is not likely to be an </w:t>
      </w:r>
      <w:r w:rsidRPr="00C27A7B">
        <w:rPr>
          <w:b/>
          <w:i/>
        </w:rPr>
        <w:t xml:space="preserve">SAE. </w:t>
      </w:r>
      <w:r w:rsidRPr="00C27A7B">
        <w:rPr>
          <w:i/>
        </w:rPr>
        <w:t xml:space="preserve">Likewise, a </w:t>
      </w:r>
      <w:r w:rsidRPr="00C27A7B">
        <w:rPr>
          <w:b/>
          <w:i/>
        </w:rPr>
        <w:t xml:space="preserve">severe </w:t>
      </w:r>
      <w:r w:rsidRPr="00C27A7B">
        <w:rPr>
          <w:i/>
        </w:rPr>
        <w:t xml:space="preserve">headache is not necessarily an </w:t>
      </w:r>
      <w:r w:rsidRPr="00C27A7B">
        <w:rPr>
          <w:b/>
          <w:i/>
        </w:rPr>
        <w:t xml:space="preserve">SAE.  </w:t>
      </w:r>
      <w:r w:rsidRPr="00C27A7B">
        <w:rPr>
          <w:i/>
        </w:rPr>
        <w:t xml:space="preserve">However, </w:t>
      </w:r>
      <w:r w:rsidRPr="00C27A7B">
        <w:rPr>
          <w:b/>
          <w:i/>
        </w:rPr>
        <w:t>mild</w:t>
      </w:r>
      <w:r w:rsidRPr="00C27A7B">
        <w:rPr>
          <w:i/>
        </w:rPr>
        <w:t xml:space="preserve"> chest pain may result in a day’s hospitalization and thus is an </w:t>
      </w:r>
      <w:r w:rsidRPr="00C27A7B">
        <w:rPr>
          <w:b/>
          <w:i/>
        </w:rPr>
        <w:t>SAE.</w:t>
      </w:r>
    </w:p>
    <w:p w14:paraId="0957853E" w14:textId="77777777" w:rsidR="00C27A7B" w:rsidRPr="00C27A7B" w:rsidRDefault="00C27A7B" w:rsidP="00C27A7B">
      <w:pPr>
        <w:pStyle w:val="Default"/>
        <w:rPr>
          <w:b/>
          <w:i/>
        </w:rPr>
      </w:pPr>
    </w:p>
    <w:p w14:paraId="37A23CCD" w14:textId="77777777" w:rsidR="0008463C" w:rsidRPr="00C27A7B" w:rsidRDefault="0008463C" w:rsidP="0008463C">
      <w:pPr>
        <w:rPr>
          <w:b/>
          <w:i/>
          <w:sz w:val="24"/>
          <w:szCs w:val="24"/>
        </w:rPr>
      </w:pPr>
      <w:bookmarkStart w:id="17" w:name="_Toc7787196"/>
      <w:r w:rsidRPr="00C27A7B">
        <w:rPr>
          <w:b/>
          <w:i/>
          <w:sz w:val="24"/>
          <w:szCs w:val="24"/>
        </w:rPr>
        <w:t>Expectedness</w:t>
      </w:r>
      <w:bookmarkEnd w:id="17"/>
      <w:r w:rsidRPr="00C27A7B">
        <w:rPr>
          <w:b/>
          <w:i/>
          <w:sz w:val="24"/>
          <w:szCs w:val="24"/>
        </w:rPr>
        <w:t xml:space="preserve"> </w:t>
      </w:r>
    </w:p>
    <w:p w14:paraId="660345CF" w14:textId="77777777" w:rsidR="0008463C" w:rsidRPr="00C27A7B" w:rsidRDefault="0008463C" w:rsidP="0008463C">
      <w:pPr>
        <w:rPr>
          <w:i/>
          <w:sz w:val="24"/>
          <w:szCs w:val="24"/>
        </w:rPr>
      </w:pPr>
      <w:r w:rsidRPr="00C27A7B">
        <w:rPr>
          <w:i/>
          <w:sz w:val="24"/>
          <w:szCs w:val="24"/>
        </w:rPr>
        <w:t>AEs must be assessed as to whether they were expected to occur or unexpected, meaning not anticipated based on current knowledge found in the protocol, investigator brochure, product insert, or label. Categories are:</w:t>
      </w:r>
    </w:p>
    <w:p w14:paraId="2699FF07" w14:textId="77777777" w:rsidR="0008463C" w:rsidRPr="00C27A7B" w:rsidRDefault="0008463C" w:rsidP="0008463C">
      <w:pPr>
        <w:rPr>
          <w:i/>
          <w:sz w:val="24"/>
          <w:szCs w:val="24"/>
        </w:rPr>
      </w:pPr>
    </w:p>
    <w:p w14:paraId="7CD96770" w14:textId="77777777" w:rsidR="0008463C" w:rsidRPr="00E10EE9" w:rsidRDefault="0008463C" w:rsidP="00E10EE9">
      <w:pPr>
        <w:pStyle w:val="ListParagraph"/>
        <w:numPr>
          <w:ilvl w:val="0"/>
          <w:numId w:val="22"/>
        </w:numPr>
        <w:spacing w:after="120" w:line="240" w:lineRule="auto"/>
        <w:contextualSpacing w:val="0"/>
        <w:rPr>
          <w:rFonts w:ascii="Arial" w:eastAsiaTheme="majorEastAsia" w:hAnsi="Arial" w:cs="Arial"/>
          <w:i/>
          <w:sz w:val="24"/>
          <w:szCs w:val="24"/>
        </w:rPr>
      </w:pPr>
      <w:bookmarkStart w:id="18" w:name="_Toc7787197"/>
      <w:r w:rsidRPr="00E10EE9">
        <w:rPr>
          <w:rFonts w:ascii="Arial" w:eastAsiaTheme="majorEastAsia" w:hAnsi="Arial" w:cs="Arial"/>
          <w:b/>
          <w:i/>
          <w:sz w:val="24"/>
          <w:szCs w:val="24"/>
        </w:rPr>
        <w:t>Unexpected</w:t>
      </w:r>
      <w:bookmarkEnd w:id="18"/>
      <w:r w:rsidRPr="00E10EE9">
        <w:rPr>
          <w:rFonts w:ascii="Arial" w:eastAsiaTheme="majorEastAsia" w:hAnsi="Arial" w:cs="Arial"/>
          <w:b/>
          <w:i/>
          <w:sz w:val="24"/>
          <w:szCs w:val="24"/>
        </w:rPr>
        <w:t xml:space="preserve"> </w:t>
      </w:r>
      <w:r w:rsidRPr="00E10EE9">
        <w:rPr>
          <w:rFonts w:ascii="Arial" w:eastAsiaTheme="majorEastAsia" w:hAnsi="Arial" w:cs="Arial"/>
          <w:i/>
          <w:sz w:val="24"/>
          <w:szCs w:val="24"/>
        </w:rPr>
        <w:t>- nature or severity of the event is not consistent with information about the condition under study or intervention in the protocol, consent form, product brochure, or investigator brochure.</w:t>
      </w:r>
    </w:p>
    <w:p w14:paraId="586C9802" w14:textId="77777777" w:rsidR="00C27A7B" w:rsidRPr="00E10EE9" w:rsidRDefault="0008463C" w:rsidP="00E10EE9">
      <w:pPr>
        <w:pStyle w:val="ListParagraph"/>
        <w:numPr>
          <w:ilvl w:val="0"/>
          <w:numId w:val="22"/>
        </w:numPr>
        <w:spacing w:after="120" w:line="240" w:lineRule="auto"/>
        <w:contextualSpacing w:val="0"/>
        <w:rPr>
          <w:rFonts w:ascii="Arial" w:eastAsiaTheme="majorEastAsia" w:hAnsi="Arial" w:cs="Arial"/>
          <w:b/>
          <w:i/>
          <w:sz w:val="24"/>
          <w:szCs w:val="24"/>
        </w:rPr>
      </w:pPr>
      <w:bookmarkStart w:id="19" w:name="_Toc7787198"/>
      <w:r w:rsidRPr="00E10EE9">
        <w:rPr>
          <w:rFonts w:ascii="Arial" w:eastAsiaTheme="majorEastAsia" w:hAnsi="Arial" w:cs="Arial"/>
          <w:b/>
          <w:i/>
          <w:sz w:val="24"/>
          <w:szCs w:val="24"/>
        </w:rPr>
        <w:t>Expected</w:t>
      </w:r>
      <w:bookmarkEnd w:id="19"/>
      <w:r w:rsidRPr="00E10EE9">
        <w:rPr>
          <w:rFonts w:ascii="Arial" w:eastAsiaTheme="majorEastAsia" w:hAnsi="Arial" w:cs="Arial"/>
          <w:b/>
          <w:i/>
          <w:sz w:val="24"/>
          <w:szCs w:val="24"/>
        </w:rPr>
        <w:t xml:space="preserve"> </w:t>
      </w:r>
      <w:r w:rsidRPr="00E10EE9">
        <w:rPr>
          <w:rFonts w:ascii="Arial" w:eastAsiaTheme="majorEastAsia" w:hAnsi="Arial" w:cs="Arial"/>
          <w:i/>
          <w:sz w:val="24"/>
          <w:szCs w:val="24"/>
        </w:rPr>
        <w:t>- event is known to be associated with the intervention or condition under study.</w:t>
      </w:r>
      <w:r w:rsidRPr="00E10EE9">
        <w:rPr>
          <w:rFonts w:ascii="Arial" w:eastAsiaTheme="majorEastAsia" w:hAnsi="Arial" w:cs="Arial"/>
          <w:b/>
          <w:i/>
          <w:sz w:val="24"/>
          <w:szCs w:val="24"/>
        </w:rPr>
        <w:t xml:space="preserve"> </w:t>
      </w:r>
    </w:p>
    <w:p w14:paraId="30174072" w14:textId="1E6AF2D2" w:rsidR="00C27A7B" w:rsidRDefault="00C27A7B" w:rsidP="0008463C">
      <w:pPr>
        <w:rPr>
          <w:i/>
          <w:sz w:val="24"/>
          <w:szCs w:val="24"/>
        </w:rPr>
      </w:pPr>
      <w:r w:rsidRPr="00C27A7B">
        <w:rPr>
          <w:i/>
          <w:sz w:val="24"/>
          <w:szCs w:val="24"/>
        </w:rPr>
        <w:t xml:space="preserve">The DSMP should list </w:t>
      </w:r>
      <w:r>
        <w:rPr>
          <w:i/>
          <w:sz w:val="24"/>
          <w:szCs w:val="24"/>
        </w:rPr>
        <w:t>all</w:t>
      </w:r>
      <w:r w:rsidRPr="00C27A7B">
        <w:rPr>
          <w:i/>
          <w:sz w:val="24"/>
          <w:szCs w:val="24"/>
        </w:rPr>
        <w:t xml:space="preserve"> adverse and serious adverse events that </w:t>
      </w:r>
      <w:r>
        <w:rPr>
          <w:i/>
          <w:sz w:val="24"/>
          <w:szCs w:val="24"/>
        </w:rPr>
        <w:t xml:space="preserve">are expected </w:t>
      </w:r>
      <w:r w:rsidRPr="00C27A7B">
        <w:rPr>
          <w:i/>
          <w:sz w:val="24"/>
          <w:szCs w:val="24"/>
        </w:rPr>
        <w:t>in the study. All other events will be consid</w:t>
      </w:r>
      <w:r>
        <w:rPr>
          <w:i/>
          <w:sz w:val="24"/>
          <w:szCs w:val="24"/>
        </w:rPr>
        <w:t>ered unexpected and are subject</w:t>
      </w:r>
      <w:r w:rsidRPr="00C27A7B">
        <w:rPr>
          <w:i/>
          <w:sz w:val="24"/>
          <w:szCs w:val="24"/>
        </w:rPr>
        <w:t xml:space="preserve"> to expedited reporting requirements as described in</w:t>
      </w:r>
      <w:r>
        <w:rPr>
          <w:i/>
          <w:sz w:val="24"/>
          <w:szCs w:val="24"/>
        </w:rPr>
        <w:t xml:space="preserve"> the</w:t>
      </w:r>
      <w:r w:rsidRPr="00C27A7B">
        <w:rPr>
          <w:i/>
          <w:sz w:val="24"/>
          <w:szCs w:val="24"/>
        </w:rPr>
        <w:t xml:space="preserve"> </w:t>
      </w:r>
      <w:hyperlink r:id="rId20" w:history="1">
        <w:r w:rsidRPr="00C27A7B">
          <w:rPr>
            <w:rStyle w:val="Hyperlink"/>
            <w:i/>
            <w:sz w:val="24"/>
            <w:szCs w:val="24"/>
          </w:rPr>
          <w:t>NIA Guidance on Clinical Trials</w:t>
        </w:r>
      </w:hyperlink>
      <w:r>
        <w:rPr>
          <w:i/>
          <w:sz w:val="24"/>
          <w:szCs w:val="24"/>
        </w:rPr>
        <w:t xml:space="preserve"> and in Section 1.2.3, below</w:t>
      </w:r>
      <w:r w:rsidRPr="00C27A7B">
        <w:rPr>
          <w:i/>
          <w:sz w:val="24"/>
          <w:szCs w:val="24"/>
        </w:rPr>
        <w:t>.</w:t>
      </w:r>
    </w:p>
    <w:p w14:paraId="76FDC4F8" w14:textId="10EB5B38" w:rsidR="00C27A7B" w:rsidRDefault="00C27A7B" w:rsidP="0008463C">
      <w:pPr>
        <w:rPr>
          <w:i/>
          <w:sz w:val="24"/>
          <w:szCs w:val="24"/>
        </w:rPr>
      </w:pPr>
      <w:r w:rsidRPr="00C27A7B">
        <w:rPr>
          <w:i/>
          <w:sz w:val="24"/>
          <w:szCs w:val="24"/>
        </w:rPr>
        <w:t xml:space="preserve"> </w:t>
      </w:r>
    </w:p>
    <w:p w14:paraId="216273D3" w14:textId="7AB1D841" w:rsidR="00C27A7B" w:rsidRDefault="00C27A7B" w:rsidP="0008463C">
      <w:pPr>
        <w:rPr>
          <w:i/>
          <w:sz w:val="24"/>
          <w:szCs w:val="24"/>
        </w:rPr>
      </w:pPr>
      <w:r w:rsidRPr="00662E94" w:rsidDel="0008463C">
        <w:rPr>
          <w:i/>
          <w:sz w:val="24"/>
          <w:szCs w:val="24"/>
        </w:rPr>
        <w:t xml:space="preserve">For behavioral intervention studies, it would be helpful to </w:t>
      </w:r>
      <w:r w:rsidR="00E10EE9">
        <w:rPr>
          <w:i/>
          <w:sz w:val="24"/>
          <w:szCs w:val="24"/>
        </w:rPr>
        <w:t>describe expected</w:t>
      </w:r>
      <w:r w:rsidRPr="00662E94" w:rsidDel="0008463C">
        <w:rPr>
          <w:i/>
          <w:sz w:val="24"/>
          <w:szCs w:val="24"/>
        </w:rPr>
        <w:t xml:space="preserve"> AEs and SAEs in behavioral terms (e.g., increased stress, inability to cope, suicide attempts, hospitalization due to emotional factors, etc.</w:t>
      </w:r>
      <w:r w:rsidDel="0008463C">
        <w:rPr>
          <w:i/>
          <w:sz w:val="24"/>
          <w:szCs w:val="24"/>
        </w:rPr>
        <w:t>,</w:t>
      </w:r>
      <w:r w:rsidRPr="00662E94" w:rsidDel="0008463C">
        <w:rPr>
          <w:i/>
          <w:sz w:val="24"/>
          <w:szCs w:val="24"/>
        </w:rPr>
        <w:t xml:space="preserve"> as appropriate)</w:t>
      </w:r>
    </w:p>
    <w:p w14:paraId="3E93646D" w14:textId="21D4AD01" w:rsidR="0008463C" w:rsidRPr="00C27A7B" w:rsidRDefault="0008463C" w:rsidP="0008463C">
      <w:pPr>
        <w:rPr>
          <w:i/>
          <w:sz w:val="24"/>
          <w:szCs w:val="24"/>
        </w:rPr>
      </w:pPr>
      <w:r w:rsidRPr="00C27A7B">
        <w:rPr>
          <w:i/>
          <w:sz w:val="24"/>
          <w:szCs w:val="24"/>
        </w:rPr>
        <w:t xml:space="preserve"> </w:t>
      </w:r>
    </w:p>
    <w:p w14:paraId="37806E88" w14:textId="77777777" w:rsidR="0008463C" w:rsidRPr="00C27A7B" w:rsidRDefault="0008463C" w:rsidP="0008463C">
      <w:pPr>
        <w:rPr>
          <w:b/>
          <w:i/>
          <w:sz w:val="24"/>
          <w:szCs w:val="24"/>
        </w:rPr>
      </w:pPr>
      <w:bookmarkStart w:id="20" w:name="_Toc7787199"/>
      <w:r w:rsidRPr="00C27A7B">
        <w:rPr>
          <w:b/>
          <w:i/>
          <w:sz w:val="24"/>
          <w:szCs w:val="24"/>
        </w:rPr>
        <w:t>Relatedness</w:t>
      </w:r>
      <w:bookmarkEnd w:id="20"/>
      <w:r w:rsidRPr="00C27A7B">
        <w:rPr>
          <w:b/>
          <w:i/>
          <w:sz w:val="24"/>
          <w:szCs w:val="24"/>
        </w:rPr>
        <w:t xml:space="preserve">  </w:t>
      </w:r>
    </w:p>
    <w:p w14:paraId="551D3571" w14:textId="77777777" w:rsidR="0008463C" w:rsidRPr="00C27A7B" w:rsidRDefault="0008463C" w:rsidP="0008463C">
      <w:pPr>
        <w:rPr>
          <w:i/>
          <w:sz w:val="24"/>
          <w:szCs w:val="24"/>
        </w:rPr>
      </w:pPr>
      <w:r w:rsidRPr="00C27A7B">
        <w:rPr>
          <w:i/>
          <w:sz w:val="24"/>
          <w:szCs w:val="24"/>
        </w:rPr>
        <w:t>The potential event relationship to the study intervention and/or participation is assessed by the site investigator. A comprehensive scale in common use to categorize an event is:</w:t>
      </w:r>
    </w:p>
    <w:p w14:paraId="5C980851" w14:textId="77777777" w:rsidR="0008463C" w:rsidRPr="00C27A7B" w:rsidRDefault="0008463C" w:rsidP="00C27A7B">
      <w:pPr>
        <w:pStyle w:val="ListParagraph"/>
        <w:numPr>
          <w:ilvl w:val="0"/>
          <w:numId w:val="21"/>
        </w:numPr>
        <w:rPr>
          <w:rFonts w:ascii="Arial" w:hAnsi="Arial" w:cs="Arial"/>
          <w:i/>
          <w:color w:val="000000"/>
          <w:sz w:val="24"/>
          <w:szCs w:val="24"/>
        </w:rPr>
      </w:pPr>
      <w:r w:rsidRPr="00C27A7B">
        <w:rPr>
          <w:rFonts w:ascii="Arial" w:hAnsi="Arial" w:cs="Arial"/>
          <w:b/>
          <w:i/>
          <w:color w:val="000000"/>
          <w:sz w:val="24"/>
          <w:szCs w:val="24"/>
        </w:rPr>
        <w:t>Definitely Related</w:t>
      </w:r>
      <w:r w:rsidRPr="00C27A7B">
        <w:rPr>
          <w:rFonts w:ascii="Arial" w:hAnsi="Arial" w:cs="Arial"/>
          <w:i/>
          <w:color w:val="000000"/>
          <w:sz w:val="24"/>
          <w:szCs w:val="24"/>
        </w:rPr>
        <w:t>:  The adverse event is clearly related to the investigational agent/procedure – i.e. an event that follows a reasonable temporal sequence from administration of the study intervention, follows a known or expected response pattern to the suspected intervention, that is confirmed by improvement on stopping and reappearance of the event on repeated exposure and that could not be reasonably explained by the known characteristics of the subject’s clinical state.</w:t>
      </w:r>
    </w:p>
    <w:p w14:paraId="4F83E437" w14:textId="77777777" w:rsidR="0008463C" w:rsidRPr="00C27A7B" w:rsidRDefault="0008463C" w:rsidP="00C27A7B">
      <w:pPr>
        <w:pStyle w:val="ListParagraph"/>
        <w:numPr>
          <w:ilvl w:val="0"/>
          <w:numId w:val="21"/>
        </w:numPr>
        <w:rPr>
          <w:rFonts w:ascii="Arial" w:hAnsi="Arial" w:cs="Arial"/>
          <w:i/>
          <w:color w:val="000000"/>
          <w:sz w:val="24"/>
          <w:szCs w:val="24"/>
        </w:rPr>
      </w:pPr>
      <w:r w:rsidRPr="00C27A7B">
        <w:rPr>
          <w:rFonts w:ascii="Arial" w:hAnsi="Arial" w:cs="Arial"/>
          <w:b/>
          <w:i/>
          <w:color w:val="000000"/>
          <w:sz w:val="24"/>
          <w:szCs w:val="24"/>
        </w:rPr>
        <w:t>Possibly Related</w:t>
      </w:r>
      <w:r w:rsidRPr="00C27A7B">
        <w:rPr>
          <w:rFonts w:ascii="Arial" w:hAnsi="Arial" w:cs="Arial"/>
          <w:i/>
          <w:color w:val="000000"/>
          <w:sz w:val="24"/>
          <w:szCs w:val="24"/>
        </w:rPr>
        <w:t>:  An adverse event that follows a reasonable temporal sequence from administration of the study intervention follows a known or expected response pattern to the suspected intervention, but that could readily have been produced by a number of other factors.</w:t>
      </w:r>
    </w:p>
    <w:p w14:paraId="11D6F530" w14:textId="1B93E159" w:rsidR="0008463C" w:rsidRPr="00C27A7B" w:rsidRDefault="0008463C" w:rsidP="00C27A7B">
      <w:pPr>
        <w:pStyle w:val="ListParagraph"/>
        <w:numPr>
          <w:ilvl w:val="0"/>
          <w:numId w:val="21"/>
        </w:numPr>
        <w:rPr>
          <w:i/>
          <w:color w:val="000000"/>
          <w:sz w:val="24"/>
          <w:szCs w:val="24"/>
        </w:rPr>
      </w:pPr>
      <w:r w:rsidRPr="00C27A7B">
        <w:rPr>
          <w:rFonts w:ascii="Arial" w:hAnsi="Arial" w:cs="Arial"/>
          <w:b/>
          <w:i/>
          <w:color w:val="000000"/>
          <w:sz w:val="24"/>
          <w:szCs w:val="24"/>
        </w:rPr>
        <w:t>Not Related</w:t>
      </w:r>
      <w:r w:rsidRPr="00C27A7B">
        <w:rPr>
          <w:rFonts w:ascii="Arial" w:hAnsi="Arial" w:cs="Arial"/>
          <w:i/>
          <w:color w:val="000000"/>
          <w:sz w:val="24"/>
          <w:szCs w:val="24"/>
        </w:rPr>
        <w:t>:  The adverse event is clearly not related to the investigational agent/procedure - i.e. another cause of the event is most plausible; and/or a clinically plausible temporal sequence is inconsistent with the onset of the event and the study intervention and/or a causal relationship is considered biologically implausible.</w:t>
      </w:r>
      <w:r w:rsidRPr="00C27A7B">
        <w:rPr>
          <w:i/>
          <w:color w:val="000000"/>
          <w:sz w:val="24"/>
          <w:szCs w:val="24"/>
        </w:rPr>
        <w:t xml:space="preserve"> </w:t>
      </w:r>
    </w:p>
    <w:p w14:paraId="74B9BD02" w14:textId="77777777" w:rsidR="00E31881" w:rsidRDefault="00E31881" w:rsidP="00D2489C">
      <w:pPr>
        <w:pStyle w:val="BodyText"/>
        <w:spacing w:before="0" w:line="240" w:lineRule="auto"/>
        <w:contextualSpacing/>
        <w:rPr>
          <w:i/>
          <w:color w:val="000000"/>
          <w:sz w:val="24"/>
          <w:lang w:val="en"/>
        </w:rPr>
      </w:pPr>
    </w:p>
    <w:p w14:paraId="33843B7A" w14:textId="047F3BF5" w:rsidR="00952C23" w:rsidRPr="00AC4020" w:rsidRDefault="00406293" w:rsidP="00406293">
      <w:pPr>
        <w:pStyle w:val="Heading3"/>
        <w:spacing w:after="120"/>
      </w:pPr>
      <w:bookmarkStart w:id="21" w:name="_Toc8043390"/>
      <w:r>
        <w:t xml:space="preserve">1.2.3 </w:t>
      </w:r>
      <w:r w:rsidR="003674F1" w:rsidRPr="00AC4020">
        <w:t>AE/SAE Reporting</w:t>
      </w:r>
      <w:bookmarkEnd w:id="21"/>
    </w:p>
    <w:p w14:paraId="2EF1C9CB" w14:textId="2D64443F" w:rsidR="007C3AA3" w:rsidRDefault="007C3AA3" w:rsidP="00264DB6">
      <w:pPr>
        <w:spacing w:after="120"/>
        <w:rPr>
          <w:i/>
          <w:sz w:val="24"/>
          <w:szCs w:val="24"/>
        </w:rPr>
      </w:pPr>
      <w:r>
        <w:rPr>
          <w:i/>
          <w:sz w:val="24"/>
          <w:szCs w:val="24"/>
        </w:rPr>
        <w:t>The DSMP should describe the study team’s process for identifying AEs and SAEs, collecting information regarding the events, and reporting to the study PI (and beyond, as required</w:t>
      </w:r>
      <w:r w:rsidR="006240BD">
        <w:rPr>
          <w:i/>
          <w:sz w:val="24"/>
          <w:szCs w:val="24"/>
        </w:rPr>
        <w:t>)</w:t>
      </w:r>
      <w:r>
        <w:rPr>
          <w:i/>
          <w:sz w:val="24"/>
          <w:szCs w:val="24"/>
        </w:rPr>
        <w:t xml:space="preserve">. </w:t>
      </w:r>
      <w:r w:rsidR="00264DB6">
        <w:rPr>
          <w:i/>
          <w:sz w:val="24"/>
          <w:szCs w:val="24"/>
        </w:rPr>
        <w:t>For investigator’s convenience, t</w:t>
      </w:r>
      <w:r>
        <w:rPr>
          <w:i/>
          <w:sz w:val="24"/>
          <w:szCs w:val="24"/>
        </w:rPr>
        <w:t xml:space="preserve">he </w:t>
      </w:r>
      <w:hyperlink r:id="rId21" w:history="1">
        <w:r w:rsidR="00264DB6">
          <w:rPr>
            <w:rStyle w:val="Hyperlink"/>
            <w:i/>
            <w:sz w:val="24"/>
            <w:szCs w:val="24"/>
          </w:rPr>
          <w:t>NIA Investigator's Toolbox</w:t>
        </w:r>
      </w:hyperlink>
      <w:r w:rsidR="00264DB6">
        <w:rPr>
          <w:i/>
          <w:sz w:val="24"/>
          <w:szCs w:val="24"/>
        </w:rPr>
        <w:t xml:space="preserve"> provides sa</w:t>
      </w:r>
      <w:r w:rsidR="000B605D">
        <w:rPr>
          <w:i/>
          <w:sz w:val="24"/>
          <w:szCs w:val="24"/>
        </w:rPr>
        <w:t>mple study forms for collection</w:t>
      </w:r>
      <w:r w:rsidR="00264DB6">
        <w:rPr>
          <w:i/>
          <w:sz w:val="24"/>
          <w:szCs w:val="24"/>
        </w:rPr>
        <w:t xml:space="preserve"> of AE and SAE information. </w:t>
      </w:r>
    </w:p>
    <w:p w14:paraId="72EA7F06" w14:textId="03F3F2F6" w:rsidR="00952C23" w:rsidRPr="00D2489C" w:rsidRDefault="00952C23" w:rsidP="00952C23">
      <w:pPr>
        <w:rPr>
          <w:i/>
          <w:sz w:val="24"/>
          <w:szCs w:val="24"/>
        </w:rPr>
      </w:pPr>
      <w:r w:rsidRPr="00D2489C">
        <w:rPr>
          <w:i/>
          <w:sz w:val="24"/>
          <w:szCs w:val="24"/>
        </w:rPr>
        <w:t>All adverse events, regardless of their seriousness, severity or relatedness to the intervention are reportable to NIA PO and an independent data and safety monitoring body such as Data and Safety Monitoring Board (DSMB) or Safety Officer (SO), if one is appointed by NIA</w:t>
      </w:r>
      <w:r w:rsidR="006240BD">
        <w:rPr>
          <w:i/>
          <w:sz w:val="24"/>
          <w:szCs w:val="24"/>
        </w:rPr>
        <w:t>,</w:t>
      </w:r>
      <w:r w:rsidRPr="00D2489C">
        <w:rPr>
          <w:i/>
          <w:sz w:val="24"/>
          <w:szCs w:val="24"/>
        </w:rPr>
        <w:t xml:space="preserve"> as shown below:</w:t>
      </w:r>
    </w:p>
    <w:p w14:paraId="291802DD" w14:textId="77777777" w:rsidR="00952C23" w:rsidRPr="00D2489C" w:rsidRDefault="00952C23" w:rsidP="00952C23">
      <w:pPr>
        <w:rPr>
          <w:i/>
          <w:sz w:val="24"/>
          <w:szCs w:val="24"/>
        </w:rPr>
      </w:pPr>
    </w:p>
    <w:p w14:paraId="1932B187" w14:textId="77777777" w:rsidR="00952C23" w:rsidRPr="00D2489C" w:rsidRDefault="00952C23" w:rsidP="00952C23">
      <w:pPr>
        <w:pStyle w:val="ListParagraph"/>
        <w:numPr>
          <w:ilvl w:val="0"/>
          <w:numId w:val="11"/>
        </w:numPr>
        <w:rPr>
          <w:rFonts w:ascii="Arial" w:hAnsi="Arial" w:cs="Arial"/>
          <w:i/>
          <w:sz w:val="24"/>
          <w:szCs w:val="24"/>
        </w:rPr>
      </w:pPr>
      <w:r w:rsidRPr="00D2489C">
        <w:rPr>
          <w:rFonts w:ascii="Arial" w:hAnsi="Arial" w:cs="Arial"/>
          <w:b/>
          <w:i/>
          <w:sz w:val="24"/>
          <w:szCs w:val="24"/>
        </w:rPr>
        <w:t>Trials of drugs, biological products and devices conducted under IND or IDE</w:t>
      </w:r>
      <w:r w:rsidRPr="00D2489C">
        <w:rPr>
          <w:rFonts w:ascii="Arial" w:hAnsi="Arial" w:cs="Arial"/>
          <w:i/>
          <w:sz w:val="24"/>
          <w:szCs w:val="24"/>
        </w:rPr>
        <w:t xml:space="preserve">:  Copies of all adverse event reports shall be submitted to PO, DSMB or SO when the original reports are submitted to the US Food and Drug Administration. </w:t>
      </w:r>
    </w:p>
    <w:p w14:paraId="48D14855" w14:textId="77777777" w:rsidR="00952C23" w:rsidRPr="00D2489C" w:rsidRDefault="00952C23" w:rsidP="00952C23">
      <w:pPr>
        <w:pStyle w:val="ListParagraph"/>
        <w:numPr>
          <w:ilvl w:val="0"/>
          <w:numId w:val="11"/>
        </w:numPr>
        <w:rPr>
          <w:rFonts w:ascii="Arial" w:hAnsi="Arial" w:cs="Arial"/>
          <w:i/>
          <w:sz w:val="24"/>
          <w:szCs w:val="24"/>
        </w:rPr>
      </w:pPr>
      <w:r w:rsidRPr="00D2489C">
        <w:rPr>
          <w:rFonts w:ascii="Arial" w:hAnsi="Arial" w:cs="Arial"/>
          <w:b/>
          <w:i/>
          <w:sz w:val="24"/>
          <w:szCs w:val="24"/>
        </w:rPr>
        <w:t>All other interventional studies</w:t>
      </w:r>
      <w:r w:rsidRPr="00D2489C">
        <w:rPr>
          <w:rFonts w:ascii="Arial" w:hAnsi="Arial" w:cs="Arial"/>
          <w:i/>
          <w:sz w:val="24"/>
          <w:szCs w:val="24"/>
        </w:rPr>
        <w:t>: An adverse event reporting schedule must be proposed and should be commensurate with the study risks, characteristics of the study population and risks to which participants will be exposed during the study. For example, the reporting frequency could range from reporting all individual death cases within 24 hours of study’s knowledge of death in closely monitored, early phase, high risk trials or, in cluster-randomized pragmatic trials, where safety data are collected via review of periodically retrieved CMS records, death could be reported in a quarterly or semi-annual summary safety reports, depending upon frequency of data transfers from the CMS.  The content and frequency of the safety reports should be specified in the DSMP. and approved by a DSMB or a safety officer, if one is appointed, and/or by the NIA PO.</w:t>
      </w:r>
    </w:p>
    <w:p w14:paraId="1FD0B8E0" w14:textId="77777777" w:rsidR="00D50DAB" w:rsidRDefault="00952C23" w:rsidP="00952C23">
      <w:pPr>
        <w:pStyle w:val="ListParagraph"/>
        <w:numPr>
          <w:ilvl w:val="0"/>
          <w:numId w:val="11"/>
        </w:numPr>
        <w:rPr>
          <w:rFonts w:ascii="Arial" w:hAnsi="Arial" w:cs="Arial"/>
          <w:i/>
          <w:sz w:val="24"/>
          <w:szCs w:val="24"/>
        </w:rPr>
      </w:pPr>
      <w:r w:rsidRPr="00D2489C">
        <w:rPr>
          <w:rFonts w:ascii="Arial" w:hAnsi="Arial" w:cs="Arial"/>
          <w:i/>
          <w:sz w:val="24"/>
          <w:szCs w:val="24"/>
        </w:rPr>
        <w:t xml:space="preserve">All </w:t>
      </w:r>
      <w:r w:rsidRPr="00D2489C">
        <w:rPr>
          <w:rFonts w:ascii="Arial" w:hAnsi="Arial" w:cs="Arial"/>
          <w:b/>
          <w:i/>
          <w:sz w:val="24"/>
          <w:szCs w:val="24"/>
        </w:rPr>
        <w:t>adverse events</w:t>
      </w:r>
      <w:r w:rsidRPr="00D2489C">
        <w:rPr>
          <w:rFonts w:ascii="Arial" w:hAnsi="Arial" w:cs="Arial"/>
          <w:i/>
          <w:sz w:val="24"/>
          <w:szCs w:val="24"/>
        </w:rPr>
        <w:t xml:space="preserve"> </w:t>
      </w:r>
      <w:r w:rsidRPr="00D2489C">
        <w:rPr>
          <w:rFonts w:ascii="Arial" w:hAnsi="Arial" w:cs="Arial"/>
          <w:b/>
          <w:i/>
          <w:sz w:val="24"/>
          <w:szCs w:val="24"/>
        </w:rPr>
        <w:t>that are both</w:t>
      </w:r>
      <w:r w:rsidRPr="00D2489C">
        <w:rPr>
          <w:rFonts w:ascii="Arial" w:hAnsi="Arial" w:cs="Arial"/>
          <w:i/>
          <w:sz w:val="24"/>
          <w:szCs w:val="24"/>
        </w:rPr>
        <w:t xml:space="preserve"> </w:t>
      </w:r>
      <w:r w:rsidRPr="00D2489C">
        <w:rPr>
          <w:rFonts w:ascii="Arial" w:hAnsi="Arial" w:cs="Arial"/>
          <w:b/>
          <w:i/>
          <w:sz w:val="24"/>
          <w:szCs w:val="24"/>
        </w:rPr>
        <w:t>serious</w:t>
      </w:r>
      <w:r w:rsidRPr="00D2489C">
        <w:rPr>
          <w:rFonts w:ascii="Arial" w:hAnsi="Arial" w:cs="Arial"/>
          <w:i/>
          <w:sz w:val="24"/>
          <w:szCs w:val="24"/>
        </w:rPr>
        <w:t xml:space="preserve"> (SAE) </w:t>
      </w:r>
      <w:r w:rsidRPr="00D2489C">
        <w:rPr>
          <w:rFonts w:ascii="Arial" w:hAnsi="Arial" w:cs="Arial"/>
          <w:b/>
          <w:i/>
          <w:sz w:val="24"/>
          <w:szCs w:val="24"/>
        </w:rPr>
        <w:t>and</w:t>
      </w:r>
      <w:r w:rsidRPr="00D2489C">
        <w:rPr>
          <w:rFonts w:ascii="Arial" w:hAnsi="Arial" w:cs="Arial"/>
          <w:i/>
          <w:sz w:val="24"/>
          <w:szCs w:val="24"/>
        </w:rPr>
        <w:t xml:space="preserve"> </w:t>
      </w:r>
      <w:r w:rsidRPr="00D2489C">
        <w:rPr>
          <w:rFonts w:ascii="Arial" w:hAnsi="Arial" w:cs="Arial"/>
          <w:b/>
          <w:i/>
          <w:sz w:val="24"/>
          <w:szCs w:val="24"/>
        </w:rPr>
        <w:t>unexpected</w:t>
      </w:r>
      <w:r w:rsidRPr="00D2489C">
        <w:rPr>
          <w:rFonts w:ascii="Arial" w:hAnsi="Arial" w:cs="Arial"/>
          <w:i/>
          <w:sz w:val="24"/>
          <w:szCs w:val="24"/>
        </w:rPr>
        <w:t xml:space="preserve"> (i.e., have not been previously reported for the study’s intervention) should be reported to the IRB, NIA PO and to the independent data and safety monitoring body, if one is appointed, within 48 hours of the study’s knowledge of SAE. The summary of all other SAEs should be reported to NIA PO and to the DSMB or a Safety Officer, if either is appointed, quarterly, unless otherwise requested by the DSMB or a Safety Officer. </w:t>
      </w:r>
    </w:p>
    <w:p w14:paraId="2551349B" w14:textId="6998FE1F" w:rsidR="00952C23" w:rsidRPr="00D2489C" w:rsidRDefault="00952C23" w:rsidP="00952C23">
      <w:pPr>
        <w:pStyle w:val="ListParagraph"/>
        <w:numPr>
          <w:ilvl w:val="0"/>
          <w:numId w:val="11"/>
        </w:numPr>
        <w:rPr>
          <w:rFonts w:ascii="Arial" w:hAnsi="Arial" w:cs="Arial"/>
          <w:i/>
          <w:sz w:val="24"/>
          <w:szCs w:val="24"/>
        </w:rPr>
      </w:pPr>
      <w:r w:rsidRPr="00D2489C">
        <w:rPr>
          <w:rFonts w:ascii="Arial" w:hAnsi="Arial" w:cs="Arial"/>
          <w:i/>
          <w:sz w:val="24"/>
          <w:szCs w:val="24"/>
        </w:rPr>
        <w:t xml:space="preserve">Expected SAEs should be </w:t>
      </w:r>
      <w:r w:rsidRPr="003674F1">
        <w:rPr>
          <w:rFonts w:ascii="Arial" w:hAnsi="Arial" w:cs="Arial"/>
          <w:i/>
          <w:sz w:val="24"/>
          <w:szCs w:val="24"/>
        </w:rPr>
        <w:t>listed</w:t>
      </w:r>
      <w:r w:rsidR="00D50DAB" w:rsidRPr="003674F1">
        <w:rPr>
          <w:rFonts w:ascii="Arial" w:hAnsi="Arial" w:cs="Arial"/>
          <w:i/>
          <w:sz w:val="24"/>
          <w:szCs w:val="24"/>
        </w:rPr>
        <w:t xml:space="preserve"> or </w:t>
      </w:r>
      <w:r w:rsidR="00811F83">
        <w:rPr>
          <w:rFonts w:ascii="Arial" w:hAnsi="Arial" w:cs="Arial"/>
          <w:i/>
          <w:sz w:val="24"/>
          <w:szCs w:val="24"/>
        </w:rPr>
        <w:t xml:space="preserve">explanation of </w:t>
      </w:r>
      <w:r w:rsidR="006240BD">
        <w:rPr>
          <w:rFonts w:ascii="Arial" w:hAnsi="Arial" w:cs="Arial"/>
          <w:i/>
          <w:sz w:val="24"/>
          <w:szCs w:val="24"/>
        </w:rPr>
        <w:t>why</w:t>
      </w:r>
      <w:r w:rsidR="00D50DAB" w:rsidRPr="003674F1">
        <w:rPr>
          <w:rFonts w:ascii="Arial" w:hAnsi="Arial" w:cs="Arial"/>
          <w:i/>
          <w:sz w:val="24"/>
          <w:szCs w:val="24"/>
        </w:rPr>
        <w:t xml:space="preserve"> none are expected</w:t>
      </w:r>
      <w:r w:rsidR="00811F83">
        <w:rPr>
          <w:rFonts w:ascii="Arial" w:hAnsi="Arial" w:cs="Arial"/>
          <w:i/>
          <w:sz w:val="24"/>
          <w:szCs w:val="24"/>
        </w:rPr>
        <w:t xml:space="preserve"> should be provided</w:t>
      </w:r>
      <w:r w:rsidRPr="003674F1">
        <w:rPr>
          <w:rFonts w:ascii="Arial" w:hAnsi="Arial" w:cs="Arial"/>
          <w:i/>
          <w:sz w:val="24"/>
          <w:szCs w:val="24"/>
        </w:rPr>
        <w:t>.</w:t>
      </w:r>
    </w:p>
    <w:p w14:paraId="5AA84560" w14:textId="7DF32E8E" w:rsidR="00504227" w:rsidRPr="0087036A" w:rsidRDefault="00504227" w:rsidP="00E87E9A">
      <w:pPr>
        <w:pStyle w:val="Heading2"/>
        <w:rPr>
          <w:i w:val="0"/>
          <w:sz w:val="24"/>
          <w:szCs w:val="24"/>
        </w:rPr>
      </w:pPr>
      <w:bookmarkStart w:id="22" w:name="_Toc6575115"/>
      <w:bookmarkStart w:id="23" w:name="_Toc6575182"/>
      <w:bookmarkStart w:id="24" w:name="_Toc8043391"/>
      <w:r>
        <w:rPr>
          <w:i w:val="0"/>
          <w:sz w:val="24"/>
          <w:szCs w:val="24"/>
        </w:rPr>
        <w:t>1</w:t>
      </w:r>
      <w:r w:rsidRPr="0087036A">
        <w:rPr>
          <w:i w:val="0"/>
          <w:sz w:val="24"/>
          <w:szCs w:val="24"/>
        </w:rPr>
        <w:t>.</w:t>
      </w:r>
      <w:r>
        <w:rPr>
          <w:i w:val="0"/>
          <w:sz w:val="24"/>
          <w:szCs w:val="24"/>
        </w:rPr>
        <w:t>3</w:t>
      </w:r>
      <w:r w:rsidRPr="0087036A">
        <w:rPr>
          <w:i w:val="0"/>
          <w:sz w:val="24"/>
          <w:szCs w:val="24"/>
        </w:rPr>
        <w:t xml:space="preserve"> </w:t>
      </w:r>
      <w:r>
        <w:rPr>
          <w:i w:val="0"/>
          <w:sz w:val="24"/>
          <w:szCs w:val="24"/>
        </w:rPr>
        <w:t>Protection Against</w:t>
      </w:r>
      <w:r w:rsidRPr="0087036A">
        <w:rPr>
          <w:i w:val="0"/>
          <w:sz w:val="24"/>
          <w:szCs w:val="24"/>
        </w:rPr>
        <w:t xml:space="preserve"> Study Risks</w:t>
      </w:r>
      <w:bookmarkEnd w:id="22"/>
      <w:bookmarkEnd w:id="23"/>
      <w:bookmarkEnd w:id="24"/>
    </w:p>
    <w:p w14:paraId="047A6C24" w14:textId="07C66EAA" w:rsidR="00504227" w:rsidRPr="00095BDD" w:rsidRDefault="00504227" w:rsidP="00504227">
      <w:pPr>
        <w:pStyle w:val="BodyText"/>
        <w:spacing w:before="120" w:line="240" w:lineRule="auto"/>
        <w:rPr>
          <w:b/>
          <w:i/>
          <w:sz w:val="24"/>
          <w:szCs w:val="24"/>
        </w:rPr>
      </w:pPr>
      <w:r w:rsidRPr="00095BDD">
        <w:rPr>
          <w:i/>
          <w:sz w:val="24"/>
          <w:szCs w:val="24"/>
        </w:rPr>
        <w:t>This section provide</w:t>
      </w:r>
      <w:r>
        <w:rPr>
          <w:i/>
          <w:sz w:val="24"/>
          <w:szCs w:val="24"/>
        </w:rPr>
        <w:t>s</w:t>
      </w:r>
      <w:r w:rsidRPr="00095BDD">
        <w:rPr>
          <w:i/>
          <w:sz w:val="24"/>
          <w:szCs w:val="24"/>
        </w:rPr>
        <w:t xml:space="preserve"> information on how adverse events </w:t>
      </w:r>
      <w:r>
        <w:rPr>
          <w:i/>
          <w:sz w:val="24"/>
          <w:szCs w:val="24"/>
        </w:rPr>
        <w:t>and</w:t>
      </w:r>
      <w:r w:rsidRPr="00095BDD">
        <w:rPr>
          <w:i/>
          <w:sz w:val="24"/>
          <w:szCs w:val="24"/>
        </w:rPr>
        <w:t xml:space="preserve"> other risks to participants in the study will be mediated and should specify any events that would preclude a participant from continuing with the intervention. This section should also include the informed consent procedures and measures to protect participants against risk during the study.</w:t>
      </w:r>
      <w:r>
        <w:rPr>
          <w:i/>
          <w:sz w:val="24"/>
          <w:szCs w:val="24"/>
        </w:rPr>
        <w:t xml:space="preserve"> </w:t>
      </w:r>
      <w:r w:rsidR="00264DB6">
        <w:rPr>
          <w:i/>
          <w:sz w:val="24"/>
          <w:szCs w:val="24"/>
        </w:rPr>
        <w:t xml:space="preserve">The information in this section </w:t>
      </w:r>
      <w:r w:rsidR="006240BD">
        <w:rPr>
          <w:i/>
          <w:sz w:val="24"/>
          <w:szCs w:val="24"/>
        </w:rPr>
        <w:t>is</w:t>
      </w:r>
      <w:r w:rsidR="00811F83">
        <w:rPr>
          <w:i/>
          <w:sz w:val="24"/>
          <w:szCs w:val="24"/>
        </w:rPr>
        <w:t xml:space="preserve"> similar to that</w:t>
      </w:r>
      <w:r w:rsidR="00264DB6">
        <w:rPr>
          <w:i/>
          <w:sz w:val="24"/>
          <w:szCs w:val="24"/>
        </w:rPr>
        <w:t xml:space="preserve"> provided in the Human Subject and Clinical Trial form in the grant application</w:t>
      </w:r>
      <w:r w:rsidR="00811F83">
        <w:rPr>
          <w:i/>
          <w:sz w:val="24"/>
          <w:szCs w:val="24"/>
        </w:rPr>
        <w:t xml:space="preserve"> and could be copied from the application</w:t>
      </w:r>
      <w:r w:rsidR="00264DB6">
        <w:rPr>
          <w:i/>
          <w:sz w:val="24"/>
          <w:szCs w:val="24"/>
        </w:rPr>
        <w:t>.</w:t>
      </w:r>
    </w:p>
    <w:p w14:paraId="679342A5" w14:textId="77777777" w:rsidR="00504227" w:rsidRPr="0082061B" w:rsidRDefault="00504227" w:rsidP="00504227">
      <w:pPr>
        <w:pStyle w:val="BodyText"/>
        <w:rPr>
          <w:i/>
          <w:sz w:val="24"/>
          <w:szCs w:val="24"/>
        </w:rPr>
      </w:pPr>
      <w:r w:rsidRPr="0082061B">
        <w:rPr>
          <w:b/>
          <w:sz w:val="24"/>
          <w:szCs w:val="24"/>
        </w:rPr>
        <w:t>Informed Consent Process</w:t>
      </w:r>
      <w:r w:rsidRPr="0082061B">
        <w:rPr>
          <w:sz w:val="24"/>
          <w:szCs w:val="24"/>
        </w:rPr>
        <w:t xml:space="preserve">.  </w:t>
      </w:r>
      <w:r w:rsidRPr="0082061B">
        <w:rPr>
          <w:i/>
          <w:sz w:val="24"/>
          <w:szCs w:val="24"/>
        </w:rPr>
        <w:t xml:space="preserve">Explain the informed consent process and how it will be used to protect participants. </w:t>
      </w:r>
    </w:p>
    <w:p w14:paraId="17709C2B" w14:textId="77777777" w:rsidR="00504227" w:rsidRPr="0082061B" w:rsidRDefault="00504227" w:rsidP="00504227">
      <w:pPr>
        <w:pStyle w:val="EndnoteText"/>
        <w:spacing w:before="240"/>
        <w:rPr>
          <w:rFonts w:ascii="Arial" w:hAnsi="Arial" w:cs="Arial"/>
          <w:spacing w:val="-3"/>
          <w:szCs w:val="24"/>
        </w:rPr>
      </w:pPr>
      <w:r w:rsidRPr="0082061B">
        <w:rPr>
          <w:rFonts w:ascii="Arial" w:hAnsi="Arial" w:cs="Arial"/>
          <w:b/>
          <w:szCs w:val="24"/>
        </w:rPr>
        <w:t>Example:</w:t>
      </w:r>
      <w:r w:rsidRPr="0082061B">
        <w:rPr>
          <w:rFonts w:ascii="Arial" w:hAnsi="Arial" w:cs="Arial"/>
          <w:szCs w:val="24"/>
        </w:rPr>
        <w:t xml:space="preserve"> </w:t>
      </w:r>
      <w:r w:rsidRPr="0082061B">
        <w:rPr>
          <w:rFonts w:ascii="Arial" w:hAnsi="Arial" w:cs="Arial"/>
          <w:i/>
          <w:szCs w:val="24"/>
        </w:rPr>
        <w:t xml:space="preserve">The consent process informs a volunteer about the study, indicates the participation is voluntary and </w:t>
      </w:r>
      <w:r w:rsidRPr="0082061B">
        <w:rPr>
          <w:rFonts w:ascii="Arial" w:hAnsi="Arial" w:cs="Arial"/>
          <w:i/>
          <w:spacing w:val="-3"/>
          <w:szCs w:val="24"/>
        </w:rPr>
        <w:t>he/she has the right to stop at any time. Risks are enumerated in the informed consent form and described orally during the consent process.</w:t>
      </w:r>
    </w:p>
    <w:p w14:paraId="70E24BB6" w14:textId="074CB321" w:rsidR="00C764EC" w:rsidRPr="00C764EC" w:rsidRDefault="00504227" w:rsidP="00C764EC">
      <w:pPr>
        <w:pStyle w:val="BodyText"/>
        <w:spacing w:line="240" w:lineRule="auto"/>
        <w:rPr>
          <w:i/>
          <w:sz w:val="24"/>
          <w:szCs w:val="24"/>
        </w:rPr>
      </w:pPr>
      <w:r w:rsidRPr="0082061B">
        <w:rPr>
          <w:b/>
          <w:sz w:val="24"/>
          <w:szCs w:val="24"/>
        </w:rPr>
        <w:t>Protection Against Risks</w:t>
      </w:r>
      <w:r w:rsidRPr="0082061B">
        <w:rPr>
          <w:sz w:val="24"/>
          <w:szCs w:val="24"/>
        </w:rPr>
        <w:t xml:space="preserve">.  </w:t>
      </w:r>
      <w:r w:rsidRPr="0082061B">
        <w:rPr>
          <w:i/>
          <w:sz w:val="24"/>
          <w:szCs w:val="24"/>
        </w:rPr>
        <w:t>Describe measures to protect participants against study specific risks</w:t>
      </w:r>
      <w:r w:rsidR="00E76435" w:rsidRPr="0082061B">
        <w:rPr>
          <w:i/>
          <w:sz w:val="24"/>
          <w:szCs w:val="24"/>
        </w:rPr>
        <w:t>.</w:t>
      </w:r>
      <w:r w:rsidR="00E76435" w:rsidRPr="00C764EC">
        <w:rPr>
          <w:i/>
          <w:sz w:val="24"/>
          <w:szCs w:val="24"/>
        </w:rPr>
        <w:t xml:space="preserve"> Investigators should also discuss their plans for notifying participants of trial results during and after the conclusion of the trial and providing the participants’ health providers with the appropriate information from the trial, as needed, concerning individual participants (e.g., important abnormalities in clinical laboratory test results, cessation of drugs, ApoE4 status or amyloid/tau positivity, changes in dosage, etc.).</w:t>
      </w:r>
      <w:r w:rsidR="00E76435" w:rsidRPr="0082061B">
        <w:rPr>
          <w:i/>
          <w:sz w:val="24"/>
          <w:szCs w:val="24"/>
        </w:rPr>
        <w:t xml:space="preserve"> </w:t>
      </w:r>
      <w:r w:rsidR="00CE66ED">
        <w:rPr>
          <w:i/>
          <w:sz w:val="24"/>
          <w:szCs w:val="24"/>
        </w:rPr>
        <w:t>Detail description of the notification process should be described in the</w:t>
      </w:r>
      <w:r w:rsidR="00E76435" w:rsidRPr="00C764EC">
        <w:rPr>
          <w:i/>
          <w:sz w:val="24"/>
          <w:szCs w:val="24"/>
        </w:rPr>
        <w:t xml:space="preserve"> manual of procedures (MOP). </w:t>
      </w:r>
      <w:r w:rsidR="00C764EC" w:rsidRPr="00C764EC">
        <w:rPr>
          <w:i/>
          <w:sz w:val="24"/>
          <w:szCs w:val="24"/>
        </w:rPr>
        <w:t xml:space="preserve"> </w:t>
      </w:r>
    </w:p>
    <w:p w14:paraId="3AE7F1EA" w14:textId="77777777" w:rsidR="00504227" w:rsidRDefault="00504227" w:rsidP="00504227">
      <w:pPr>
        <w:pStyle w:val="BodyText"/>
        <w:rPr>
          <w:i/>
          <w:sz w:val="24"/>
          <w:szCs w:val="24"/>
        </w:rPr>
      </w:pPr>
      <w:r w:rsidRPr="0082061B">
        <w:rPr>
          <w:b/>
          <w:sz w:val="24"/>
          <w:szCs w:val="24"/>
        </w:rPr>
        <w:t xml:space="preserve">Example: </w:t>
      </w:r>
      <w:r w:rsidRPr="0082061B">
        <w:rPr>
          <w:i/>
          <w:sz w:val="24"/>
          <w:szCs w:val="24"/>
        </w:rPr>
        <w:t>The procedures to protect against risks (describe known risks) include (e.g.,</w:t>
      </w:r>
      <w:r>
        <w:rPr>
          <w:i/>
          <w:sz w:val="24"/>
          <w:szCs w:val="24"/>
        </w:rPr>
        <w:t xml:space="preserve"> </w:t>
      </w:r>
      <w:r w:rsidRPr="00C831B0">
        <w:rPr>
          <w:i/>
          <w:sz w:val="24"/>
          <w:szCs w:val="24"/>
        </w:rPr>
        <w:t>a safe, hygienic environment for all medical procedures and an experienced, certified staf</w:t>
      </w:r>
      <w:r>
        <w:rPr>
          <w:i/>
          <w:sz w:val="24"/>
          <w:szCs w:val="24"/>
        </w:rPr>
        <w:t>f)</w:t>
      </w:r>
    </w:p>
    <w:p w14:paraId="27F4A1F1" w14:textId="5871B36A" w:rsidR="00DF033E" w:rsidRPr="000B605D" w:rsidRDefault="00504227" w:rsidP="000B605D">
      <w:pPr>
        <w:pStyle w:val="Heading1"/>
      </w:pPr>
      <w:bookmarkStart w:id="25" w:name="_Toc7428409"/>
      <w:bookmarkStart w:id="26" w:name="_Toc7428410"/>
      <w:bookmarkStart w:id="27" w:name="_Toc7428411"/>
      <w:bookmarkStart w:id="28" w:name="_Toc6575117"/>
      <w:bookmarkStart w:id="29" w:name="_Toc6575184"/>
      <w:bookmarkStart w:id="30" w:name="_Toc8043392"/>
      <w:bookmarkStart w:id="31" w:name="_Toc193777361"/>
      <w:bookmarkEnd w:id="25"/>
      <w:bookmarkEnd w:id="26"/>
      <w:bookmarkEnd w:id="27"/>
      <w:r w:rsidRPr="000B605D">
        <w:t>Data and Safety monitoring</w:t>
      </w:r>
      <w:bookmarkEnd w:id="28"/>
      <w:bookmarkEnd w:id="29"/>
      <w:bookmarkEnd w:id="30"/>
      <w:r w:rsidRPr="000B605D">
        <w:t xml:space="preserve"> </w:t>
      </w:r>
      <w:bookmarkEnd w:id="31"/>
    </w:p>
    <w:p w14:paraId="6EF55897" w14:textId="12DB06E1" w:rsidR="00504227" w:rsidRPr="0082061B" w:rsidRDefault="00504227" w:rsidP="00DF033E">
      <w:pPr>
        <w:pStyle w:val="BodyText"/>
        <w:spacing w:before="120" w:line="240" w:lineRule="auto"/>
        <w:rPr>
          <w:i/>
          <w:sz w:val="24"/>
          <w:szCs w:val="24"/>
        </w:rPr>
      </w:pPr>
      <w:r w:rsidRPr="00DB31DD">
        <w:rPr>
          <w:i/>
          <w:sz w:val="24"/>
          <w:szCs w:val="24"/>
        </w:rPr>
        <w:t>This section describe</w:t>
      </w:r>
      <w:r>
        <w:rPr>
          <w:i/>
          <w:sz w:val="24"/>
          <w:szCs w:val="24"/>
        </w:rPr>
        <w:t>s</w:t>
      </w:r>
      <w:r w:rsidRPr="00DB31DD">
        <w:rPr>
          <w:i/>
          <w:sz w:val="24"/>
          <w:szCs w:val="24"/>
        </w:rPr>
        <w:t xml:space="preserve"> who is responsible for data and safety monitoring, including type of information that will be reviewed and frequency of such reviews</w:t>
      </w:r>
      <w:r>
        <w:rPr>
          <w:i/>
          <w:sz w:val="24"/>
          <w:szCs w:val="24"/>
        </w:rPr>
        <w:t xml:space="preserve">. </w:t>
      </w:r>
      <w:r w:rsidRPr="00DB31DD" w:rsidDel="00EC78CB">
        <w:rPr>
          <w:i/>
          <w:sz w:val="24"/>
          <w:szCs w:val="24"/>
        </w:rPr>
        <w:t xml:space="preserve"> </w:t>
      </w:r>
      <w:r w:rsidR="00F0346B" w:rsidRPr="00BB7737">
        <w:rPr>
          <w:i/>
          <w:sz w:val="24"/>
          <w:szCs w:val="24"/>
        </w:rPr>
        <w:t>The investigators should discuss the need for a DSMB, its role and responsibilities and optimal expertise of its membership or provide a justification of why such Board is not needed.</w:t>
      </w:r>
      <w:bookmarkStart w:id="32" w:name="_Hlk5703036"/>
      <w:r w:rsidR="00F0346B" w:rsidRPr="00BB7737">
        <w:rPr>
          <w:i/>
          <w:sz w:val="24"/>
          <w:szCs w:val="24"/>
        </w:rPr>
        <w:t xml:space="preserve"> </w:t>
      </w:r>
      <w:bookmarkStart w:id="33" w:name="_Hlk5702716"/>
      <w:bookmarkEnd w:id="32"/>
      <w:r w:rsidR="00F0346B" w:rsidRPr="00BB7737">
        <w:rPr>
          <w:i/>
          <w:sz w:val="24"/>
          <w:szCs w:val="24"/>
        </w:rPr>
        <w:t xml:space="preserve">For </w:t>
      </w:r>
      <w:r w:rsidR="00783D35">
        <w:rPr>
          <w:i/>
          <w:sz w:val="24"/>
          <w:szCs w:val="24"/>
        </w:rPr>
        <w:t>those</w:t>
      </w:r>
      <w:r w:rsidR="00F0346B" w:rsidRPr="00BB7737">
        <w:rPr>
          <w:i/>
          <w:sz w:val="24"/>
          <w:szCs w:val="24"/>
        </w:rPr>
        <w:t xml:space="preserve"> studies, the DSMP </w:t>
      </w:r>
      <w:r w:rsidR="00783D35">
        <w:rPr>
          <w:i/>
          <w:sz w:val="24"/>
          <w:szCs w:val="24"/>
        </w:rPr>
        <w:t>should</w:t>
      </w:r>
      <w:r w:rsidR="00F0346B" w:rsidRPr="00BB7737">
        <w:rPr>
          <w:i/>
          <w:sz w:val="24"/>
          <w:szCs w:val="24"/>
        </w:rPr>
        <w:t xml:space="preserve"> discuss the need for a safety officer (SO) or provide a justification of why </w:t>
      </w:r>
      <w:r w:rsidR="00CE66ED">
        <w:rPr>
          <w:i/>
          <w:sz w:val="24"/>
          <w:szCs w:val="24"/>
        </w:rPr>
        <w:t xml:space="preserve">no independent safety oversight </w:t>
      </w:r>
      <w:r w:rsidR="00F0346B" w:rsidRPr="00BB7737">
        <w:rPr>
          <w:i/>
          <w:sz w:val="24"/>
          <w:szCs w:val="24"/>
        </w:rPr>
        <w:t xml:space="preserve">is not needed. </w:t>
      </w:r>
      <w:bookmarkEnd w:id="33"/>
      <w:r w:rsidR="00BB7737">
        <w:rPr>
          <w:i/>
          <w:sz w:val="24"/>
          <w:szCs w:val="24"/>
        </w:rPr>
        <w:t>For applications involving multiple field sites, this section should address coordinating safety information across sites.</w:t>
      </w:r>
    </w:p>
    <w:p w14:paraId="555481FB" w14:textId="28C3307A" w:rsidR="00504227" w:rsidRPr="00783D35" w:rsidRDefault="00504227" w:rsidP="00504227">
      <w:pPr>
        <w:pStyle w:val="BodyText"/>
        <w:spacing w:line="240" w:lineRule="auto"/>
        <w:rPr>
          <w:i/>
          <w:sz w:val="24"/>
          <w:szCs w:val="24"/>
        </w:rPr>
      </w:pPr>
      <w:r w:rsidRPr="0082061B">
        <w:rPr>
          <w:b/>
          <w:sz w:val="24"/>
          <w:szCs w:val="24"/>
        </w:rPr>
        <w:t>Example</w:t>
      </w:r>
      <w:r w:rsidRPr="0082061B">
        <w:rPr>
          <w:sz w:val="24"/>
          <w:szCs w:val="24"/>
        </w:rPr>
        <w:t xml:space="preserve">: </w:t>
      </w:r>
      <w:r w:rsidRPr="0082061B">
        <w:rPr>
          <w:i/>
          <w:sz w:val="24"/>
          <w:szCs w:val="24"/>
        </w:rPr>
        <w:t xml:space="preserve">The Principal Investigator (PI) will be responsible for ensuring participants’ safety on a daily basis. </w:t>
      </w:r>
      <w:r w:rsidR="00BB7737">
        <w:rPr>
          <w:i/>
          <w:sz w:val="24"/>
          <w:szCs w:val="24"/>
        </w:rPr>
        <w:t>In addition, t</w:t>
      </w:r>
      <w:r w:rsidR="00BB7737" w:rsidRPr="0082061B">
        <w:rPr>
          <w:i/>
          <w:sz w:val="24"/>
          <w:szCs w:val="24"/>
        </w:rPr>
        <w:t>he</w:t>
      </w:r>
      <w:r w:rsidR="00BB7737">
        <w:rPr>
          <w:i/>
          <w:sz w:val="24"/>
          <w:szCs w:val="24"/>
        </w:rPr>
        <w:t xml:space="preserve"> </w:t>
      </w:r>
      <w:r w:rsidR="00F0346B">
        <w:rPr>
          <w:i/>
          <w:sz w:val="24"/>
          <w:szCs w:val="24"/>
        </w:rPr>
        <w:t>study will empanel a</w:t>
      </w:r>
      <w:r w:rsidRPr="0082061B">
        <w:rPr>
          <w:i/>
          <w:sz w:val="24"/>
          <w:szCs w:val="24"/>
        </w:rPr>
        <w:t xml:space="preserve"> Data and Safety Monitoring Board (DSMB) </w:t>
      </w:r>
      <w:r w:rsidR="00F0346B">
        <w:rPr>
          <w:i/>
          <w:sz w:val="24"/>
          <w:szCs w:val="24"/>
        </w:rPr>
        <w:t>to</w:t>
      </w:r>
      <w:r w:rsidR="00F0346B" w:rsidRPr="0082061B">
        <w:rPr>
          <w:i/>
          <w:sz w:val="24"/>
          <w:szCs w:val="24"/>
        </w:rPr>
        <w:t xml:space="preserve"> </w:t>
      </w:r>
      <w:r w:rsidRPr="0082061B">
        <w:rPr>
          <w:i/>
          <w:sz w:val="24"/>
          <w:szCs w:val="24"/>
        </w:rPr>
        <w:t>act in an advisory capa</w:t>
      </w:r>
      <w:r w:rsidRPr="00AE6126">
        <w:rPr>
          <w:i/>
          <w:sz w:val="24"/>
          <w:szCs w:val="24"/>
        </w:rPr>
        <w:t>city to the NIA Director</w:t>
      </w:r>
      <w:r w:rsidR="00F0346B">
        <w:rPr>
          <w:i/>
          <w:sz w:val="24"/>
          <w:szCs w:val="24"/>
        </w:rPr>
        <w:t xml:space="preserve"> and</w:t>
      </w:r>
      <w:r w:rsidRPr="00AE6126">
        <w:rPr>
          <w:i/>
          <w:sz w:val="24"/>
          <w:szCs w:val="24"/>
        </w:rPr>
        <w:t xml:space="preserve"> to </w:t>
      </w:r>
      <w:r w:rsidR="00BB7737" w:rsidRPr="00BB7737">
        <w:rPr>
          <w:i/>
          <w:sz w:val="24"/>
          <w:szCs w:val="24"/>
        </w:rPr>
        <w:t xml:space="preserve">evaluate the progress of </w:t>
      </w:r>
      <w:r w:rsidR="00783D35">
        <w:rPr>
          <w:i/>
          <w:sz w:val="24"/>
          <w:szCs w:val="24"/>
        </w:rPr>
        <w:t>the study</w:t>
      </w:r>
      <w:r w:rsidR="00BB7737" w:rsidRPr="00BB7737">
        <w:rPr>
          <w:i/>
          <w:sz w:val="24"/>
          <w:szCs w:val="24"/>
        </w:rPr>
        <w:t xml:space="preserve">, including periodic assessments of data quality and timeliness, participant recruitment, accrual and retention, participant risk versus benefit, performance of trial sites, and other factors that can affect study outcome.  </w:t>
      </w:r>
      <w:r w:rsidR="00BB7737" w:rsidRPr="00783D35">
        <w:rPr>
          <w:i/>
          <w:sz w:val="24"/>
          <w:szCs w:val="24"/>
        </w:rPr>
        <w:t>The DSMB will make recommendations to NIA’s Director concerning the continuation, modification, or conclusion of the trial.</w:t>
      </w:r>
    </w:p>
    <w:p w14:paraId="69AC3E1E" w14:textId="3D2DF3CD" w:rsidR="00504227" w:rsidRPr="003A4E98" w:rsidRDefault="00783D35" w:rsidP="00504227">
      <w:pPr>
        <w:pStyle w:val="Heading2"/>
        <w:rPr>
          <w:i w:val="0"/>
          <w:sz w:val="24"/>
          <w:szCs w:val="24"/>
        </w:rPr>
      </w:pPr>
      <w:bookmarkStart w:id="34" w:name="_Toc193777364"/>
      <w:bookmarkStart w:id="35" w:name="_Toc6575118"/>
      <w:bookmarkStart w:id="36" w:name="_Toc6575185"/>
      <w:bookmarkStart w:id="37" w:name="_Toc8043393"/>
      <w:r>
        <w:rPr>
          <w:i w:val="0"/>
          <w:sz w:val="24"/>
          <w:szCs w:val="24"/>
        </w:rPr>
        <w:t>2</w:t>
      </w:r>
      <w:r w:rsidR="00504227" w:rsidRPr="003A4E98">
        <w:rPr>
          <w:i w:val="0"/>
          <w:sz w:val="24"/>
          <w:szCs w:val="24"/>
        </w:rPr>
        <w:t>.1 Frequency of Data and Safety Monitoring</w:t>
      </w:r>
      <w:bookmarkEnd w:id="34"/>
      <w:bookmarkEnd w:id="35"/>
      <w:bookmarkEnd w:id="36"/>
      <w:bookmarkEnd w:id="37"/>
      <w:r w:rsidR="00504227" w:rsidRPr="003A4E98">
        <w:rPr>
          <w:i w:val="0"/>
          <w:sz w:val="24"/>
          <w:szCs w:val="24"/>
        </w:rPr>
        <w:t xml:space="preserve"> </w:t>
      </w:r>
    </w:p>
    <w:p w14:paraId="0FD7F059" w14:textId="6643B277" w:rsidR="00504227" w:rsidRPr="0082061B" w:rsidRDefault="00504227" w:rsidP="00504227">
      <w:pPr>
        <w:pStyle w:val="BodyText"/>
        <w:spacing w:before="120" w:line="240" w:lineRule="auto"/>
        <w:rPr>
          <w:i/>
          <w:sz w:val="24"/>
          <w:szCs w:val="24"/>
        </w:rPr>
      </w:pPr>
      <w:r w:rsidRPr="00BB70E7">
        <w:rPr>
          <w:i/>
          <w:sz w:val="24"/>
          <w:szCs w:val="24"/>
        </w:rPr>
        <w:t xml:space="preserve">This section </w:t>
      </w:r>
      <w:r>
        <w:rPr>
          <w:i/>
          <w:sz w:val="24"/>
          <w:szCs w:val="24"/>
        </w:rPr>
        <w:t>describes the</w:t>
      </w:r>
      <w:r w:rsidRPr="00BB70E7">
        <w:rPr>
          <w:i/>
          <w:sz w:val="24"/>
          <w:szCs w:val="24"/>
        </w:rPr>
        <w:t xml:space="preserve"> frequency</w:t>
      </w:r>
      <w:r>
        <w:rPr>
          <w:i/>
          <w:sz w:val="24"/>
          <w:szCs w:val="24"/>
        </w:rPr>
        <w:t xml:space="preserve"> of</w:t>
      </w:r>
      <w:r w:rsidRPr="00BB70E7">
        <w:rPr>
          <w:i/>
          <w:sz w:val="24"/>
          <w:szCs w:val="24"/>
        </w:rPr>
        <w:t xml:space="preserve"> data and safety monitoring reviews.</w:t>
      </w:r>
      <w:r w:rsidR="00357CF6">
        <w:rPr>
          <w:i/>
          <w:sz w:val="24"/>
          <w:szCs w:val="24"/>
        </w:rPr>
        <w:t xml:space="preserve"> </w:t>
      </w:r>
      <w:r w:rsidR="00D50DAB" w:rsidRPr="00D50DAB">
        <w:rPr>
          <w:i/>
          <w:sz w:val="24"/>
          <w:szCs w:val="24"/>
        </w:rPr>
        <w:t>NIA expects that DSMB will meet regularly (e.g., every six to nine months)</w:t>
      </w:r>
      <w:r w:rsidR="00D50DAB">
        <w:rPr>
          <w:i/>
          <w:sz w:val="24"/>
          <w:szCs w:val="24"/>
        </w:rPr>
        <w:t>.</w:t>
      </w:r>
      <w:r w:rsidR="00D50DAB" w:rsidRPr="00D50DAB">
        <w:rPr>
          <w:i/>
          <w:sz w:val="24"/>
          <w:szCs w:val="24"/>
        </w:rPr>
        <w:t xml:space="preserve"> </w:t>
      </w:r>
      <w:r w:rsidR="003855CF">
        <w:rPr>
          <w:i/>
          <w:sz w:val="24"/>
          <w:szCs w:val="24"/>
        </w:rPr>
        <w:t xml:space="preserve">DSMB meetings can occur in person or via teleconference. For studies with a SO, </w:t>
      </w:r>
      <w:r w:rsidR="00357CF6">
        <w:rPr>
          <w:i/>
          <w:sz w:val="24"/>
          <w:szCs w:val="24"/>
        </w:rPr>
        <w:t xml:space="preserve">safety reports are provided to the SO by the study team at </w:t>
      </w:r>
      <w:r w:rsidR="00357CF6" w:rsidRPr="0082061B">
        <w:rPr>
          <w:i/>
          <w:sz w:val="24"/>
          <w:szCs w:val="24"/>
        </w:rPr>
        <w:t>predetermined intervals (for example, biannually).</w:t>
      </w:r>
      <w:r w:rsidRPr="0082061B">
        <w:rPr>
          <w:i/>
          <w:sz w:val="24"/>
          <w:szCs w:val="24"/>
        </w:rPr>
        <w:t xml:space="preserve"> </w:t>
      </w:r>
    </w:p>
    <w:p w14:paraId="6A2C4BF0" w14:textId="77777777" w:rsidR="00504227" w:rsidRPr="0082061B" w:rsidRDefault="00504227" w:rsidP="00504227">
      <w:pPr>
        <w:pStyle w:val="BodyText"/>
        <w:spacing w:line="240" w:lineRule="auto"/>
        <w:rPr>
          <w:i/>
          <w:sz w:val="24"/>
          <w:szCs w:val="24"/>
        </w:rPr>
      </w:pPr>
      <w:r w:rsidRPr="0082061B">
        <w:rPr>
          <w:b/>
          <w:sz w:val="24"/>
          <w:szCs w:val="24"/>
        </w:rPr>
        <w:t>Example:</w:t>
      </w:r>
      <w:r w:rsidRPr="0082061B">
        <w:rPr>
          <w:sz w:val="24"/>
          <w:szCs w:val="24"/>
        </w:rPr>
        <w:t xml:space="preserve">  </w:t>
      </w:r>
      <w:r w:rsidR="00D16DB5" w:rsidRPr="0082061B">
        <w:rPr>
          <w:i/>
          <w:sz w:val="24"/>
          <w:szCs w:val="24"/>
        </w:rPr>
        <w:t>T</w:t>
      </w:r>
      <w:r w:rsidRPr="0082061B">
        <w:rPr>
          <w:i/>
          <w:sz w:val="24"/>
          <w:szCs w:val="24"/>
        </w:rPr>
        <w:t xml:space="preserve">he (e.g. DSMB) will meet twice annually, either in-person or by teleconference call to review study progress, data quality, and participants safety. </w:t>
      </w:r>
      <w:bookmarkStart w:id="38" w:name="_Toc193777365"/>
    </w:p>
    <w:p w14:paraId="406A2C93" w14:textId="77777777" w:rsidR="00504227" w:rsidRPr="00AE6126" w:rsidRDefault="00504227" w:rsidP="00504227">
      <w:pPr>
        <w:pStyle w:val="BodyText"/>
        <w:spacing w:line="240" w:lineRule="auto"/>
        <w:rPr>
          <w:i/>
          <w:sz w:val="24"/>
          <w:szCs w:val="24"/>
        </w:rPr>
      </w:pPr>
      <w:r w:rsidRPr="0082061B">
        <w:rPr>
          <w:i/>
          <w:sz w:val="24"/>
          <w:szCs w:val="24"/>
        </w:rPr>
        <w:t>Safety reports</w:t>
      </w:r>
      <w:r w:rsidRPr="00AE6126">
        <w:rPr>
          <w:i/>
          <w:sz w:val="24"/>
          <w:szCs w:val="24"/>
        </w:rPr>
        <w:t xml:space="preserve"> are sent to the SO</w:t>
      </w:r>
      <w:r w:rsidR="002702D1">
        <w:rPr>
          <w:i/>
          <w:sz w:val="24"/>
          <w:szCs w:val="24"/>
        </w:rPr>
        <w:t xml:space="preserve"> at least</w:t>
      </w:r>
      <w:r w:rsidRPr="00AE6126">
        <w:rPr>
          <w:i/>
          <w:sz w:val="24"/>
          <w:szCs w:val="24"/>
        </w:rPr>
        <w:t xml:space="preserve"> twice a year and will include a detailed analysis of study progress, data and safety issues.</w:t>
      </w:r>
    </w:p>
    <w:bookmarkEnd w:id="38"/>
    <w:p w14:paraId="3C3F04FE" w14:textId="30D8B454" w:rsidR="00504227" w:rsidRPr="00740A49" w:rsidRDefault="00504227" w:rsidP="00D50549">
      <w:pPr>
        <w:pStyle w:val="ListParagraph"/>
      </w:pPr>
    </w:p>
    <w:sectPr w:rsidR="00504227" w:rsidRPr="00740A49" w:rsidSect="00504227">
      <w:footerReference w:type="default" r:id="rId22"/>
      <w:pgSz w:w="12060" w:h="15780"/>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5677F3" w14:textId="77777777" w:rsidR="009D7E84" w:rsidRDefault="009D7E84" w:rsidP="00504227">
      <w:r>
        <w:separator/>
      </w:r>
    </w:p>
  </w:endnote>
  <w:endnote w:type="continuationSeparator" w:id="0">
    <w:p w14:paraId="6A548D7D" w14:textId="77777777" w:rsidR="009D7E84" w:rsidRDefault="009D7E84" w:rsidP="00504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30723669"/>
      <w:docPartObj>
        <w:docPartGallery w:val="Page Numbers (Bottom of Page)"/>
        <w:docPartUnique/>
      </w:docPartObj>
    </w:sdtPr>
    <w:sdtEndPr>
      <w:rPr>
        <w:noProof/>
      </w:rPr>
    </w:sdtEndPr>
    <w:sdtContent>
      <w:p w14:paraId="1D0C9419" w14:textId="3BA8D83D" w:rsidR="00176ECD" w:rsidRDefault="002B1DFD" w:rsidP="00176ECD">
        <w:pPr>
          <w:pStyle w:val="Footer"/>
        </w:pPr>
        <w:r w:rsidRPr="002B1DFD">
          <w:rPr>
            <w:sz w:val="20"/>
            <w:szCs w:val="20"/>
          </w:rPr>
          <w:t>DSMP Template</w:t>
        </w:r>
        <w:r>
          <w:t xml:space="preserve"> </w:t>
        </w:r>
        <w:r w:rsidR="00C764EC">
          <w:rPr>
            <w:sz w:val="20"/>
            <w:szCs w:val="20"/>
          </w:rPr>
          <w:t>Updated 0</w:t>
        </w:r>
        <w:r w:rsidR="000B605D">
          <w:rPr>
            <w:sz w:val="20"/>
            <w:szCs w:val="20"/>
          </w:rPr>
          <w:t>6</w:t>
        </w:r>
        <w:r w:rsidR="00C764EC">
          <w:rPr>
            <w:sz w:val="20"/>
            <w:szCs w:val="20"/>
          </w:rPr>
          <w:t>May</w:t>
        </w:r>
        <w:r w:rsidR="00176ECD" w:rsidRPr="00176ECD">
          <w:rPr>
            <w:sz w:val="20"/>
            <w:szCs w:val="20"/>
          </w:rPr>
          <w:t>2019</w:t>
        </w:r>
        <w:r w:rsidR="00176ECD">
          <w:tab/>
        </w:r>
        <w:r w:rsidR="00176ECD">
          <w:tab/>
        </w:r>
        <w:r w:rsidR="00176ECD">
          <w:fldChar w:fldCharType="begin"/>
        </w:r>
        <w:r w:rsidR="00176ECD">
          <w:instrText xml:space="preserve"> PAGE   \* MERGEFORMAT </w:instrText>
        </w:r>
        <w:r w:rsidR="00176ECD">
          <w:fldChar w:fldCharType="separate"/>
        </w:r>
        <w:r w:rsidR="00DC3080">
          <w:rPr>
            <w:noProof/>
          </w:rPr>
          <w:t>i</w:t>
        </w:r>
        <w:r w:rsidR="00176ECD">
          <w:rPr>
            <w:noProof/>
          </w:rPr>
          <w:fldChar w:fldCharType="end"/>
        </w:r>
      </w:p>
    </w:sdtContent>
  </w:sdt>
  <w:p w14:paraId="069A4FBD" w14:textId="77777777" w:rsidR="00504227" w:rsidRPr="00BB1116" w:rsidRDefault="00504227">
    <w:pPr>
      <w:pStyle w:val="Footer"/>
      <w:rPr>
        <w:i/>
        <w:iCs/>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4CF16B" w14:textId="77777777" w:rsidR="00504227" w:rsidRPr="00A35B07" w:rsidRDefault="00504227" w:rsidP="00504227">
    <w:pPr>
      <w:pStyle w:val="Footer"/>
      <w:rPr>
        <w:i/>
        <w:sz w:val="20"/>
        <w:szCs w:val="20"/>
      </w:rPr>
    </w:pPr>
    <w:r>
      <w:rPr>
        <w:i/>
        <w:sz w:val="20"/>
        <w:szCs w:val="20"/>
      </w:rPr>
      <w:t>Protocol Template, Version 1.0</w:t>
    </w:r>
    <w:r>
      <w:rPr>
        <w:i/>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C09FFA" w14:textId="77777777" w:rsidR="00504227" w:rsidRDefault="0050422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00A8B4" w14:textId="425FDC65" w:rsidR="00271248" w:rsidRDefault="002B1DFD">
    <w:pPr>
      <w:pStyle w:val="Footer"/>
    </w:pPr>
    <w:r w:rsidRPr="002B1DFD">
      <w:rPr>
        <w:sz w:val="20"/>
        <w:szCs w:val="20"/>
      </w:rPr>
      <w:t>DSMP Template</w:t>
    </w:r>
    <w:r>
      <w:t xml:space="preserve"> </w:t>
    </w:r>
    <w:r w:rsidRPr="00176ECD">
      <w:rPr>
        <w:sz w:val="20"/>
        <w:szCs w:val="20"/>
      </w:rPr>
      <w:t xml:space="preserve">Updated </w:t>
    </w:r>
    <w:r w:rsidR="00E10EE9">
      <w:rPr>
        <w:sz w:val="20"/>
        <w:szCs w:val="20"/>
      </w:rPr>
      <w:t>06May</w:t>
    </w:r>
    <w:r w:rsidR="00E10EE9" w:rsidRPr="00176ECD">
      <w:rPr>
        <w:sz w:val="20"/>
        <w:szCs w:val="20"/>
      </w:rPr>
      <w:t>2019</w:t>
    </w:r>
    <w:r w:rsidR="00271248">
      <w:tab/>
    </w:r>
    <w:r w:rsidR="00271248">
      <w:tab/>
    </w:r>
    <w:sdt>
      <w:sdtPr>
        <w:id w:val="-242875258"/>
        <w:docPartObj>
          <w:docPartGallery w:val="Page Numbers (Bottom of Page)"/>
          <w:docPartUnique/>
        </w:docPartObj>
      </w:sdtPr>
      <w:sdtEndPr>
        <w:rPr>
          <w:noProof/>
        </w:rPr>
      </w:sdtEndPr>
      <w:sdtContent>
        <w:r w:rsidR="00271248">
          <w:fldChar w:fldCharType="begin"/>
        </w:r>
        <w:r w:rsidR="00271248">
          <w:instrText xml:space="preserve"> PAGE   \* MERGEFORMAT </w:instrText>
        </w:r>
        <w:r w:rsidR="00271248">
          <w:fldChar w:fldCharType="separate"/>
        </w:r>
        <w:r w:rsidR="00DC3080">
          <w:rPr>
            <w:noProof/>
          </w:rPr>
          <w:t>iv</w:t>
        </w:r>
        <w:r w:rsidR="00271248">
          <w:rPr>
            <w:noProof/>
          </w:rPr>
          <w:fldChar w:fldCharType="end"/>
        </w:r>
      </w:sdtContent>
    </w:sdt>
  </w:p>
  <w:p w14:paraId="2954F77B" w14:textId="77777777" w:rsidR="00504227" w:rsidRDefault="00504227" w:rsidP="00176EC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8D30FA" w14:textId="77777777" w:rsidR="00504227" w:rsidRDefault="0050422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725B3D" w14:textId="2ED69804" w:rsidR="00271248" w:rsidRPr="00271248" w:rsidRDefault="002B1DFD">
    <w:pPr>
      <w:pStyle w:val="Footer"/>
      <w:rPr>
        <w:sz w:val="20"/>
        <w:szCs w:val="20"/>
      </w:rPr>
    </w:pPr>
    <w:r w:rsidRPr="002B1DFD">
      <w:rPr>
        <w:sz w:val="20"/>
        <w:szCs w:val="20"/>
      </w:rPr>
      <w:t>DSMP Template</w:t>
    </w:r>
    <w:r>
      <w:t xml:space="preserve"> </w:t>
    </w:r>
    <w:r w:rsidRPr="00176ECD">
      <w:rPr>
        <w:sz w:val="20"/>
        <w:szCs w:val="20"/>
      </w:rPr>
      <w:t xml:space="preserve">Updated </w:t>
    </w:r>
    <w:r w:rsidR="00E10EE9">
      <w:rPr>
        <w:sz w:val="20"/>
        <w:szCs w:val="20"/>
      </w:rPr>
      <w:t>06May</w:t>
    </w:r>
    <w:r w:rsidR="00E10EE9" w:rsidRPr="00176ECD">
      <w:rPr>
        <w:sz w:val="20"/>
        <w:szCs w:val="20"/>
      </w:rPr>
      <w:t>2019</w:t>
    </w:r>
    <w:sdt>
      <w:sdtPr>
        <w:rPr>
          <w:sz w:val="20"/>
          <w:szCs w:val="20"/>
        </w:rPr>
        <w:id w:val="-1288495196"/>
        <w:docPartObj>
          <w:docPartGallery w:val="Page Numbers (Bottom of Page)"/>
          <w:docPartUnique/>
        </w:docPartObj>
      </w:sdtPr>
      <w:sdtEndPr>
        <w:rPr>
          <w:noProof/>
        </w:rPr>
      </w:sdtEndPr>
      <w:sdtContent>
        <w:r w:rsidR="00271248">
          <w:rPr>
            <w:sz w:val="20"/>
            <w:szCs w:val="20"/>
          </w:rPr>
          <w:tab/>
        </w:r>
        <w:r w:rsidR="00271248">
          <w:rPr>
            <w:sz w:val="20"/>
            <w:szCs w:val="20"/>
          </w:rPr>
          <w:tab/>
        </w:r>
        <w:r w:rsidR="00271248" w:rsidRPr="00271248">
          <w:rPr>
            <w:sz w:val="20"/>
            <w:szCs w:val="20"/>
          </w:rPr>
          <w:fldChar w:fldCharType="begin"/>
        </w:r>
        <w:r w:rsidR="00271248" w:rsidRPr="00271248">
          <w:rPr>
            <w:sz w:val="20"/>
            <w:szCs w:val="20"/>
          </w:rPr>
          <w:instrText xml:space="preserve"> PAGE   \* MERGEFORMAT </w:instrText>
        </w:r>
        <w:r w:rsidR="00271248" w:rsidRPr="00271248">
          <w:rPr>
            <w:sz w:val="20"/>
            <w:szCs w:val="20"/>
          </w:rPr>
          <w:fldChar w:fldCharType="separate"/>
        </w:r>
        <w:r w:rsidR="00DC3080">
          <w:rPr>
            <w:noProof/>
            <w:sz w:val="20"/>
            <w:szCs w:val="20"/>
          </w:rPr>
          <w:t>5</w:t>
        </w:r>
        <w:r w:rsidR="00271248" w:rsidRPr="00271248">
          <w:rPr>
            <w:noProof/>
            <w:sz w:val="20"/>
            <w:szCs w:val="20"/>
          </w:rPr>
          <w:fldChar w:fldCharType="end"/>
        </w:r>
      </w:sdtContent>
    </w:sdt>
  </w:p>
  <w:p w14:paraId="08230642" w14:textId="77777777" w:rsidR="00504227" w:rsidRPr="00465D50" w:rsidRDefault="00504227">
    <w:pPr>
      <w:pStyle w:val="Footer"/>
      <w:rPr>
        <w:i/>
        <w:i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82B51A" w14:textId="77777777" w:rsidR="009D7E84" w:rsidRDefault="009D7E84" w:rsidP="00504227">
      <w:r>
        <w:separator/>
      </w:r>
    </w:p>
  </w:footnote>
  <w:footnote w:type="continuationSeparator" w:id="0">
    <w:p w14:paraId="0A993F47" w14:textId="77777777" w:rsidR="009D7E84" w:rsidRDefault="009D7E84" w:rsidP="005042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A90E6D" w14:textId="77777777" w:rsidR="00504227" w:rsidRDefault="005042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062DFB" w14:textId="77777777" w:rsidR="00504227" w:rsidRDefault="005042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D59C5"/>
    <w:multiLevelType w:val="hybridMultilevel"/>
    <w:tmpl w:val="651E8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A47495"/>
    <w:multiLevelType w:val="hybridMultilevel"/>
    <w:tmpl w:val="80AA8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02635D"/>
    <w:multiLevelType w:val="hybridMultilevel"/>
    <w:tmpl w:val="73CA8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237A1C"/>
    <w:multiLevelType w:val="hybridMultilevel"/>
    <w:tmpl w:val="B0147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0C5161"/>
    <w:multiLevelType w:val="hybridMultilevel"/>
    <w:tmpl w:val="8E9C6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F80367"/>
    <w:multiLevelType w:val="hybridMultilevel"/>
    <w:tmpl w:val="03B20C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Aria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Arial"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5427E77"/>
    <w:multiLevelType w:val="hybridMultilevel"/>
    <w:tmpl w:val="DA964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8A090E"/>
    <w:multiLevelType w:val="hybridMultilevel"/>
    <w:tmpl w:val="02446A8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2C4B7213"/>
    <w:multiLevelType w:val="hybridMultilevel"/>
    <w:tmpl w:val="4A92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145BF3"/>
    <w:multiLevelType w:val="hybridMultilevel"/>
    <w:tmpl w:val="05D2B6EC"/>
    <w:lvl w:ilvl="0" w:tplc="CC4E5C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611A74"/>
    <w:multiLevelType w:val="hybridMultilevel"/>
    <w:tmpl w:val="12022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CC70AC"/>
    <w:multiLevelType w:val="hybridMultilevel"/>
    <w:tmpl w:val="7A4C4640"/>
    <w:lvl w:ilvl="0" w:tplc="A39E5F7C">
      <w:start w:val="1"/>
      <w:numFmt w:val="decimal"/>
      <w:pStyle w:val="Heading1"/>
      <w:lvlText w:val="%1.0"/>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667AA0"/>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3" w15:restartNumberingAfterBreak="0">
    <w:nsid w:val="47000950"/>
    <w:multiLevelType w:val="hybridMultilevel"/>
    <w:tmpl w:val="F0745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E408A4"/>
    <w:multiLevelType w:val="hybridMultilevel"/>
    <w:tmpl w:val="72300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880FF4"/>
    <w:multiLevelType w:val="hybridMultilevel"/>
    <w:tmpl w:val="80A00792"/>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4DC54BD7"/>
    <w:multiLevelType w:val="hybridMultilevel"/>
    <w:tmpl w:val="E36676CA"/>
    <w:lvl w:ilvl="0" w:tplc="5AC6D3DA">
      <w:start w:val="1"/>
      <w:numFmt w:val="bullet"/>
      <w:pStyle w:val="Style1"/>
      <w:lvlText w:val=""/>
      <w:lvlJc w:val="left"/>
      <w:pPr>
        <w:tabs>
          <w:tab w:val="num" w:pos="720"/>
        </w:tabs>
        <w:ind w:left="720" w:hanging="360"/>
      </w:pPr>
      <w:rPr>
        <w:rFonts w:ascii="Symbol" w:hAnsi="Symbol" w:hint="default"/>
        <w:sz w:val="24"/>
        <w:szCs w:val="24"/>
      </w:rPr>
    </w:lvl>
    <w:lvl w:ilvl="1" w:tplc="04090003">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52553ED6"/>
    <w:multiLevelType w:val="hybridMultilevel"/>
    <w:tmpl w:val="37E82C94"/>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5A8C04BF"/>
    <w:multiLevelType w:val="hybridMultilevel"/>
    <w:tmpl w:val="7090A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A77761"/>
    <w:multiLevelType w:val="hybridMultilevel"/>
    <w:tmpl w:val="31029664"/>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6D1B7454"/>
    <w:multiLevelType w:val="hybridMultilevel"/>
    <w:tmpl w:val="5AAC0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D5015A"/>
    <w:multiLevelType w:val="multilevel"/>
    <w:tmpl w:val="C64A83CA"/>
    <w:lvl w:ilvl="0">
      <w:start w:val="1"/>
      <w:numFmt w:val="decimal"/>
      <w:lvlText w:val="%1."/>
      <w:lvlJc w:val="lef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16"/>
  </w:num>
  <w:num w:numId="2">
    <w:abstractNumId w:val="5"/>
  </w:num>
  <w:num w:numId="3">
    <w:abstractNumId w:val="18"/>
  </w:num>
  <w:num w:numId="4">
    <w:abstractNumId w:val="21"/>
  </w:num>
  <w:num w:numId="5">
    <w:abstractNumId w:val="20"/>
  </w:num>
  <w:num w:numId="6">
    <w:abstractNumId w:val="1"/>
  </w:num>
  <w:num w:numId="7">
    <w:abstractNumId w:val="9"/>
  </w:num>
  <w:num w:numId="8">
    <w:abstractNumId w:val="4"/>
  </w:num>
  <w:num w:numId="9">
    <w:abstractNumId w:val="6"/>
  </w:num>
  <w:num w:numId="10">
    <w:abstractNumId w:val="11"/>
  </w:num>
  <w:num w:numId="11">
    <w:abstractNumId w:val="2"/>
  </w:num>
  <w:num w:numId="12">
    <w:abstractNumId w:val="10"/>
  </w:num>
  <w:num w:numId="13">
    <w:abstractNumId w:val="12"/>
  </w:num>
  <w:num w:numId="14">
    <w:abstractNumId w:val="7"/>
  </w:num>
  <w:num w:numId="15">
    <w:abstractNumId w:val="19"/>
  </w:num>
  <w:num w:numId="16">
    <w:abstractNumId w:val="15"/>
  </w:num>
  <w:num w:numId="17">
    <w:abstractNumId w:val="17"/>
  </w:num>
  <w:num w:numId="18">
    <w:abstractNumId w:val="3"/>
  </w:num>
  <w:num w:numId="19">
    <w:abstractNumId w:val="13"/>
  </w:num>
  <w:num w:numId="20">
    <w:abstractNumId w:val="0"/>
  </w:num>
  <w:num w:numId="21">
    <w:abstractNumId w:val="8"/>
  </w:num>
  <w:num w:numId="22">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bordersDoNotSurroundHeader/>
  <w:bordersDoNotSurroundFooter/>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342"/>
    <w:rsid w:val="00002233"/>
    <w:rsid w:val="000053B6"/>
    <w:rsid w:val="00027211"/>
    <w:rsid w:val="00037AFD"/>
    <w:rsid w:val="0008463C"/>
    <w:rsid w:val="00097664"/>
    <w:rsid w:val="000A40EE"/>
    <w:rsid w:val="000A40F0"/>
    <w:rsid w:val="000A491C"/>
    <w:rsid w:val="000B605D"/>
    <w:rsid w:val="000C3CAB"/>
    <w:rsid w:val="000D3133"/>
    <w:rsid w:val="000F5F74"/>
    <w:rsid w:val="001153B1"/>
    <w:rsid w:val="0013248E"/>
    <w:rsid w:val="00163F85"/>
    <w:rsid w:val="00176ECD"/>
    <w:rsid w:val="0018660C"/>
    <w:rsid w:val="001A27C9"/>
    <w:rsid w:val="001A353E"/>
    <w:rsid w:val="001C5231"/>
    <w:rsid w:val="001E1F6E"/>
    <w:rsid w:val="001E47CF"/>
    <w:rsid w:val="001E5C59"/>
    <w:rsid w:val="002019DB"/>
    <w:rsid w:val="002239A7"/>
    <w:rsid w:val="00264DB6"/>
    <w:rsid w:val="00266799"/>
    <w:rsid w:val="0026785B"/>
    <w:rsid w:val="002702D1"/>
    <w:rsid w:val="00271248"/>
    <w:rsid w:val="002858D2"/>
    <w:rsid w:val="002920F2"/>
    <w:rsid w:val="002B1DFD"/>
    <w:rsid w:val="002E052B"/>
    <w:rsid w:val="00322008"/>
    <w:rsid w:val="00330E76"/>
    <w:rsid w:val="00357CF6"/>
    <w:rsid w:val="003674F1"/>
    <w:rsid w:val="003855CF"/>
    <w:rsid w:val="00396F59"/>
    <w:rsid w:val="00397492"/>
    <w:rsid w:val="003974E6"/>
    <w:rsid w:val="003A6D78"/>
    <w:rsid w:val="003B1FDF"/>
    <w:rsid w:val="003C34EF"/>
    <w:rsid w:val="003D6376"/>
    <w:rsid w:val="003D794F"/>
    <w:rsid w:val="003E1ACF"/>
    <w:rsid w:val="00406293"/>
    <w:rsid w:val="0042414D"/>
    <w:rsid w:val="004419B5"/>
    <w:rsid w:val="00491815"/>
    <w:rsid w:val="004927D0"/>
    <w:rsid w:val="004A1DD9"/>
    <w:rsid w:val="004C50CB"/>
    <w:rsid w:val="004D6DEB"/>
    <w:rsid w:val="004F7793"/>
    <w:rsid w:val="005008B6"/>
    <w:rsid w:val="00504227"/>
    <w:rsid w:val="00507BD7"/>
    <w:rsid w:val="00510487"/>
    <w:rsid w:val="00556F65"/>
    <w:rsid w:val="005B5BC8"/>
    <w:rsid w:val="005C441B"/>
    <w:rsid w:val="005D267A"/>
    <w:rsid w:val="005D623F"/>
    <w:rsid w:val="006240BD"/>
    <w:rsid w:val="006242ED"/>
    <w:rsid w:val="0064596A"/>
    <w:rsid w:val="00662E94"/>
    <w:rsid w:val="00667DDF"/>
    <w:rsid w:val="006A3374"/>
    <w:rsid w:val="006B4012"/>
    <w:rsid w:val="006E2334"/>
    <w:rsid w:val="006E53DB"/>
    <w:rsid w:val="00715ADF"/>
    <w:rsid w:val="00724494"/>
    <w:rsid w:val="00731684"/>
    <w:rsid w:val="00743B6F"/>
    <w:rsid w:val="00783222"/>
    <w:rsid w:val="00783D35"/>
    <w:rsid w:val="007C3AA3"/>
    <w:rsid w:val="007C6E18"/>
    <w:rsid w:val="007E33C3"/>
    <w:rsid w:val="007F449D"/>
    <w:rsid w:val="00811F83"/>
    <w:rsid w:val="0082061B"/>
    <w:rsid w:val="00822F07"/>
    <w:rsid w:val="008258F2"/>
    <w:rsid w:val="00832F80"/>
    <w:rsid w:val="0086213A"/>
    <w:rsid w:val="0086714E"/>
    <w:rsid w:val="008847E5"/>
    <w:rsid w:val="0089088F"/>
    <w:rsid w:val="00893C78"/>
    <w:rsid w:val="008A2CF6"/>
    <w:rsid w:val="008B78E7"/>
    <w:rsid w:val="008F0386"/>
    <w:rsid w:val="008F272E"/>
    <w:rsid w:val="008F588B"/>
    <w:rsid w:val="00920D1A"/>
    <w:rsid w:val="00952C23"/>
    <w:rsid w:val="00955AAC"/>
    <w:rsid w:val="00955D40"/>
    <w:rsid w:val="009938F0"/>
    <w:rsid w:val="009D453C"/>
    <w:rsid w:val="009D6B50"/>
    <w:rsid w:val="009D7E84"/>
    <w:rsid w:val="00A07EC6"/>
    <w:rsid w:val="00A12083"/>
    <w:rsid w:val="00A50053"/>
    <w:rsid w:val="00A50813"/>
    <w:rsid w:val="00A508D1"/>
    <w:rsid w:val="00A64A16"/>
    <w:rsid w:val="00A77EF3"/>
    <w:rsid w:val="00A85AE9"/>
    <w:rsid w:val="00AA6EAA"/>
    <w:rsid w:val="00AC4020"/>
    <w:rsid w:val="00AD4EB5"/>
    <w:rsid w:val="00AE5863"/>
    <w:rsid w:val="00AE6126"/>
    <w:rsid w:val="00AE7961"/>
    <w:rsid w:val="00B2319C"/>
    <w:rsid w:val="00B56FD4"/>
    <w:rsid w:val="00B77DA8"/>
    <w:rsid w:val="00B9724B"/>
    <w:rsid w:val="00BA30D2"/>
    <w:rsid w:val="00BB1116"/>
    <w:rsid w:val="00BB3823"/>
    <w:rsid w:val="00BB7737"/>
    <w:rsid w:val="00BD7E32"/>
    <w:rsid w:val="00BE14A8"/>
    <w:rsid w:val="00BE4E71"/>
    <w:rsid w:val="00C1729E"/>
    <w:rsid w:val="00C262E9"/>
    <w:rsid w:val="00C27A7B"/>
    <w:rsid w:val="00C3040C"/>
    <w:rsid w:val="00C43C2F"/>
    <w:rsid w:val="00C6210F"/>
    <w:rsid w:val="00C73AF4"/>
    <w:rsid w:val="00C764EC"/>
    <w:rsid w:val="00CC5B7C"/>
    <w:rsid w:val="00CD467A"/>
    <w:rsid w:val="00CE66ED"/>
    <w:rsid w:val="00D0398E"/>
    <w:rsid w:val="00D16DB5"/>
    <w:rsid w:val="00D20028"/>
    <w:rsid w:val="00D2489C"/>
    <w:rsid w:val="00D36342"/>
    <w:rsid w:val="00D50549"/>
    <w:rsid w:val="00D50DAB"/>
    <w:rsid w:val="00D55727"/>
    <w:rsid w:val="00D60687"/>
    <w:rsid w:val="00D729AA"/>
    <w:rsid w:val="00D7721C"/>
    <w:rsid w:val="00DA7E0D"/>
    <w:rsid w:val="00DC3080"/>
    <w:rsid w:val="00DD226A"/>
    <w:rsid w:val="00DD5489"/>
    <w:rsid w:val="00DD5AC8"/>
    <w:rsid w:val="00DE5777"/>
    <w:rsid w:val="00DE577C"/>
    <w:rsid w:val="00DF033E"/>
    <w:rsid w:val="00E02AC1"/>
    <w:rsid w:val="00E10EE9"/>
    <w:rsid w:val="00E132E0"/>
    <w:rsid w:val="00E31881"/>
    <w:rsid w:val="00E360B0"/>
    <w:rsid w:val="00E64EDD"/>
    <w:rsid w:val="00E66D0D"/>
    <w:rsid w:val="00E76435"/>
    <w:rsid w:val="00E82EFA"/>
    <w:rsid w:val="00E87E9A"/>
    <w:rsid w:val="00EF1165"/>
    <w:rsid w:val="00F0346B"/>
    <w:rsid w:val="00F82D79"/>
    <w:rsid w:val="00F960DF"/>
    <w:rsid w:val="00FA3B68"/>
    <w:rsid w:val="00FA6B4F"/>
    <w:rsid w:val="00FB3AFA"/>
    <w:rsid w:val="00FB724C"/>
    <w:rsid w:val="00FC463E"/>
    <w:rsid w:val="00FF0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59A75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87A"/>
    <w:rPr>
      <w:rFonts w:ascii="Arial" w:hAnsi="Arial" w:cs="Arial"/>
      <w:sz w:val="22"/>
      <w:szCs w:val="22"/>
    </w:rPr>
  </w:style>
  <w:style w:type="paragraph" w:styleId="Heading1">
    <w:name w:val="heading 1"/>
    <w:basedOn w:val="Normal"/>
    <w:next w:val="Normal"/>
    <w:qFormat/>
    <w:rsid w:val="00536833"/>
    <w:pPr>
      <w:keepNext/>
      <w:numPr>
        <w:numId w:val="10"/>
      </w:numPr>
      <w:spacing w:before="240" w:after="60"/>
      <w:outlineLvl w:val="0"/>
    </w:pPr>
    <w:rPr>
      <w:b/>
      <w:bCs/>
      <w:kern w:val="32"/>
      <w:sz w:val="24"/>
      <w:szCs w:val="32"/>
    </w:rPr>
  </w:style>
  <w:style w:type="paragraph" w:styleId="Heading2">
    <w:name w:val="heading 2"/>
    <w:basedOn w:val="Normal"/>
    <w:next w:val="Normal"/>
    <w:link w:val="Heading2Char"/>
    <w:qFormat/>
    <w:rsid w:val="00CD45AC"/>
    <w:pPr>
      <w:keepNext/>
      <w:spacing w:before="240" w:after="60"/>
      <w:outlineLvl w:val="1"/>
    </w:pPr>
    <w:rPr>
      <w:b/>
      <w:bCs/>
      <w:i/>
      <w:iCs/>
      <w:sz w:val="28"/>
      <w:szCs w:val="28"/>
    </w:rPr>
  </w:style>
  <w:style w:type="paragraph" w:styleId="Heading3">
    <w:name w:val="heading 3"/>
    <w:basedOn w:val="Normal"/>
    <w:next w:val="Normal"/>
    <w:link w:val="Heading3Char"/>
    <w:uiPriority w:val="9"/>
    <w:unhideWhenUsed/>
    <w:qFormat/>
    <w:rsid w:val="00BB7737"/>
    <w:pPr>
      <w:keepNext/>
      <w:keepLines/>
      <w:spacing w:before="4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763E2"/>
    <w:pPr>
      <w:widowControl w:val="0"/>
      <w:autoSpaceDE w:val="0"/>
      <w:autoSpaceDN w:val="0"/>
      <w:adjustRightInd w:val="0"/>
    </w:pPr>
    <w:rPr>
      <w:rFonts w:ascii="Arial" w:hAnsi="Arial" w:cs="Arial"/>
      <w:color w:val="000000"/>
      <w:sz w:val="24"/>
      <w:szCs w:val="24"/>
    </w:rPr>
  </w:style>
  <w:style w:type="paragraph" w:customStyle="1" w:styleId="CM1">
    <w:name w:val="CM1"/>
    <w:basedOn w:val="Default"/>
    <w:next w:val="Default"/>
    <w:uiPriority w:val="99"/>
    <w:rsid w:val="000763E2"/>
    <w:pPr>
      <w:spacing w:line="263" w:lineRule="atLeast"/>
    </w:pPr>
    <w:rPr>
      <w:color w:val="auto"/>
    </w:rPr>
  </w:style>
  <w:style w:type="paragraph" w:customStyle="1" w:styleId="CM16">
    <w:name w:val="CM16"/>
    <w:basedOn w:val="Default"/>
    <w:next w:val="Default"/>
    <w:uiPriority w:val="99"/>
    <w:rsid w:val="000763E2"/>
    <w:pPr>
      <w:spacing w:after="233"/>
    </w:pPr>
    <w:rPr>
      <w:color w:val="auto"/>
    </w:rPr>
  </w:style>
  <w:style w:type="paragraph" w:customStyle="1" w:styleId="CM2">
    <w:name w:val="CM2"/>
    <w:basedOn w:val="Default"/>
    <w:next w:val="Default"/>
    <w:uiPriority w:val="99"/>
    <w:rsid w:val="000763E2"/>
    <w:pPr>
      <w:spacing w:line="263" w:lineRule="atLeast"/>
    </w:pPr>
    <w:rPr>
      <w:color w:val="auto"/>
    </w:rPr>
  </w:style>
  <w:style w:type="paragraph" w:customStyle="1" w:styleId="CM17">
    <w:name w:val="CM17"/>
    <w:basedOn w:val="Default"/>
    <w:next w:val="Default"/>
    <w:uiPriority w:val="99"/>
    <w:rsid w:val="000763E2"/>
    <w:pPr>
      <w:spacing w:after="470"/>
    </w:pPr>
    <w:rPr>
      <w:color w:val="auto"/>
    </w:rPr>
  </w:style>
  <w:style w:type="paragraph" w:customStyle="1" w:styleId="CM3">
    <w:name w:val="CM3"/>
    <w:basedOn w:val="Default"/>
    <w:next w:val="Default"/>
    <w:uiPriority w:val="99"/>
    <w:rsid w:val="000763E2"/>
    <w:pPr>
      <w:spacing w:line="258" w:lineRule="atLeast"/>
    </w:pPr>
    <w:rPr>
      <w:color w:val="auto"/>
    </w:rPr>
  </w:style>
  <w:style w:type="paragraph" w:customStyle="1" w:styleId="CM4">
    <w:name w:val="CM4"/>
    <w:basedOn w:val="Default"/>
    <w:next w:val="Default"/>
    <w:uiPriority w:val="99"/>
    <w:rsid w:val="000763E2"/>
    <w:pPr>
      <w:spacing w:line="256" w:lineRule="atLeast"/>
    </w:pPr>
    <w:rPr>
      <w:color w:val="auto"/>
    </w:rPr>
  </w:style>
  <w:style w:type="paragraph" w:customStyle="1" w:styleId="CM5">
    <w:name w:val="CM5"/>
    <w:basedOn w:val="Default"/>
    <w:next w:val="Default"/>
    <w:uiPriority w:val="99"/>
    <w:rsid w:val="000763E2"/>
    <w:rPr>
      <w:color w:val="auto"/>
    </w:rPr>
  </w:style>
  <w:style w:type="paragraph" w:customStyle="1" w:styleId="CM6">
    <w:name w:val="CM6"/>
    <w:basedOn w:val="Default"/>
    <w:next w:val="Default"/>
    <w:uiPriority w:val="99"/>
    <w:rsid w:val="000763E2"/>
    <w:pPr>
      <w:spacing w:line="260" w:lineRule="atLeast"/>
    </w:pPr>
    <w:rPr>
      <w:color w:val="auto"/>
    </w:rPr>
  </w:style>
  <w:style w:type="paragraph" w:customStyle="1" w:styleId="CM18">
    <w:name w:val="CM18"/>
    <w:basedOn w:val="Default"/>
    <w:next w:val="Default"/>
    <w:uiPriority w:val="99"/>
    <w:rsid w:val="000763E2"/>
    <w:pPr>
      <w:spacing w:after="58"/>
    </w:pPr>
    <w:rPr>
      <w:color w:val="auto"/>
    </w:rPr>
  </w:style>
  <w:style w:type="paragraph" w:customStyle="1" w:styleId="CM7">
    <w:name w:val="CM7"/>
    <w:basedOn w:val="Default"/>
    <w:next w:val="Default"/>
    <w:uiPriority w:val="99"/>
    <w:rsid w:val="000763E2"/>
    <w:rPr>
      <w:color w:val="auto"/>
    </w:rPr>
  </w:style>
  <w:style w:type="paragraph" w:customStyle="1" w:styleId="CM19">
    <w:name w:val="CM19"/>
    <w:basedOn w:val="Default"/>
    <w:next w:val="Default"/>
    <w:uiPriority w:val="99"/>
    <w:rsid w:val="000763E2"/>
    <w:pPr>
      <w:spacing w:after="305"/>
    </w:pPr>
    <w:rPr>
      <w:color w:val="auto"/>
    </w:rPr>
  </w:style>
  <w:style w:type="paragraph" w:customStyle="1" w:styleId="CM8">
    <w:name w:val="CM8"/>
    <w:basedOn w:val="Default"/>
    <w:next w:val="Default"/>
    <w:uiPriority w:val="99"/>
    <w:rsid w:val="000763E2"/>
    <w:pPr>
      <w:spacing w:line="256" w:lineRule="atLeast"/>
    </w:pPr>
    <w:rPr>
      <w:color w:val="auto"/>
    </w:rPr>
  </w:style>
  <w:style w:type="paragraph" w:customStyle="1" w:styleId="CM10">
    <w:name w:val="CM10"/>
    <w:basedOn w:val="Default"/>
    <w:next w:val="Default"/>
    <w:uiPriority w:val="99"/>
    <w:rsid w:val="000763E2"/>
    <w:rPr>
      <w:color w:val="auto"/>
    </w:rPr>
  </w:style>
  <w:style w:type="paragraph" w:customStyle="1" w:styleId="CM20">
    <w:name w:val="CM20"/>
    <w:basedOn w:val="Default"/>
    <w:next w:val="Default"/>
    <w:uiPriority w:val="99"/>
    <w:rsid w:val="000763E2"/>
    <w:pPr>
      <w:spacing w:after="55"/>
    </w:pPr>
    <w:rPr>
      <w:color w:val="auto"/>
    </w:rPr>
  </w:style>
  <w:style w:type="paragraph" w:customStyle="1" w:styleId="CM13">
    <w:name w:val="CM13"/>
    <w:basedOn w:val="Default"/>
    <w:next w:val="Default"/>
    <w:uiPriority w:val="99"/>
    <w:rsid w:val="000763E2"/>
    <w:pPr>
      <w:spacing w:line="278" w:lineRule="atLeast"/>
    </w:pPr>
    <w:rPr>
      <w:color w:val="auto"/>
    </w:rPr>
  </w:style>
  <w:style w:type="paragraph" w:customStyle="1" w:styleId="CM14">
    <w:name w:val="CM14"/>
    <w:basedOn w:val="Default"/>
    <w:next w:val="Default"/>
    <w:uiPriority w:val="99"/>
    <w:rsid w:val="000763E2"/>
    <w:pPr>
      <w:spacing w:line="286" w:lineRule="atLeast"/>
    </w:pPr>
    <w:rPr>
      <w:color w:val="auto"/>
    </w:rPr>
  </w:style>
  <w:style w:type="paragraph" w:customStyle="1" w:styleId="CM21">
    <w:name w:val="CM21"/>
    <w:basedOn w:val="Default"/>
    <w:next w:val="Default"/>
    <w:uiPriority w:val="99"/>
    <w:rsid w:val="000763E2"/>
    <w:pPr>
      <w:spacing w:after="378"/>
    </w:pPr>
    <w:rPr>
      <w:color w:val="auto"/>
    </w:rPr>
  </w:style>
  <w:style w:type="paragraph" w:customStyle="1" w:styleId="CM22">
    <w:name w:val="CM22"/>
    <w:basedOn w:val="Default"/>
    <w:next w:val="Default"/>
    <w:uiPriority w:val="99"/>
    <w:rsid w:val="000763E2"/>
    <w:pPr>
      <w:spacing w:after="540"/>
    </w:pPr>
    <w:rPr>
      <w:color w:val="auto"/>
    </w:rPr>
  </w:style>
  <w:style w:type="paragraph" w:styleId="Header">
    <w:name w:val="header"/>
    <w:basedOn w:val="Normal"/>
    <w:link w:val="HeaderChar"/>
    <w:uiPriority w:val="99"/>
    <w:unhideWhenUsed/>
    <w:rsid w:val="00F51189"/>
    <w:pPr>
      <w:tabs>
        <w:tab w:val="center" w:pos="4680"/>
        <w:tab w:val="right" w:pos="9360"/>
      </w:tabs>
    </w:pPr>
  </w:style>
  <w:style w:type="character" w:customStyle="1" w:styleId="HeaderChar">
    <w:name w:val="Header Char"/>
    <w:link w:val="Header"/>
    <w:uiPriority w:val="99"/>
    <w:rsid w:val="00F51189"/>
    <w:rPr>
      <w:rFonts w:ascii="Arial" w:hAnsi="Arial" w:cs="Arial"/>
    </w:rPr>
  </w:style>
  <w:style w:type="paragraph" w:styleId="Footer">
    <w:name w:val="footer"/>
    <w:basedOn w:val="Normal"/>
    <w:link w:val="FooterChar"/>
    <w:uiPriority w:val="99"/>
    <w:unhideWhenUsed/>
    <w:rsid w:val="00F51189"/>
    <w:pPr>
      <w:tabs>
        <w:tab w:val="center" w:pos="4680"/>
        <w:tab w:val="right" w:pos="9360"/>
      </w:tabs>
    </w:pPr>
  </w:style>
  <w:style w:type="character" w:customStyle="1" w:styleId="FooterChar">
    <w:name w:val="Footer Char"/>
    <w:link w:val="Footer"/>
    <w:uiPriority w:val="99"/>
    <w:rsid w:val="00F51189"/>
    <w:rPr>
      <w:rFonts w:ascii="Arial" w:hAnsi="Arial" w:cs="Arial"/>
    </w:rPr>
  </w:style>
  <w:style w:type="character" w:styleId="PageNumber">
    <w:name w:val="page number"/>
    <w:basedOn w:val="DefaultParagraphFont"/>
    <w:rsid w:val="00246251"/>
  </w:style>
  <w:style w:type="paragraph" w:styleId="BodyText">
    <w:name w:val="Body Text"/>
    <w:basedOn w:val="Normal"/>
    <w:rsid w:val="00246251"/>
    <w:pPr>
      <w:spacing w:before="240" w:line="274" w:lineRule="auto"/>
    </w:pPr>
  </w:style>
  <w:style w:type="paragraph" w:styleId="TOC1">
    <w:name w:val="toc 1"/>
    <w:basedOn w:val="Normal"/>
    <w:next w:val="Normal"/>
    <w:autoRedefine/>
    <w:uiPriority w:val="39"/>
    <w:rsid w:val="00246251"/>
    <w:pPr>
      <w:spacing w:before="240" w:after="120"/>
    </w:pPr>
    <w:rPr>
      <w:rFonts w:ascii="Times New Roman" w:hAnsi="Times New Roman" w:cs="Times New Roman"/>
      <w:b/>
      <w:bCs/>
      <w:sz w:val="24"/>
      <w:szCs w:val="20"/>
    </w:rPr>
  </w:style>
  <w:style w:type="paragraph" w:styleId="TOC2">
    <w:name w:val="toc 2"/>
    <w:basedOn w:val="Normal"/>
    <w:next w:val="Normal"/>
    <w:autoRedefine/>
    <w:uiPriority w:val="39"/>
    <w:rsid w:val="00783D35"/>
    <w:pPr>
      <w:tabs>
        <w:tab w:val="right" w:leader="dot" w:pos="9170"/>
      </w:tabs>
      <w:spacing w:before="120"/>
      <w:ind w:left="240"/>
    </w:pPr>
    <w:rPr>
      <w:rFonts w:ascii="Times New Roman" w:hAnsi="Times New Roman" w:cs="Times New Roman"/>
      <w:iCs/>
      <w:sz w:val="24"/>
      <w:szCs w:val="20"/>
    </w:rPr>
  </w:style>
  <w:style w:type="paragraph" w:styleId="TOC3">
    <w:name w:val="toc 3"/>
    <w:basedOn w:val="Normal"/>
    <w:next w:val="Normal"/>
    <w:autoRedefine/>
    <w:uiPriority w:val="39"/>
    <w:rsid w:val="00783D35"/>
    <w:pPr>
      <w:tabs>
        <w:tab w:val="right" w:leader="dot" w:pos="9170"/>
      </w:tabs>
      <w:ind w:left="480"/>
    </w:pPr>
    <w:rPr>
      <w:rFonts w:ascii="Times New Roman" w:hAnsi="Times New Roman" w:cs="Times New Roman"/>
      <w:sz w:val="24"/>
      <w:szCs w:val="20"/>
    </w:rPr>
  </w:style>
  <w:style w:type="character" w:styleId="Hyperlink">
    <w:name w:val="Hyperlink"/>
    <w:uiPriority w:val="99"/>
    <w:rsid w:val="00246251"/>
    <w:rPr>
      <w:color w:val="0000FF"/>
      <w:u w:val="single"/>
    </w:rPr>
  </w:style>
  <w:style w:type="paragraph" w:styleId="BalloonText">
    <w:name w:val="Balloon Text"/>
    <w:basedOn w:val="Normal"/>
    <w:semiHidden/>
    <w:rsid w:val="00B32217"/>
    <w:rPr>
      <w:rFonts w:ascii="Tahoma" w:hAnsi="Tahoma" w:cs="Tahoma"/>
      <w:sz w:val="16"/>
      <w:szCs w:val="16"/>
    </w:rPr>
  </w:style>
  <w:style w:type="character" w:styleId="CommentReference">
    <w:name w:val="annotation reference"/>
    <w:semiHidden/>
    <w:rsid w:val="00B272F3"/>
    <w:rPr>
      <w:sz w:val="16"/>
      <w:szCs w:val="16"/>
    </w:rPr>
  </w:style>
  <w:style w:type="paragraph" w:styleId="CommentText">
    <w:name w:val="annotation text"/>
    <w:basedOn w:val="Normal"/>
    <w:semiHidden/>
    <w:rsid w:val="00B272F3"/>
    <w:rPr>
      <w:sz w:val="20"/>
      <w:szCs w:val="20"/>
    </w:rPr>
  </w:style>
  <w:style w:type="paragraph" w:styleId="CommentSubject">
    <w:name w:val="annotation subject"/>
    <w:basedOn w:val="CommentText"/>
    <w:next w:val="CommentText"/>
    <w:semiHidden/>
    <w:rsid w:val="00B272F3"/>
    <w:rPr>
      <w:b/>
      <w:bCs/>
    </w:rPr>
  </w:style>
  <w:style w:type="paragraph" w:customStyle="1" w:styleId="Style1">
    <w:name w:val="Style1"/>
    <w:basedOn w:val="Normal"/>
    <w:rsid w:val="008B585B"/>
    <w:pPr>
      <w:numPr>
        <w:numId w:val="1"/>
      </w:numPr>
    </w:pPr>
    <w:rPr>
      <w:rFonts w:ascii="Times New Roman" w:hAnsi="Times New Roman" w:cs="Times New Roman"/>
      <w:sz w:val="24"/>
      <w:szCs w:val="24"/>
    </w:rPr>
  </w:style>
  <w:style w:type="character" w:customStyle="1" w:styleId="Heading2Char">
    <w:name w:val="Heading 2 Char"/>
    <w:link w:val="Heading2"/>
    <w:rsid w:val="00EA391E"/>
    <w:rPr>
      <w:rFonts w:ascii="Arial" w:hAnsi="Arial" w:cs="Arial"/>
      <w:b/>
      <w:bCs/>
      <w:i/>
      <w:iCs/>
      <w:sz w:val="28"/>
      <w:szCs w:val="28"/>
      <w:lang w:val="en-US" w:eastAsia="en-US" w:bidi="ar-SA"/>
    </w:rPr>
  </w:style>
  <w:style w:type="paragraph" w:customStyle="1" w:styleId="DefaultChar">
    <w:name w:val="Default Char"/>
    <w:link w:val="DefaultCharChar"/>
    <w:rsid w:val="001103E1"/>
    <w:pPr>
      <w:autoSpaceDE w:val="0"/>
      <w:autoSpaceDN w:val="0"/>
      <w:adjustRightInd w:val="0"/>
    </w:pPr>
    <w:rPr>
      <w:rFonts w:ascii="Arial" w:hAnsi="Arial" w:cs="Arial"/>
      <w:color w:val="000000"/>
      <w:sz w:val="24"/>
      <w:szCs w:val="24"/>
    </w:rPr>
  </w:style>
  <w:style w:type="character" w:customStyle="1" w:styleId="DefaultCharChar">
    <w:name w:val="Default Char Char"/>
    <w:link w:val="DefaultChar"/>
    <w:rsid w:val="001103E1"/>
    <w:rPr>
      <w:rFonts w:ascii="Arial" w:hAnsi="Arial" w:cs="Arial"/>
      <w:color w:val="000000"/>
      <w:sz w:val="24"/>
      <w:szCs w:val="24"/>
      <w:lang w:val="en-US" w:eastAsia="en-US" w:bidi="ar-SA"/>
    </w:rPr>
  </w:style>
  <w:style w:type="paragraph" w:styleId="EndnoteText">
    <w:name w:val="endnote text"/>
    <w:basedOn w:val="Normal"/>
    <w:semiHidden/>
    <w:rsid w:val="00B61480"/>
    <w:rPr>
      <w:rFonts w:ascii="Courier" w:hAnsi="Courier" w:cs="Times New Roman"/>
      <w:sz w:val="24"/>
      <w:szCs w:val="20"/>
    </w:rPr>
  </w:style>
  <w:style w:type="paragraph" w:styleId="PlainText">
    <w:name w:val="Plain Text"/>
    <w:basedOn w:val="Normal"/>
    <w:rsid w:val="0030731E"/>
    <w:rPr>
      <w:rFonts w:ascii="Courier New" w:hAnsi="Courier New" w:cs="Courier New"/>
      <w:sz w:val="20"/>
      <w:szCs w:val="20"/>
    </w:rPr>
  </w:style>
  <w:style w:type="paragraph" w:styleId="NormalWeb">
    <w:name w:val="Normal (Web)"/>
    <w:basedOn w:val="Normal"/>
    <w:uiPriority w:val="99"/>
    <w:semiHidden/>
    <w:unhideWhenUsed/>
    <w:rsid w:val="008566D1"/>
    <w:pPr>
      <w:spacing w:before="100" w:beforeAutospacing="1" w:after="100" w:afterAutospacing="1"/>
    </w:pPr>
    <w:rPr>
      <w:sz w:val="27"/>
      <w:szCs w:val="27"/>
    </w:rPr>
  </w:style>
  <w:style w:type="paragraph" w:customStyle="1" w:styleId="ColorfulShading-Accent11">
    <w:name w:val="Colorful Shading - Accent 11"/>
    <w:hidden/>
    <w:uiPriority w:val="99"/>
    <w:semiHidden/>
    <w:rsid w:val="007F70E3"/>
    <w:rPr>
      <w:rFonts w:ascii="Arial" w:hAnsi="Arial" w:cs="Arial"/>
      <w:sz w:val="22"/>
      <w:szCs w:val="22"/>
    </w:rPr>
  </w:style>
  <w:style w:type="character" w:styleId="FollowedHyperlink">
    <w:name w:val="FollowedHyperlink"/>
    <w:uiPriority w:val="99"/>
    <w:semiHidden/>
    <w:unhideWhenUsed/>
    <w:rsid w:val="00681301"/>
    <w:rPr>
      <w:color w:val="800080"/>
      <w:u w:val="single"/>
    </w:rPr>
  </w:style>
  <w:style w:type="character" w:customStyle="1" w:styleId="UnresolvedMention1">
    <w:name w:val="Unresolved Mention1"/>
    <w:uiPriority w:val="99"/>
    <w:semiHidden/>
    <w:unhideWhenUsed/>
    <w:rsid w:val="002858D2"/>
    <w:rPr>
      <w:color w:val="605E5C"/>
      <w:shd w:val="clear" w:color="auto" w:fill="E1DFDD"/>
    </w:rPr>
  </w:style>
  <w:style w:type="character" w:styleId="Strong">
    <w:name w:val="Strong"/>
    <w:uiPriority w:val="22"/>
    <w:qFormat/>
    <w:rsid w:val="0013248E"/>
    <w:rPr>
      <w:b/>
      <w:bCs/>
    </w:rPr>
  </w:style>
  <w:style w:type="paragraph" w:styleId="Title">
    <w:name w:val="Title"/>
    <w:basedOn w:val="Normal"/>
    <w:next w:val="Normal"/>
    <w:link w:val="TitleChar"/>
    <w:uiPriority w:val="10"/>
    <w:qFormat/>
    <w:rsid w:val="0082061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61B"/>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2061B"/>
    <w:rPr>
      <w:rFonts w:asciiTheme="minorHAnsi" w:eastAsiaTheme="minorEastAsia" w:hAnsiTheme="minorHAnsi" w:cstheme="minorBidi"/>
      <w:color w:val="5A5A5A" w:themeColor="text1" w:themeTint="A5"/>
      <w:spacing w:val="15"/>
      <w:sz w:val="22"/>
      <w:szCs w:val="22"/>
    </w:rPr>
  </w:style>
  <w:style w:type="paragraph" w:styleId="ListParagraph">
    <w:name w:val="List Paragraph"/>
    <w:basedOn w:val="Normal"/>
    <w:uiPriority w:val="34"/>
    <w:qFormat/>
    <w:rsid w:val="00952C23"/>
    <w:pPr>
      <w:spacing w:after="160" w:line="259" w:lineRule="auto"/>
      <w:ind w:left="720"/>
      <w:contextualSpacing/>
    </w:pPr>
    <w:rPr>
      <w:rFonts w:asciiTheme="minorHAnsi" w:eastAsiaTheme="minorHAnsi" w:hAnsiTheme="minorHAnsi" w:cstheme="minorBidi"/>
    </w:rPr>
  </w:style>
  <w:style w:type="character" w:customStyle="1" w:styleId="Heading3Char">
    <w:name w:val="Heading 3 Char"/>
    <w:basedOn w:val="DefaultParagraphFont"/>
    <w:link w:val="Heading3"/>
    <w:uiPriority w:val="9"/>
    <w:rsid w:val="00BB7737"/>
    <w:rPr>
      <w:rFonts w:ascii="Arial" w:eastAsiaTheme="majorEastAsia" w:hAnsi="Arial" w:cstheme="majorBidi"/>
      <w:b/>
      <w:sz w:val="22"/>
      <w:szCs w:val="24"/>
    </w:rPr>
  </w:style>
  <w:style w:type="paragraph" w:styleId="Revision">
    <w:name w:val="Revision"/>
    <w:hidden/>
    <w:uiPriority w:val="99"/>
    <w:semiHidden/>
    <w:rsid w:val="006240BD"/>
    <w:rPr>
      <w:rFonts w:ascii="Arial" w:hAnsi="Arial" w:cs="Arial"/>
      <w:sz w:val="22"/>
      <w:szCs w:val="22"/>
    </w:rPr>
  </w:style>
  <w:style w:type="character" w:styleId="Emphasis">
    <w:name w:val="Emphasis"/>
    <w:qFormat/>
    <w:rsid w:val="0008463C"/>
    <w:rPr>
      <w:i/>
      <w:iCs/>
    </w:rPr>
  </w:style>
  <w:style w:type="paragraph" w:styleId="BodyTextIndent3">
    <w:name w:val="Body Text Indent 3"/>
    <w:basedOn w:val="Normal"/>
    <w:link w:val="BodyTextIndent3Char"/>
    <w:rsid w:val="0008463C"/>
    <w:pPr>
      <w:spacing w:after="120"/>
      <w:ind w:left="360"/>
    </w:pPr>
    <w:rPr>
      <w:rFonts w:ascii="Times New Roman" w:hAnsi="Times New Roman" w:cs="Times New Roman"/>
      <w:sz w:val="16"/>
      <w:szCs w:val="16"/>
      <w:lang w:val="x-none" w:eastAsia="x-none"/>
    </w:rPr>
  </w:style>
  <w:style w:type="character" w:customStyle="1" w:styleId="BodyTextIndent3Char">
    <w:name w:val="Body Text Indent 3 Char"/>
    <w:basedOn w:val="DefaultParagraphFont"/>
    <w:link w:val="BodyTextIndent3"/>
    <w:rsid w:val="0008463C"/>
    <w:rPr>
      <w:sz w:val="16"/>
      <w:szCs w:val="16"/>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401091">
      <w:bodyDiv w:val="1"/>
      <w:marLeft w:val="0"/>
      <w:marRight w:val="0"/>
      <w:marTop w:val="0"/>
      <w:marBottom w:val="0"/>
      <w:divBdr>
        <w:top w:val="none" w:sz="0" w:space="0" w:color="auto"/>
        <w:left w:val="none" w:sz="0" w:space="0" w:color="auto"/>
        <w:bottom w:val="none" w:sz="0" w:space="0" w:color="auto"/>
        <w:right w:val="none" w:sz="0" w:space="0" w:color="auto"/>
      </w:divBdr>
    </w:div>
    <w:div w:id="1098602773">
      <w:bodyDiv w:val="1"/>
      <w:marLeft w:val="120"/>
      <w:marRight w:val="120"/>
      <w:marTop w:val="120"/>
      <w:marBottom w:val="120"/>
      <w:divBdr>
        <w:top w:val="none" w:sz="0" w:space="0" w:color="auto"/>
        <w:left w:val="none" w:sz="0" w:space="0" w:color="auto"/>
        <w:bottom w:val="none" w:sz="0" w:space="0" w:color="auto"/>
        <w:right w:val="none" w:sz="0" w:space="0" w:color="auto"/>
      </w:divBdr>
      <w:divsChild>
        <w:div w:id="180780926">
          <w:marLeft w:val="0"/>
          <w:marRight w:val="0"/>
          <w:marTop w:val="0"/>
          <w:marBottom w:val="0"/>
          <w:divBdr>
            <w:top w:val="single" w:sz="6" w:space="0" w:color="999999"/>
            <w:left w:val="single" w:sz="6" w:space="0" w:color="999999"/>
            <w:bottom w:val="single" w:sz="6" w:space="0" w:color="999999"/>
            <w:right w:val="single" w:sz="6" w:space="0" w:color="999999"/>
          </w:divBdr>
          <w:divsChild>
            <w:div w:id="469982702">
              <w:marLeft w:val="0"/>
              <w:marRight w:val="0"/>
              <w:marTop w:val="0"/>
              <w:marBottom w:val="0"/>
              <w:divBdr>
                <w:top w:val="none" w:sz="0" w:space="0" w:color="auto"/>
                <w:left w:val="none" w:sz="0" w:space="0" w:color="auto"/>
                <w:bottom w:val="none" w:sz="0" w:space="0" w:color="auto"/>
                <w:right w:val="none" w:sz="0" w:space="0" w:color="auto"/>
              </w:divBdr>
              <w:divsChild>
                <w:div w:id="136724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12256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rants.nih.gov/grants/glossary.htm" TargetMode="Externa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hyperlink" Target="https://www.nia.nih.gov/research/dgcg/clinical-research-study-investigators-toolbox/adverse-events" TargetMode="External"/><Relationship Id="rId7" Type="http://schemas.openxmlformats.org/officeDocument/2006/relationships/endnotes" Target="endnotes.xml"/><Relationship Id="rId12" Type="http://schemas.openxmlformats.org/officeDocument/2006/relationships/hyperlink" Target="https://www.nia.nih.gov/research/dbsr/stage-model-behavioral-intervention-development"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yperlink" Target="https://www.nia.nih.gov/research/grants-funding/nia-guidance-clinical-trial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ia.nih.gov/research/grants-funding/nia-guidance-clinical-trial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yperlink" Target="http://grants.nih.gov/grants/policy/hs/data_safety.htm" TargetMode="External"/><Relationship Id="rId19" Type="http://schemas.openxmlformats.org/officeDocument/2006/relationships/hyperlink" Target="https://www.hhs.gov/ohrp/regulations-and-policy/guidance/reviewing-unanticipated-problems/index.html"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1.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CF87B-EEDC-40E5-A519-2B0616854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2174</Words>
  <Characters>13159</Characters>
  <Application>Microsoft Office Word</Application>
  <DocSecurity>0</DocSecurity>
  <Lines>387</Lines>
  <Paragraphs>136</Paragraphs>
  <ScaleCrop>false</ScaleCrop>
  <HeadingPairs>
    <vt:vector size="2" baseType="variant">
      <vt:variant>
        <vt:lpstr>Title</vt:lpstr>
      </vt:variant>
      <vt:variant>
        <vt:i4>1</vt:i4>
      </vt:variant>
    </vt:vector>
  </HeadingPairs>
  <TitlesOfParts>
    <vt:vector size="1" baseType="lpstr">
      <vt:lpstr>Sample DSMP</vt:lpstr>
    </vt:vector>
  </TitlesOfParts>
  <LinksUpToDate>false</LinksUpToDate>
  <CharactersWithSpaces>15197</CharactersWithSpaces>
  <SharedDoc>false</SharedDoc>
  <HLinks>
    <vt:vector size="168" baseType="variant">
      <vt:variant>
        <vt:i4>4653118</vt:i4>
      </vt:variant>
      <vt:variant>
        <vt:i4>120</vt:i4>
      </vt:variant>
      <vt:variant>
        <vt:i4>0</vt:i4>
      </vt:variant>
      <vt:variant>
        <vt:i4>5</vt:i4>
      </vt:variant>
      <vt:variant>
        <vt:lpwstr>https://www.nia.nih.gov/sites/default/files/2017-06/sampledsmbcharterrevised_11_25_2011.doc</vt:lpwstr>
      </vt:variant>
      <vt:variant>
        <vt:lpwstr/>
      </vt:variant>
      <vt:variant>
        <vt:i4>7471106</vt:i4>
      </vt:variant>
      <vt:variant>
        <vt:i4>117</vt:i4>
      </vt:variant>
      <vt:variant>
        <vt:i4>0</vt:i4>
      </vt:variant>
      <vt:variant>
        <vt:i4>5</vt:i4>
      </vt:variant>
      <vt:variant>
        <vt:lpwstr>https://www.nia.nih.gov/sites/default/files/2017-06/nia_dsmb_coi_nda.doc</vt:lpwstr>
      </vt:variant>
      <vt:variant>
        <vt:lpwstr/>
      </vt:variant>
      <vt:variant>
        <vt:i4>1245192</vt:i4>
      </vt:variant>
      <vt:variant>
        <vt:i4>114</vt:i4>
      </vt:variant>
      <vt:variant>
        <vt:i4>0</vt:i4>
      </vt:variant>
      <vt:variant>
        <vt:i4>5</vt:i4>
      </vt:variant>
      <vt:variant>
        <vt:lpwstr>https://www.nia.nih.gov/research/grants-funding/implementation-policies-human-intervention-studies</vt:lpwstr>
      </vt:variant>
      <vt:variant>
        <vt:lpwstr>ReqDSMB</vt:lpwstr>
      </vt:variant>
      <vt:variant>
        <vt:i4>1245192</vt:i4>
      </vt:variant>
      <vt:variant>
        <vt:i4>111</vt:i4>
      </vt:variant>
      <vt:variant>
        <vt:i4>0</vt:i4>
      </vt:variant>
      <vt:variant>
        <vt:i4>5</vt:i4>
      </vt:variant>
      <vt:variant>
        <vt:lpwstr>https://www.nia.nih.gov/research/grants-funding/implementation-policies-human-intervention-studies</vt:lpwstr>
      </vt:variant>
      <vt:variant>
        <vt:lpwstr>ReqDSMB</vt:lpwstr>
      </vt:variant>
      <vt:variant>
        <vt:i4>1245192</vt:i4>
      </vt:variant>
      <vt:variant>
        <vt:i4>108</vt:i4>
      </vt:variant>
      <vt:variant>
        <vt:i4>0</vt:i4>
      </vt:variant>
      <vt:variant>
        <vt:i4>5</vt:i4>
      </vt:variant>
      <vt:variant>
        <vt:lpwstr>https://www.nia.nih.gov/research/grants-funding/implementation-policies-human-intervention-studies</vt:lpwstr>
      </vt:variant>
      <vt:variant>
        <vt:lpwstr>ReqDSMB</vt:lpwstr>
      </vt:variant>
      <vt:variant>
        <vt:i4>5570572</vt:i4>
      </vt:variant>
      <vt:variant>
        <vt:i4>105</vt:i4>
      </vt:variant>
      <vt:variant>
        <vt:i4>0</vt:i4>
      </vt:variant>
      <vt:variant>
        <vt:i4>5</vt:i4>
      </vt:variant>
      <vt:variant>
        <vt:lpwstr>http://www.nia.nih.gov/research/dgcg/clinical-research-study-investigators-toolbox/data-and-safety-monitoring</vt:lpwstr>
      </vt:variant>
      <vt:variant>
        <vt:lpwstr>dsmb</vt:lpwstr>
      </vt:variant>
      <vt:variant>
        <vt:i4>4653118</vt:i4>
      </vt:variant>
      <vt:variant>
        <vt:i4>102</vt:i4>
      </vt:variant>
      <vt:variant>
        <vt:i4>0</vt:i4>
      </vt:variant>
      <vt:variant>
        <vt:i4>5</vt:i4>
      </vt:variant>
      <vt:variant>
        <vt:lpwstr>https://www.nia.nih.gov/sites/default/files/2017-06/sampledsmbcharterrevised_11_25_2011.doc</vt:lpwstr>
      </vt:variant>
      <vt:variant>
        <vt:lpwstr/>
      </vt:variant>
      <vt:variant>
        <vt:i4>6815859</vt:i4>
      </vt:variant>
      <vt:variant>
        <vt:i4>99</vt:i4>
      </vt:variant>
      <vt:variant>
        <vt:i4>0</vt:i4>
      </vt:variant>
      <vt:variant>
        <vt:i4>5</vt:i4>
      </vt:variant>
      <vt:variant>
        <vt:lpwstr>https://www.nia.nih.gov/research/grants-funding/implementation-policies-human-intervention-studies</vt:lpwstr>
      </vt:variant>
      <vt:variant>
        <vt:lpwstr>safetyofficer</vt:lpwstr>
      </vt:variant>
      <vt:variant>
        <vt:i4>6815859</vt:i4>
      </vt:variant>
      <vt:variant>
        <vt:i4>96</vt:i4>
      </vt:variant>
      <vt:variant>
        <vt:i4>0</vt:i4>
      </vt:variant>
      <vt:variant>
        <vt:i4>5</vt:i4>
      </vt:variant>
      <vt:variant>
        <vt:lpwstr>https://www.nia.nih.gov/research/grants-funding/implementation-policies-human-intervention-studies</vt:lpwstr>
      </vt:variant>
      <vt:variant>
        <vt:lpwstr>safetyofficer</vt:lpwstr>
      </vt:variant>
      <vt:variant>
        <vt:i4>6291508</vt:i4>
      </vt:variant>
      <vt:variant>
        <vt:i4>93</vt:i4>
      </vt:variant>
      <vt:variant>
        <vt:i4>0</vt:i4>
      </vt:variant>
      <vt:variant>
        <vt:i4>5</vt:i4>
      </vt:variant>
      <vt:variant>
        <vt:lpwstr>http://www.nia.nih.gov/sites/default/files/niaaeandsaeguidelinesfinal12_28_07.doc</vt:lpwstr>
      </vt:variant>
      <vt:variant>
        <vt:lpwstr/>
      </vt:variant>
      <vt:variant>
        <vt:i4>4063268</vt:i4>
      </vt:variant>
      <vt:variant>
        <vt:i4>90</vt:i4>
      </vt:variant>
      <vt:variant>
        <vt:i4>0</vt:i4>
      </vt:variant>
      <vt:variant>
        <vt:i4>5</vt:i4>
      </vt:variant>
      <vt:variant>
        <vt:lpwstr>https://www.nia.nih.gov/sites/default/files/2018-09/nia-ae-and-sae-guidelines-2018.pdf</vt:lpwstr>
      </vt:variant>
      <vt:variant>
        <vt:lpwstr/>
      </vt:variant>
      <vt:variant>
        <vt:i4>6815859</vt:i4>
      </vt:variant>
      <vt:variant>
        <vt:i4>87</vt:i4>
      </vt:variant>
      <vt:variant>
        <vt:i4>0</vt:i4>
      </vt:variant>
      <vt:variant>
        <vt:i4>5</vt:i4>
      </vt:variant>
      <vt:variant>
        <vt:lpwstr>https://www.nia.nih.gov/research/grants-funding/implementation-policies-human-intervention-studies</vt:lpwstr>
      </vt:variant>
      <vt:variant>
        <vt:lpwstr>safetyofficer</vt:lpwstr>
      </vt:variant>
      <vt:variant>
        <vt:i4>1835071</vt:i4>
      </vt:variant>
      <vt:variant>
        <vt:i4>80</vt:i4>
      </vt:variant>
      <vt:variant>
        <vt:i4>0</vt:i4>
      </vt:variant>
      <vt:variant>
        <vt:i4>5</vt:i4>
      </vt:variant>
      <vt:variant>
        <vt:lpwstr/>
      </vt:variant>
      <vt:variant>
        <vt:lpwstr>_Toc306098338</vt:lpwstr>
      </vt:variant>
      <vt:variant>
        <vt:i4>1835071</vt:i4>
      </vt:variant>
      <vt:variant>
        <vt:i4>74</vt:i4>
      </vt:variant>
      <vt:variant>
        <vt:i4>0</vt:i4>
      </vt:variant>
      <vt:variant>
        <vt:i4>5</vt:i4>
      </vt:variant>
      <vt:variant>
        <vt:lpwstr/>
      </vt:variant>
      <vt:variant>
        <vt:lpwstr>_Toc306098337</vt:lpwstr>
      </vt:variant>
      <vt:variant>
        <vt:i4>1835071</vt:i4>
      </vt:variant>
      <vt:variant>
        <vt:i4>68</vt:i4>
      </vt:variant>
      <vt:variant>
        <vt:i4>0</vt:i4>
      </vt:variant>
      <vt:variant>
        <vt:i4>5</vt:i4>
      </vt:variant>
      <vt:variant>
        <vt:lpwstr/>
      </vt:variant>
      <vt:variant>
        <vt:lpwstr>_Toc306098336</vt:lpwstr>
      </vt:variant>
      <vt:variant>
        <vt:i4>1835071</vt:i4>
      </vt:variant>
      <vt:variant>
        <vt:i4>62</vt:i4>
      </vt:variant>
      <vt:variant>
        <vt:i4>0</vt:i4>
      </vt:variant>
      <vt:variant>
        <vt:i4>5</vt:i4>
      </vt:variant>
      <vt:variant>
        <vt:lpwstr/>
      </vt:variant>
      <vt:variant>
        <vt:lpwstr>_Toc306098335</vt:lpwstr>
      </vt:variant>
      <vt:variant>
        <vt:i4>1835071</vt:i4>
      </vt:variant>
      <vt:variant>
        <vt:i4>56</vt:i4>
      </vt:variant>
      <vt:variant>
        <vt:i4>0</vt:i4>
      </vt:variant>
      <vt:variant>
        <vt:i4>5</vt:i4>
      </vt:variant>
      <vt:variant>
        <vt:lpwstr/>
      </vt:variant>
      <vt:variant>
        <vt:lpwstr>_Toc306098334</vt:lpwstr>
      </vt:variant>
      <vt:variant>
        <vt:i4>1835071</vt:i4>
      </vt:variant>
      <vt:variant>
        <vt:i4>50</vt:i4>
      </vt:variant>
      <vt:variant>
        <vt:i4>0</vt:i4>
      </vt:variant>
      <vt:variant>
        <vt:i4>5</vt:i4>
      </vt:variant>
      <vt:variant>
        <vt:lpwstr/>
      </vt:variant>
      <vt:variant>
        <vt:lpwstr>_Toc306098333</vt:lpwstr>
      </vt:variant>
      <vt:variant>
        <vt:i4>1835071</vt:i4>
      </vt:variant>
      <vt:variant>
        <vt:i4>44</vt:i4>
      </vt:variant>
      <vt:variant>
        <vt:i4>0</vt:i4>
      </vt:variant>
      <vt:variant>
        <vt:i4>5</vt:i4>
      </vt:variant>
      <vt:variant>
        <vt:lpwstr/>
      </vt:variant>
      <vt:variant>
        <vt:lpwstr>_Toc306098332</vt:lpwstr>
      </vt:variant>
      <vt:variant>
        <vt:i4>1835071</vt:i4>
      </vt:variant>
      <vt:variant>
        <vt:i4>38</vt:i4>
      </vt:variant>
      <vt:variant>
        <vt:i4>0</vt:i4>
      </vt:variant>
      <vt:variant>
        <vt:i4>5</vt:i4>
      </vt:variant>
      <vt:variant>
        <vt:lpwstr/>
      </vt:variant>
      <vt:variant>
        <vt:lpwstr>_Toc306098331</vt:lpwstr>
      </vt:variant>
      <vt:variant>
        <vt:i4>1835071</vt:i4>
      </vt:variant>
      <vt:variant>
        <vt:i4>32</vt:i4>
      </vt:variant>
      <vt:variant>
        <vt:i4>0</vt:i4>
      </vt:variant>
      <vt:variant>
        <vt:i4>5</vt:i4>
      </vt:variant>
      <vt:variant>
        <vt:lpwstr/>
      </vt:variant>
      <vt:variant>
        <vt:lpwstr>_Toc306098330</vt:lpwstr>
      </vt:variant>
      <vt:variant>
        <vt:i4>1900607</vt:i4>
      </vt:variant>
      <vt:variant>
        <vt:i4>26</vt:i4>
      </vt:variant>
      <vt:variant>
        <vt:i4>0</vt:i4>
      </vt:variant>
      <vt:variant>
        <vt:i4>5</vt:i4>
      </vt:variant>
      <vt:variant>
        <vt:lpwstr/>
      </vt:variant>
      <vt:variant>
        <vt:lpwstr>_Toc306098329</vt:lpwstr>
      </vt:variant>
      <vt:variant>
        <vt:i4>1900607</vt:i4>
      </vt:variant>
      <vt:variant>
        <vt:i4>20</vt:i4>
      </vt:variant>
      <vt:variant>
        <vt:i4>0</vt:i4>
      </vt:variant>
      <vt:variant>
        <vt:i4>5</vt:i4>
      </vt:variant>
      <vt:variant>
        <vt:lpwstr/>
      </vt:variant>
      <vt:variant>
        <vt:lpwstr>_Toc306098328</vt:lpwstr>
      </vt:variant>
      <vt:variant>
        <vt:i4>1900607</vt:i4>
      </vt:variant>
      <vt:variant>
        <vt:i4>14</vt:i4>
      </vt:variant>
      <vt:variant>
        <vt:i4>0</vt:i4>
      </vt:variant>
      <vt:variant>
        <vt:i4>5</vt:i4>
      </vt:variant>
      <vt:variant>
        <vt:lpwstr/>
      </vt:variant>
      <vt:variant>
        <vt:lpwstr>_Toc306098327</vt:lpwstr>
      </vt:variant>
      <vt:variant>
        <vt:i4>3342373</vt:i4>
      </vt:variant>
      <vt:variant>
        <vt:i4>9</vt:i4>
      </vt:variant>
      <vt:variant>
        <vt:i4>0</vt:i4>
      </vt:variant>
      <vt:variant>
        <vt:i4>5</vt:i4>
      </vt:variant>
      <vt:variant>
        <vt:lpwstr>https://grants.nih.gov/grants/glossary.htm</vt:lpwstr>
      </vt:variant>
      <vt:variant>
        <vt:lpwstr>PhaseIIIClinicalTrial</vt:lpwstr>
      </vt:variant>
      <vt:variant>
        <vt:i4>1048662</vt:i4>
      </vt:variant>
      <vt:variant>
        <vt:i4>6</vt:i4>
      </vt:variant>
      <vt:variant>
        <vt:i4>0</vt:i4>
      </vt:variant>
      <vt:variant>
        <vt:i4>5</vt:i4>
      </vt:variant>
      <vt:variant>
        <vt:lpwstr>https://www.nia.nih.gov/research/dbsr/stage-model-behavioral-intervention-development</vt:lpwstr>
      </vt:variant>
      <vt:variant>
        <vt:lpwstr/>
      </vt:variant>
      <vt:variant>
        <vt:i4>7471151</vt:i4>
      </vt:variant>
      <vt:variant>
        <vt:i4>3</vt:i4>
      </vt:variant>
      <vt:variant>
        <vt:i4>0</vt:i4>
      </vt:variant>
      <vt:variant>
        <vt:i4>5</vt:i4>
      </vt:variant>
      <vt:variant>
        <vt:lpwstr>https://www.nia.nih.gov/research/dea/implementation-policies-human-intervention-studies</vt:lpwstr>
      </vt:variant>
      <vt:variant>
        <vt:lpwstr/>
      </vt:variant>
      <vt:variant>
        <vt:i4>720943</vt:i4>
      </vt:variant>
      <vt:variant>
        <vt:i4>0</vt:i4>
      </vt:variant>
      <vt:variant>
        <vt:i4>0</vt:i4>
      </vt:variant>
      <vt:variant>
        <vt:i4>5</vt:i4>
      </vt:variant>
      <vt:variant>
        <vt:lpwstr>http://grants.nih.gov/grants/policy/hs/data_safety.htm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DSMP</dc:title>
  <dc:subject/>
  <dc:creator/>
  <cp:keywords/>
  <dc:description/>
  <cp:lastModifiedBy/>
  <cp:revision>1</cp:revision>
  <cp:lastPrinted>2008-03-24T15:14:00Z</cp:lastPrinted>
  <dcterms:created xsi:type="dcterms:W3CDTF">2019-05-13T15:14:00Z</dcterms:created>
  <dcterms:modified xsi:type="dcterms:W3CDTF">2019-05-13T15:14:00Z</dcterms:modified>
</cp:coreProperties>
</file>