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C8B" w14:paraId="08739289" w14:textId="77777777" w:rsidTr="0078093B">
        <w:tc>
          <w:tcPr>
            <w:tcW w:w="9350" w:type="dxa"/>
            <w:gridSpan w:val="4"/>
          </w:tcPr>
          <w:p w14:paraId="7C8EAC43" w14:textId="0081DB6E" w:rsidR="004D7C8B" w:rsidRDefault="004D7C8B" w:rsidP="0034545F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B71720" w14:paraId="6036D84E" w14:textId="77777777" w:rsidTr="00043E54">
        <w:tc>
          <w:tcPr>
            <w:tcW w:w="2337" w:type="dxa"/>
          </w:tcPr>
          <w:p w14:paraId="493CFA63" w14:textId="408FB4E7" w:rsidR="00B71720" w:rsidRDefault="00B71720" w:rsidP="00B71720">
            <w:r>
              <w:t>Age</w:t>
            </w:r>
            <w:r w:rsidR="00167658" w:rsidRPr="00116390">
              <w:rPr>
                <w:vertAlign w:val="superscript"/>
              </w:rPr>
              <w:t>1</w:t>
            </w:r>
            <w:r>
              <w:t>, mean (sd)</w:t>
            </w:r>
          </w:p>
          <w:p w14:paraId="3C017771" w14:textId="77777777" w:rsidR="00B71720" w:rsidRDefault="00B71720" w:rsidP="00B71720"/>
        </w:tc>
        <w:tc>
          <w:tcPr>
            <w:tcW w:w="2337" w:type="dxa"/>
          </w:tcPr>
          <w:p w14:paraId="1F4FEFA9" w14:textId="42CEBB7E" w:rsidR="00B71720" w:rsidRDefault="00B71720" w:rsidP="00B71720">
            <w:pPr>
              <w:jc w:val="center"/>
            </w:pPr>
            <w:r>
              <w:t>36.8 (10.0)</w:t>
            </w:r>
          </w:p>
        </w:tc>
        <w:tc>
          <w:tcPr>
            <w:tcW w:w="2338" w:type="dxa"/>
          </w:tcPr>
          <w:p w14:paraId="58A9F66B" w14:textId="0FFBAC1D" w:rsidR="00B71720" w:rsidRDefault="00B71720" w:rsidP="00B71720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</w:tcPr>
          <w:p w14:paraId="0B5F406A" w14:textId="4506981F" w:rsidR="00B71720" w:rsidRDefault="00B71720" w:rsidP="00B71720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B71720" w14:paraId="66EF3966" w14:textId="77777777" w:rsidTr="00043E54">
        <w:tc>
          <w:tcPr>
            <w:tcW w:w="2337" w:type="dxa"/>
          </w:tcPr>
          <w:p w14:paraId="435E7584" w14:textId="77777777" w:rsidR="00B71720" w:rsidRDefault="00B71720" w:rsidP="00B71720">
            <w:r>
              <w:t>Sex, n (%)</w:t>
            </w:r>
          </w:p>
          <w:p w14:paraId="19CF22B8" w14:textId="77777777" w:rsidR="00B71720" w:rsidRDefault="00B71720" w:rsidP="00B71720">
            <w:r>
              <w:t xml:space="preserve">  Male</w:t>
            </w:r>
          </w:p>
          <w:p w14:paraId="3A73B78C" w14:textId="77777777" w:rsidR="00B71720" w:rsidRDefault="00B71720" w:rsidP="00B71720">
            <w:r>
              <w:t xml:space="preserve">  Female</w:t>
            </w:r>
          </w:p>
          <w:p w14:paraId="33151236" w14:textId="77777777" w:rsidR="00B71720" w:rsidRDefault="00B71720" w:rsidP="00B71720"/>
        </w:tc>
        <w:tc>
          <w:tcPr>
            <w:tcW w:w="2337" w:type="dxa"/>
          </w:tcPr>
          <w:p w14:paraId="2906B0F5" w14:textId="77777777" w:rsidR="00B71720" w:rsidRDefault="00B71720" w:rsidP="00B71720">
            <w:pPr>
              <w:jc w:val="center"/>
            </w:pPr>
          </w:p>
          <w:p w14:paraId="00BF7CBA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A686E58" w14:textId="4D209741" w:rsidR="00B71720" w:rsidRDefault="00B71720" w:rsidP="00B71720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76576E7B" w14:textId="77777777" w:rsidR="00B71720" w:rsidRDefault="00B71720" w:rsidP="00B71720">
            <w:pPr>
              <w:jc w:val="center"/>
            </w:pPr>
          </w:p>
          <w:p w14:paraId="13365022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235DFFCF" w14:textId="25ACEE1D" w:rsidR="00B71720" w:rsidRDefault="00B71720" w:rsidP="00B71720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6378621" w14:textId="77777777" w:rsidR="00B71720" w:rsidRDefault="00B71720" w:rsidP="00B71720">
            <w:pPr>
              <w:jc w:val="center"/>
            </w:pPr>
          </w:p>
          <w:p w14:paraId="4B2197A6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682B79DE" w14:textId="62C3984A" w:rsidR="00B71720" w:rsidRDefault="00B71720" w:rsidP="00B71720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B71720" w14:paraId="548982AF" w14:textId="77777777" w:rsidTr="00043E54">
        <w:tc>
          <w:tcPr>
            <w:tcW w:w="2337" w:type="dxa"/>
          </w:tcPr>
          <w:p w14:paraId="04555360" w14:textId="77777777" w:rsidR="00B71720" w:rsidRDefault="00B71720" w:rsidP="00B71720">
            <w:r>
              <w:t>Education, n (%)</w:t>
            </w:r>
          </w:p>
          <w:p w14:paraId="586C315C" w14:textId="77777777" w:rsidR="00B71720" w:rsidRDefault="00B71720" w:rsidP="00B71720">
            <w:r>
              <w:t xml:space="preserve">  Less than high school</w:t>
            </w:r>
          </w:p>
          <w:p w14:paraId="49AE8C0F" w14:textId="77777777" w:rsidR="00B71720" w:rsidRDefault="00B71720" w:rsidP="00B71720">
            <w:r>
              <w:t xml:space="preserve">  High school graduate</w:t>
            </w:r>
          </w:p>
          <w:p w14:paraId="483FFC08" w14:textId="77777777" w:rsidR="00B71720" w:rsidRDefault="00B71720" w:rsidP="00B71720">
            <w:r>
              <w:t xml:space="preserve">  Some college</w:t>
            </w:r>
          </w:p>
          <w:p w14:paraId="59B49DEA" w14:textId="77777777" w:rsidR="00B71720" w:rsidRDefault="00B71720" w:rsidP="00B71720">
            <w:r>
              <w:t xml:space="preserve">  College graduate</w:t>
            </w:r>
          </w:p>
          <w:p w14:paraId="0279F2A6" w14:textId="77777777" w:rsidR="00B71720" w:rsidRDefault="00B71720" w:rsidP="00B71720"/>
        </w:tc>
        <w:tc>
          <w:tcPr>
            <w:tcW w:w="2337" w:type="dxa"/>
          </w:tcPr>
          <w:p w14:paraId="04B638AF" w14:textId="77777777" w:rsidR="00B71720" w:rsidRDefault="00B71720" w:rsidP="00B71720">
            <w:pPr>
              <w:jc w:val="center"/>
            </w:pPr>
          </w:p>
          <w:p w14:paraId="5DA9575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448835D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38864A6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1B5E6FB2" w14:textId="12E12E55" w:rsidR="00B71720" w:rsidRDefault="00B71720" w:rsidP="00B71720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</w:tcPr>
          <w:p w14:paraId="63BB2F58" w14:textId="77777777" w:rsidR="00B71720" w:rsidRDefault="00B71720" w:rsidP="00B71720">
            <w:pPr>
              <w:jc w:val="center"/>
            </w:pPr>
          </w:p>
          <w:p w14:paraId="1F14333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64FD7C33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B92ABB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EFCBA6" w14:textId="74D23044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</w:tcPr>
          <w:p w14:paraId="3E92A819" w14:textId="77777777" w:rsidR="00B71720" w:rsidRDefault="00B71720" w:rsidP="00B71720">
            <w:pPr>
              <w:jc w:val="center"/>
            </w:pPr>
          </w:p>
          <w:p w14:paraId="1B47A99E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2742C068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46DC1D7D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5A644A76" w14:textId="056417BC" w:rsidR="00B71720" w:rsidRDefault="00B71720" w:rsidP="00B71720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4D7C8B" w14:paraId="06CA4CA3" w14:textId="77777777" w:rsidTr="00551F76">
        <w:tc>
          <w:tcPr>
            <w:tcW w:w="9350" w:type="dxa"/>
            <w:gridSpan w:val="4"/>
          </w:tcPr>
          <w:p w14:paraId="60A0758B" w14:textId="16A7FB23" w:rsidR="004D7C8B" w:rsidRDefault="004D7C8B" w:rsidP="00B71720">
            <w:r>
              <w:t>1. Age is in years.</w:t>
            </w:r>
          </w:p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072C0E"/>
    <w:rsid w:val="00116390"/>
    <w:rsid w:val="00147E8B"/>
    <w:rsid w:val="00167658"/>
    <w:rsid w:val="00230982"/>
    <w:rsid w:val="0034545F"/>
    <w:rsid w:val="00355DF9"/>
    <w:rsid w:val="004D7C8B"/>
    <w:rsid w:val="00507E23"/>
    <w:rsid w:val="005A16C0"/>
    <w:rsid w:val="007205C9"/>
    <w:rsid w:val="008E74FE"/>
    <w:rsid w:val="009304E6"/>
    <w:rsid w:val="009A0E8B"/>
    <w:rsid w:val="00AA5BCB"/>
    <w:rsid w:val="00B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4</cp:revision>
  <dcterms:created xsi:type="dcterms:W3CDTF">2020-06-10T18:15:00Z</dcterms:created>
  <dcterms:modified xsi:type="dcterms:W3CDTF">2020-06-10T18:26:00Z</dcterms:modified>
</cp:coreProperties>
</file>