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DETECT LEAD Panel Initial Review Report</w:t>
      </w:r>
    </w:p>
    <w:p>
      <w:pPr>
        <w:pStyle w:val="Normal"/>
      </w:pPr>
      <w:r>
        <w:t xml:space="preserve">Updated:  2023-07-29</w:t>
      </w:r>
    </w:p>
    <w:p>
      <w:pPr>
        <w:pStyle w:val="Normal"/>
      </w:pPr>
      <w: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2"/>
          <w:szCs w:val="22"/>
          <w:color w:val="000000"/>
        </w:rPr>
        <w:t xml:space="preserve">Total Initial Assessments: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2023-07-29T13:30:32Z</dcterms:modified>
  <cp:category/>
</cp:coreProperties>
</file>