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2022-07-31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74.51 (60.56 - 84.77)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95.92 (84.68 - 99.01)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 (15.23 - 39.44)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 (0.99 - 15.32)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35.53 (30.88 - 40.17)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34.69 (29.83 - 39.56)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61.22 (46.73 - 73.97)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38.78 (26.03 - 53.27)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66.56 (65.31 - 67.81)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66.83 (65.5 - 68.15)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164.04 (150.2 - 177.88)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156.67 (142.43 - 170.91)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 (23.97 - 28.11)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(22.23 - 26.54)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 (1.94 - 17.73)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 (5.86 - 26.54)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42.86 (29.59 - 57.23)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54.35 (39.65 - 68.32)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(14.28 - 38.71)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 (13.57 - 38.61)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 (15.87 - 40.87)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(3.22 - 21.40)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2022-07-31T11:43:46Z</dcterms:modified>
</cp:coreProperties>
</file>