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73"/>
        <w:gridCol w:w="1771"/>
        <w:gridCol w:w="1771"/>
        <w:gridCol w:w="1771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(60%)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(64%)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(40%)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(60%)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n(%)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(58%)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(58%)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(53%)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(47%)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(9%)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(48%)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(24%)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(10%)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(52%)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(22%)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(7%)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(29%)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(36%)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(29%)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Outcome, n(%)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(51%)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(45%)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(87%)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(13%)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35.12 (16.64)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33.78 (15.69)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42.73 (20.20)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66.69 (4.40)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66.88 (4.20)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65.57 (5.46)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160.43 (48.75)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159.76 (49.26)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164.13 (47.30)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mean (sd)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25.24 (7.24)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24.90 (7.11)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27.20 (7.94)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2022-07-24T19:49:44Z</dcterms:modified>
  <cp:category/>
</cp:coreProperties>
</file>