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Sociodemographic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 </w:t>
      </w:r>
      <w:r>
        <w:t xml:space="preserve">history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participating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WHI</w:t>
      </w:r>
      <w:r>
        <w:t xml:space="preserve"> </w:t>
      </w:r>
      <w:r>
        <w:t xml:space="preserve">by</w:t>
      </w:r>
      <w:r>
        <w:t xml:space="preserve"> </w:t>
      </w:r>
      <w:r>
        <w:t xml:space="preserve">abuse</w:t>
      </w:r>
      <w:r>
        <w:t xml:space="preserve"> </w:t>
      </w:r>
      <w:r>
        <w:t xml:space="preserve">experience</w:t>
      </w:r>
      <w:r>
        <w:t xml:space="preserve"> </w:t>
      </w:r>
      <w:r>
        <w:t xml:space="preserve">at</w:t>
      </w:r>
      <w:r>
        <w:t xml:space="preserve"> </w:t>
      </w:r>
      <w:r>
        <w:t xml:space="preserve">baseline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Physical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and Physical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73,759 (61.41)</w:t>
            </w:r>
          </w:p>
        </w:tc>
        <w:tc>
          <w:p>
            <w:pPr>
              <w:pStyle w:val="Compact"/>
              <w:jc w:val="left"/>
            </w:pPr>
            <w:r>
              <w:t xml:space="preserve">9,386 (59.93)</w:t>
            </w:r>
          </w:p>
        </w:tc>
        <w:tc>
          <w:p>
            <w:pPr>
              <w:pStyle w:val="Compact"/>
              <w:jc w:val="left"/>
            </w:pPr>
            <w:r>
              <w:t xml:space="preserve">8,374 (60.08)</w:t>
            </w:r>
          </w:p>
        </w:tc>
        <w:tc>
          <w:p>
            <w:pPr>
              <w:pStyle w:val="Compact"/>
              <w:jc w:val="left"/>
            </w:pPr>
            <w:r>
              <w:t xml:space="preserve">188 (59.65)</w:t>
            </w:r>
          </w:p>
        </w:tc>
        <w:tc>
          <w:p>
            <w:pPr>
              <w:pStyle w:val="Compact"/>
              <w:jc w:val="left"/>
            </w:pPr>
            <w:r>
              <w:t xml:space="preserve">824 (58.46)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group, n (%)</w:t>
            </w:r>
          </w:p>
        </w:tc>
        <w:tc>
          <w:p>
            <w:pPr>
              <w:pStyle w:val="Compact"/>
              <w:jc w:val="left"/>
            </w:pPr>
            <w:r>
              <w:t xml:space="preserve">&lt;50-59</w:t>
            </w:r>
          </w:p>
        </w:tc>
        <w:tc>
          <w:p>
            <w:pPr>
              <w:pStyle w:val="Compact"/>
              <w:jc w:val="left"/>
            </w:pPr>
            <w:r>
              <w:t xml:space="preserve">30,955 (42.0 %)</w:t>
            </w:r>
          </w:p>
        </w:tc>
        <w:tc>
          <w:p>
            <w:pPr>
              <w:pStyle w:val="Compact"/>
              <w:jc w:val="left"/>
            </w:pPr>
            <w:r>
              <w:t xml:space="preserve">4,830 (51.5 %)</w:t>
            </w:r>
          </w:p>
        </w:tc>
        <w:tc>
          <w:p>
            <w:pPr>
              <w:pStyle w:val="Compact"/>
              <w:jc w:val="left"/>
            </w:pPr>
            <w:r>
              <w:t xml:space="preserve">4,234 (50.6 %)</w:t>
            </w:r>
          </w:p>
        </w:tc>
        <w:tc>
          <w:p>
            <w:pPr>
              <w:pStyle w:val="Compact"/>
              <w:jc w:val="left"/>
            </w:pPr>
            <w:r>
              <w:t xml:space="preserve">97 (51.6 %)</w:t>
            </w:r>
          </w:p>
        </w:tc>
        <w:tc>
          <w:p>
            <w:pPr>
              <w:pStyle w:val="Compact"/>
              <w:jc w:val="left"/>
            </w:pPr>
            <w:r>
              <w:t xml:space="preserve">499 (60.6 %)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60-69</w:t>
            </w:r>
          </w:p>
        </w:tc>
        <w:tc>
          <w:p>
            <w:pPr>
              <w:pStyle w:val="Compact"/>
              <w:jc w:val="left"/>
            </w:pPr>
            <w:r>
              <w:t xml:space="preserve">32,708 (44.3 %)</w:t>
            </w:r>
          </w:p>
        </w:tc>
        <w:tc>
          <w:p>
            <w:pPr>
              <w:pStyle w:val="Compact"/>
              <w:jc w:val="left"/>
            </w:pPr>
            <w:r>
              <w:t xml:space="preserve">3,677 (39.2 %)</w:t>
            </w:r>
          </w:p>
        </w:tc>
        <w:tc>
          <w:p>
            <w:pPr>
              <w:pStyle w:val="Compact"/>
              <w:jc w:val="left"/>
            </w:pPr>
            <w:r>
              <w:t xml:space="preserve">3,335 (39.8 %)</w:t>
            </w:r>
          </w:p>
        </w:tc>
        <w:tc>
          <w:p>
            <w:pPr>
              <w:pStyle w:val="Compact"/>
              <w:jc w:val="left"/>
            </w:pPr>
            <w:r>
              <w:t xml:space="preserve">76 (40.4 %)</w:t>
            </w:r>
          </w:p>
        </w:tc>
        <w:tc>
          <w:p>
            <w:pPr>
              <w:pStyle w:val="Compact"/>
              <w:jc w:val="left"/>
            </w:pPr>
            <w:r>
              <w:t xml:space="preserve">266 (32.3 %)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70-79+</w:t>
            </w:r>
          </w:p>
        </w:tc>
        <w:tc>
          <w:p>
            <w:pPr>
              <w:pStyle w:val="Compact"/>
              <w:jc w:val="left"/>
            </w:pPr>
            <w:r>
              <w:t xml:space="preserve">10,096 (13.7 %)</w:t>
            </w:r>
          </w:p>
        </w:tc>
        <w:tc>
          <w:p>
            <w:pPr>
              <w:pStyle w:val="Compact"/>
              <w:jc w:val="left"/>
            </w:pPr>
            <w:r>
              <w:t xml:space="preserve">879 ( 9.4 %)</w:t>
            </w:r>
          </w:p>
        </w:tc>
        <w:tc>
          <w:p>
            <w:pPr>
              <w:pStyle w:val="Compact"/>
              <w:jc w:val="left"/>
            </w:pPr>
            <w:r>
              <w:t xml:space="preserve">805 ( 9.6 %)</w:t>
            </w:r>
          </w:p>
        </w:tc>
        <w:tc>
          <w:p>
            <w:pPr>
              <w:pStyle w:val="Compact"/>
              <w:jc w:val="left"/>
            </w:pPr>
            <w:r>
              <w:t xml:space="preserve">15 ( 8.0 %)</w:t>
            </w:r>
          </w:p>
        </w:tc>
        <w:tc>
          <w:p>
            <w:pPr>
              <w:pStyle w:val="Compact"/>
              <w:jc w:val="left"/>
            </w:pPr>
            <w:r>
              <w:t xml:space="preserve">59 ( 7.2 %)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and Ethnicity, n (%)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62,361 (84.7 %)</w:t>
            </w:r>
          </w:p>
        </w:tc>
        <w:tc>
          <w:p>
            <w:pPr>
              <w:pStyle w:val="Compact"/>
              <w:jc w:val="left"/>
            </w:pPr>
            <w:r>
              <w:t xml:space="preserve">7,695 (82.1 %)</w:t>
            </w:r>
          </w:p>
        </w:tc>
        <w:tc>
          <w:p>
            <w:pPr>
              <w:pStyle w:val="Compact"/>
              <w:jc w:val="left"/>
            </w:pPr>
            <w:r>
              <w:t xml:space="preserve">7,034 (84.2 %)</w:t>
            </w:r>
          </w:p>
        </w:tc>
        <w:tc>
          <w:p>
            <w:pPr>
              <w:pStyle w:val="Compact"/>
              <w:jc w:val="left"/>
            </w:pPr>
            <w:r>
              <w:t xml:space="preserve">119 (63.3 %)</w:t>
            </w:r>
          </w:p>
        </w:tc>
        <w:tc>
          <w:p>
            <w:pPr>
              <w:pStyle w:val="Compact"/>
              <w:jc w:val="left"/>
            </w:pPr>
            <w:r>
              <w:t xml:space="preserve">542 (65.9 %)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p>
            <w:pPr>
              <w:pStyle w:val="Compact"/>
              <w:jc w:val="left"/>
            </w:pPr>
            <w:r>
              <w:t xml:space="preserve">5,740 ( 7.8 %)</w:t>
            </w:r>
          </w:p>
        </w:tc>
        <w:tc>
          <w:p>
            <w:pPr>
              <w:pStyle w:val="Compact"/>
              <w:jc w:val="left"/>
            </w:pPr>
            <w:r>
              <w:t xml:space="preserve">761 ( 8.1 %)</w:t>
            </w:r>
          </w:p>
        </w:tc>
        <w:tc>
          <w:p>
            <w:pPr>
              <w:pStyle w:val="Compact"/>
              <w:jc w:val="left"/>
            </w:pPr>
            <w:r>
              <w:t xml:space="preserve">584 ( 7.0 %)</w:t>
            </w:r>
          </w:p>
        </w:tc>
        <w:tc>
          <w:p>
            <w:pPr>
              <w:pStyle w:val="Compact"/>
              <w:jc w:val="left"/>
            </w:pPr>
            <w:r>
              <w:t xml:space="preserve">44 (23.4 %)</w:t>
            </w:r>
          </w:p>
        </w:tc>
        <w:tc>
          <w:p>
            <w:pPr>
              <w:pStyle w:val="Compact"/>
              <w:jc w:val="left"/>
            </w:pPr>
            <w:r>
              <w:t xml:space="preserve">133 (16.2 %)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2,687 ( 3.7 %)</w:t>
            </w:r>
          </w:p>
        </w:tc>
        <w:tc>
          <w:p>
            <w:pPr>
              <w:pStyle w:val="Compact"/>
              <w:jc w:val="left"/>
            </w:pPr>
            <w:r>
              <w:t xml:space="preserve">514 ( 5.5 %)</w:t>
            </w:r>
          </w:p>
        </w:tc>
        <w:tc>
          <w:p>
            <w:pPr>
              <w:pStyle w:val="Compact"/>
              <w:jc w:val="left"/>
            </w:pPr>
            <w:r>
              <w:t xml:space="preserve">410 ( 4.9 %)</w:t>
            </w:r>
          </w:p>
        </w:tc>
        <w:tc>
          <w:p>
            <w:pPr>
              <w:pStyle w:val="Compact"/>
              <w:jc w:val="left"/>
            </w:pPr>
            <w:r>
              <w:t xml:space="preserve">13 ( 6.9 %)</w:t>
            </w:r>
          </w:p>
        </w:tc>
        <w:tc>
          <w:p>
            <w:pPr>
              <w:pStyle w:val="Compact"/>
              <w:jc w:val="left"/>
            </w:pPr>
            <w:r>
              <w:t xml:space="preserve">91 (11.1 %)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2,810 ( 3.8 %)</w:t>
            </w:r>
          </w:p>
        </w:tc>
        <w:tc>
          <w:p>
            <w:pPr>
              <w:pStyle w:val="Compact"/>
              <w:jc w:val="left"/>
            </w:pPr>
            <w:r>
              <w:t xml:space="preserve">398 ( 4.2 %)</w:t>
            </w:r>
          </w:p>
        </w:tc>
        <w:tc>
          <w:p>
            <w:pPr>
              <w:pStyle w:val="Compact"/>
              <w:jc w:val="left"/>
            </w:pPr>
            <w:r>
              <w:t xml:space="preserve">329 ( 3.9 %)</w:t>
            </w:r>
          </w:p>
        </w:tc>
        <w:tc>
          <w:p>
            <w:pPr>
              <w:pStyle w:val="Compact"/>
              <w:jc w:val="left"/>
            </w:pPr>
            <w:r>
              <w:t xml:space="preserve">12 ( 6.4 %)</w:t>
            </w:r>
          </w:p>
        </w:tc>
        <w:tc>
          <w:p>
            <w:pPr>
              <w:pStyle w:val="Compact"/>
              <w:jc w:val="left"/>
            </w:pPr>
            <w:r>
              <w:t xml:space="preserve">57 ( 6.9 %)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Education, n (%)</w:t>
            </w:r>
          </w:p>
        </w:tc>
        <w:tc>
          <w:p>
            <w:pPr>
              <w:pStyle w:val="Compact"/>
              <w:jc w:val="left"/>
            </w:pPr>
            <w:r>
              <w:t xml:space="preserve">&lt;HS</w:t>
            </w:r>
          </w:p>
        </w:tc>
        <w:tc>
          <w:p>
            <w:pPr>
              <w:pStyle w:val="Compact"/>
              <w:jc w:val="left"/>
            </w:pPr>
            <w:r>
              <w:t xml:space="preserve">2,885 ( 3.9 %)</w:t>
            </w:r>
          </w:p>
        </w:tc>
        <w:tc>
          <w:p>
            <w:pPr>
              <w:pStyle w:val="Compact"/>
              <w:jc w:val="left"/>
            </w:pPr>
            <w:r>
              <w:t xml:space="preserve">433 ( 4.6 %)</w:t>
            </w:r>
          </w:p>
        </w:tc>
        <w:tc>
          <w:p>
            <w:pPr>
              <w:pStyle w:val="Compact"/>
              <w:jc w:val="left"/>
            </w:pPr>
            <w:r>
              <w:t xml:space="preserve">320 ( 3.8 %)</w:t>
            </w:r>
          </w:p>
        </w:tc>
        <w:tc>
          <w:p>
            <w:pPr>
              <w:pStyle w:val="Compact"/>
              <w:jc w:val="left"/>
            </w:pPr>
            <w:r>
              <w:t xml:space="preserve">24 (12.9 %)</w:t>
            </w:r>
          </w:p>
        </w:tc>
        <w:tc>
          <w:p>
            <w:pPr>
              <w:pStyle w:val="Compact"/>
              <w:jc w:val="left"/>
            </w:pPr>
            <w:r>
              <w:t xml:space="preserve">89 (10.9 %)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HS Grad</w:t>
            </w:r>
          </w:p>
        </w:tc>
        <w:tc>
          <w:p>
            <w:pPr>
              <w:pStyle w:val="Compact"/>
              <w:jc w:val="left"/>
            </w:pPr>
            <w:r>
              <w:t xml:space="preserve">12,361 (16.9 %)</w:t>
            </w:r>
          </w:p>
        </w:tc>
        <w:tc>
          <w:p>
            <w:pPr>
              <w:pStyle w:val="Compact"/>
              <w:jc w:val="left"/>
            </w:pPr>
            <w:r>
              <w:t xml:space="preserve">1,376 (14.8 %)</w:t>
            </w:r>
          </w:p>
        </w:tc>
        <w:tc>
          <w:p>
            <w:pPr>
              <w:pStyle w:val="Compact"/>
              <w:jc w:val="left"/>
            </w:pPr>
            <w:r>
              <w:t xml:space="preserve">1,223 (14.7 %)</w:t>
            </w:r>
          </w:p>
        </w:tc>
        <w:tc>
          <w:p>
            <w:pPr>
              <w:pStyle w:val="Compact"/>
              <w:jc w:val="left"/>
            </w:pPr>
            <w:r>
              <w:t xml:space="preserve">31 (16.7 %)</w:t>
            </w:r>
          </w:p>
        </w:tc>
        <w:tc>
          <w:p>
            <w:pPr>
              <w:pStyle w:val="Compact"/>
              <w:jc w:val="left"/>
            </w:pPr>
            <w:r>
              <w:t xml:space="preserve">122 (15.0 %)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Some College or Tech School</w:t>
            </w:r>
          </w:p>
        </w:tc>
        <w:tc>
          <w:p>
            <w:pPr>
              <w:pStyle w:val="Compact"/>
              <w:jc w:val="left"/>
            </w:pPr>
            <w:r>
              <w:t xml:space="preserve">27,297 (37.3 %)</w:t>
            </w:r>
          </w:p>
        </w:tc>
        <w:tc>
          <w:p>
            <w:pPr>
              <w:pStyle w:val="Compact"/>
              <w:jc w:val="left"/>
            </w:pPr>
            <w:r>
              <w:t xml:space="preserve">3,805 (40.9 %)</w:t>
            </w:r>
          </w:p>
        </w:tc>
        <w:tc>
          <w:p>
            <w:pPr>
              <w:pStyle w:val="Compact"/>
              <w:jc w:val="left"/>
            </w:pPr>
            <w:r>
              <w:t xml:space="preserve">3,359 (40.4 %)</w:t>
            </w:r>
          </w:p>
        </w:tc>
        <w:tc>
          <w:p>
            <w:pPr>
              <w:pStyle w:val="Compact"/>
              <w:jc w:val="left"/>
            </w:pPr>
            <w:r>
              <w:t xml:space="preserve">76 (40.9 %)</w:t>
            </w:r>
          </w:p>
        </w:tc>
        <w:tc>
          <w:p>
            <w:pPr>
              <w:pStyle w:val="Compact"/>
              <w:jc w:val="left"/>
            </w:pPr>
            <w:r>
              <w:t xml:space="preserve">370 (45.3 %)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p>
            <w:pPr>
              <w:pStyle w:val="Compact"/>
              <w:jc w:val="left"/>
            </w:pPr>
            <w:r>
              <w:t xml:space="preserve">30,717 (41.9 %)</w:t>
            </w:r>
          </w:p>
        </w:tc>
        <w:tc>
          <w:p>
            <w:pPr>
              <w:pStyle w:val="Compact"/>
              <w:jc w:val="left"/>
            </w:pPr>
            <w:r>
              <w:t xml:space="preserve">3,700 (39.7 %)</w:t>
            </w:r>
          </w:p>
        </w:tc>
        <w:tc>
          <w:p>
            <w:pPr>
              <w:pStyle w:val="Compact"/>
              <w:jc w:val="left"/>
            </w:pPr>
            <w:r>
              <w:t xml:space="preserve">3,410 (41.0 %)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235 (28.8 %)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Income, n (%)</w:t>
            </w:r>
          </w:p>
        </w:tc>
        <w:tc>
          <w:p>
            <w:pPr>
              <w:pStyle w:val="Compact"/>
              <w:jc w:val="left"/>
            </w:pPr>
            <w:r>
              <w:t xml:space="preserve">20,000 or less</w:t>
            </w:r>
          </w:p>
        </w:tc>
        <w:tc>
          <w:p>
            <w:pPr>
              <w:pStyle w:val="Compact"/>
              <w:jc w:val="left"/>
            </w:pPr>
            <w:r>
              <w:t xml:space="preserve">5,548 ( 8.0 %)</w:t>
            </w:r>
          </w:p>
        </w:tc>
        <w:tc>
          <w:p>
            <w:pPr>
              <w:pStyle w:val="Compact"/>
              <w:jc w:val="left"/>
            </w:pPr>
            <w:r>
              <w:t xml:space="preserve">1,078 (12.3 %)</w:t>
            </w:r>
          </w:p>
        </w:tc>
        <w:tc>
          <w:p>
            <w:pPr>
              <w:pStyle w:val="Compact"/>
              <w:jc w:val="left"/>
            </w:pPr>
            <w:r>
              <w:t xml:space="preserve">839 (10.7 %)</w:t>
            </w:r>
          </w:p>
        </w:tc>
        <w:tc>
          <w:p>
            <w:pPr>
              <w:pStyle w:val="Compact"/>
              <w:jc w:val="left"/>
            </w:pPr>
            <w:r>
              <w:t xml:space="preserve">41 (23.7 %)</w:t>
            </w:r>
          </w:p>
        </w:tc>
        <w:tc>
          <w:p>
            <w:pPr>
              <w:pStyle w:val="Compact"/>
              <w:jc w:val="left"/>
            </w:pPr>
            <w:r>
              <w:t xml:space="preserve">198 (25.7 %)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20-34,999</w:t>
            </w:r>
          </w:p>
        </w:tc>
        <w:tc>
          <w:p>
            <w:pPr>
              <w:pStyle w:val="Compact"/>
              <w:jc w:val="left"/>
            </w:pPr>
            <w:r>
              <w:t xml:space="preserve">13,181 (19.1 %)</w:t>
            </w:r>
          </w:p>
        </w:tc>
        <w:tc>
          <w:p>
            <w:pPr>
              <w:pStyle w:val="Compact"/>
              <w:jc w:val="left"/>
            </w:pPr>
            <w:r>
              <w:t xml:space="preserve">1,847 (21.1 %)</w:t>
            </w:r>
          </w:p>
        </w:tc>
        <w:tc>
          <w:p>
            <w:pPr>
              <w:pStyle w:val="Compact"/>
              <w:jc w:val="left"/>
            </w:pPr>
            <w:r>
              <w:t xml:space="preserve">1,628 (20.8 %)</w:t>
            </w:r>
          </w:p>
        </w:tc>
        <w:tc>
          <w:p>
            <w:pPr>
              <w:pStyle w:val="Compact"/>
              <w:jc w:val="left"/>
            </w:pPr>
            <w:r>
              <w:t xml:space="preserve">33 (19.1 %)</w:t>
            </w:r>
          </w:p>
        </w:tc>
        <w:tc>
          <w:p>
            <w:pPr>
              <w:pStyle w:val="Compact"/>
              <w:jc w:val="left"/>
            </w:pPr>
            <w:r>
              <w:t xml:space="preserve">186 (24.2 %)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35-49,999</w:t>
            </w:r>
          </w:p>
        </w:tc>
        <w:tc>
          <w:p>
            <w:pPr>
              <w:pStyle w:val="Compact"/>
              <w:jc w:val="left"/>
            </w:pPr>
            <w:r>
              <w:t xml:space="preserve">14,483 (21.0 %)</w:t>
            </w:r>
          </w:p>
        </w:tc>
        <w:tc>
          <w:p>
            <w:pPr>
              <w:pStyle w:val="Compact"/>
              <w:jc w:val="left"/>
            </w:pPr>
            <w:r>
              <w:t xml:space="preserve">1,854 (21.1 %)</w:t>
            </w:r>
          </w:p>
        </w:tc>
        <w:tc>
          <w:p>
            <w:pPr>
              <w:pStyle w:val="Compact"/>
              <w:jc w:val="left"/>
            </w:pPr>
            <w:r>
              <w:t xml:space="preserve">1,688 (21.6 %)</w:t>
            </w:r>
          </w:p>
        </w:tc>
        <w:tc>
          <w:p>
            <w:pPr>
              <w:pStyle w:val="Compact"/>
              <w:jc w:val="left"/>
            </w:pPr>
            <w:r>
              <w:t xml:space="preserve">35 (20.2 %)</w:t>
            </w:r>
          </w:p>
        </w:tc>
        <w:tc>
          <w:p>
            <w:pPr>
              <w:pStyle w:val="Compact"/>
              <w:jc w:val="left"/>
            </w:pPr>
            <w:r>
              <w:t xml:space="preserve">131 (17.0 %)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50-74,999</w:t>
            </w:r>
          </w:p>
        </w:tc>
        <w:tc>
          <w:p>
            <w:pPr>
              <w:pStyle w:val="Compact"/>
              <w:jc w:val="left"/>
            </w:pPr>
            <w:r>
              <w:t xml:space="preserve">16,871 (24.4 %)</w:t>
            </w:r>
          </w:p>
        </w:tc>
        <w:tc>
          <w:p>
            <w:pPr>
              <w:pStyle w:val="Compact"/>
              <w:jc w:val="left"/>
            </w:pPr>
            <w:r>
              <w:t xml:space="preserve">1,965 (22.4 %)</w:t>
            </w:r>
          </w:p>
        </w:tc>
        <w:tc>
          <w:p>
            <w:pPr>
              <w:pStyle w:val="Compact"/>
              <w:jc w:val="left"/>
            </w:pPr>
            <w:r>
              <w:t xml:space="preserve">1,797 (23.0 %)</w:t>
            </w:r>
          </w:p>
        </w:tc>
        <w:tc>
          <w:p>
            <w:pPr>
              <w:pStyle w:val="Compact"/>
              <w:jc w:val="left"/>
            </w:pPr>
            <w:r>
              <w:t xml:space="preserve">34 (19.7 %)</w:t>
            </w:r>
          </w:p>
        </w:tc>
        <w:tc>
          <w:p>
            <w:pPr>
              <w:pStyle w:val="Compact"/>
              <w:jc w:val="left"/>
            </w:pPr>
            <w:r>
              <w:t xml:space="preserve">134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75,000+</w:t>
            </w:r>
          </w:p>
        </w:tc>
        <w:tc>
          <w:p>
            <w:pPr>
              <w:pStyle w:val="Compact"/>
              <w:jc w:val="left"/>
            </w:pPr>
            <w:r>
              <w:t xml:space="preserve">18,934 (27.4 %)</w:t>
            </w:r>
          </w:p>
        </w:tc>
        <w:tc>
          <w:p>
            <w:pPr>
              <w:pStyle w:val="Compact"/>
              <w:jc w:val="left"/>
            </w:pPr>
            <w:r>
              <w:t xml:space="preserve">2,025 (23.1 %)</w:t>
            </w:r>
          </w:p>
        </w:tc>
        <w:tc>
          <w:p>
            <w:pPr>
              <w:pStyle w:val="Compact"/>
              <w:jc w:val="left"/>
            </w:pPr>
            <w:r>
              <w:t xml:space="preserve">1,875 (24.0 %)</w:t>
            </w:r>
          </w:p>
        </w:tc>
        <w:tc>
          <w:p>
            <w:pPr>
              <w:pStyle w:val="Compact"/>
              <w:jc w:val="left"/>
            </w:pPr>
            <w:r>
              <w:t xml:space="preserve">30 (17.3 %)</w:t>
            </w:r>
          </w:p>
        </w:tc>
        <w:tc>
          <w:p>
            <w:pPr>
              <w:pStyle w:val="Compact"/>
              <w:jc w:val="left"/>
            </w:pPr>
            <w:r>
              <w:t xml:space="preserve">120 (15.6 %)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Married, n (%)</w:t>
            </w:r>
          </w:p>
        </w:tc>
        <w:tc>
          <w:p>
            <w:pPr>
              <w:pStyle w:val="Compact"/>
              <w:jc w:val="left"/>
            </w:pPr>
            <w:r>
              <w:t xml:space="preserve">Not 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9,818 (13.8 %)</w:t>
            </w:r>
          </w:p>
        </w:tc>
        <w:tc>
          <w:p>
            <w:pPr>
              <w:pStyle w:val="Compact"/>
              <w:jc w:val="left"/>
            </w:pPr>
            <w:r>
              <w:t xml:space="preserve">1,519 (16.8 %)</w:t>
            </w:r>
          </w:p>
        </w:tc>
        <w:tc>
          <w:p>
            <w:pPr>
              <w:pStyle w:val="Compact"/>
              <w:jc w:val="left"/>
            </w:pPr>
            <w:r>
              <w:t xml:space="preserve">1,233 (15.3 %)</w:t>
            </w:r>
          </w:p>
        </w:tc>
        <w:tc>
          <w:p>
            <w:pPr>
              <w:pStyle w:val="Compact"/>
              <w:jc w:val="left"/>
            </w:pPr>
            <w:r>
              <w:t xml:space="preserve">48 (26.7 %)</w:t>
            </w:r>
          </w:p>
        </w:tc>
        <w:tc>
          <w:p>
            <w:pPr>
              <w:pStyle w:val="Compact"/>
              <w:jc w:val="left"/>
            </w:pPr>
            <w:r>
              <w:t xml:space="preserve">238 (30.4 %)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61,553 (86.2 %)</w:t>
            </w:r>
          </w:p>
        </w:tc>
        <w:tc>
          <w:p>
            <w:pPr>
              <w:pStyle w:val="Compact"/>
              <w:jc w:val="left"/>
            </w:pPr>
            <w:r>
              <w:t xml:space="preserve">7,527 (83.2 %)</w:t>
            </w:r>
          </w:p>
        </w:tc>
        <w:tc>
          <w:p>
            <w:pPr>
              <w:pStyle w:val="Compact"/>
              <w:jc w:val="left"/>
            </w:pPr>
            <w:r>
              <w:t xml:space="preserve">6,850 (84.7 %)</w:t>
            </w:r>
          </w:p>
        </w:tc>
        <w:tc>
          <w:p>
            <w:pPr>
              <w:pStyle w:val="Compact"/>
              <w:jc w:val="left"/>
            </w:pPr>
            <w:r>
              <w:t xml:space="preserve">132 (73.3 %)</w:t>
            </w:r>
          </w:p>
        </w:tc>
        <w:tc>
          <w:p>
            <w:pPr>
              <w:pStyle w:val="Compact"/>
              <w:jc w:val="left"/>
            </w:pPr>
            <w:r>
              <w:t xml:space="preserve">545 (69.6 %)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you have had sex with, n (%)</w:t>
            </w:r>
          </w:p>
        </w:tc>
        <w:tc>
          <w:p>
            <w:pPr>
              <w:pStyle w:val="Compact"/>
              <w:jc w:val="left"/>
            </w:pPr>
            <w:r>
              <w:t xml:space="preserve">Have never had sex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woman or with women</w:t>
            </w:r>
          </w:p>
        </w:tc>
        <w:tc>
          <w:p>
            <w:pPr>
              <w:pStyle w:val="Compact"/>
              <w:jc w:val="left"/>
            </w:pPr>
            <w:r>
              <w:t xml:space="preserve">176 ( 0.2 %)</w:t>
            </w:r>
          </w:p>
        </w:tc>
        <w:tc>
          <w:p>
            <w:pPr>
              <w:pStyle w:val="Compact"/>
              <w:jc w:val="left"/>
            </w:pPr>
            <w:r>
              <w:t xml:space="preserve">24 ( 0.3 %)</w:t>
            </w:r>
          </w:p>
        </w:tc>
        <w:tc>
          <w:p>
            <w:pPr>
              <w:pStyle w:val="Compact"/>
              <w:jc w:val="left"/>
            </w:pPr>
            <w:r>
              <w:t xml:space="preserve">19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5 ( 0.6 %)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man or with men</w:t>
            </w:r>
          </w:p>
        </w:tc>
        <w:tc>
          <w:p>
            <w:pPr>
              <w:pStyle w:val="Compact"/>
              <w:jc w:val="left"/>
            </w:pPr>
            <w:r>
              <w:t xml:space="preserve">71,649 (98.7 %)</w:t>
            </w:r>
          </w:p>
        </w:tc>
        <w:tc>
          <w:p>
            <w:pPr>
              <w:pStyle w:val="Compact"/>
              <w:jc w:val="left"/>
            </w:pPr>
            <w:r>
              <w:t xml:space="preserve">9,077 (98.4 %)</w:t>
            </w:r>
          </w:p>
        </w:tc>
        <w:tc>
          <w:p>
            <w:pPr>
              <w:pStyle w:val="Compact"/>
              <w:jc w:val="left"/>
            </w:pPr>
            <w:r>
              <w:t xml:space="preserve">8,131 (98.5 %)</w:t>
            </w:r>
          </w:p>
        </w:tc>
        <w:tc>
          <w:p>
            <w:pPr>
              <w:pStyle w:val="Compact"/>
              <w:jc w:val="left"/>
            </w:pPr>
            <w:r>
              <w:t xml:space="preserve">179 (100.0 %)</w:t>
            </w:r>
          </w:p>
        </w:tc>
        <w:tc>
          <w:p>
            <w:pPr>
              <w:pStyle w:val="Compact"/>
              <w:jc w:val="left"/>
            </w:pPr>
            <w:r>
              <w:t xml:space="preserve">767 (96.5 %)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both men and women</w:t>
            </w:r>
          </w:p>
        </w:tc>
        <w:tc>
          <w:p>
            <w:pPr>
              <w:pStyle w:val="Compact"/>
              <w:jc w:val="left"/>
            </w:pPr>
            <w:r>
              <w:t xml:space="preserve">736 ( 1.0 %)</w:t>
            </w:r>
          </w:p>
        </w:tc>
        <w:tc>
          <w:p>
            <w:pPr>
              <w:pStyle w:val="Compact"/>
              <w:jc w:val="left"/>
            </w:pPr>
            <w:r>
              <w:t xml:space="preserve">125 ( 1.4 %)</w:t>
            </w:r>
          </w:p>
        </w:tc>
        <w:tc>
          <w:p>
            <w:pPr>
              <w:pStyle w:val="Compact"/>
              <w:jc w:val="left"/>
            </w:pPr>
            <w:r>
              <w:t xml:space="preserve">102 ( 1.2 %)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23 ( 2.9 %)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Clinical trial or observational study, n (%)</w:t>
            </w:r>
          </w:p>
        </w:tc>
        <w:tc>
          <w:p>
            <w:pPr>
              <w:pStyle w:val="Compact"/>
              <w:jc w:val="left"/>
            </w:pPr>
            <w:r>
              <w:t xml:space="preserve">CT</w:t>
            </w:r>
          </w:p>
        </w:tc>
        <w:tc>
          <w:p>
            <w:pPr>
              <w:pStyle w:val="Compact"/>
              <w:jc w:val="left"/>
            </w:pPr>
            <w:r>
              <w:t xml:space="preserve">30,777 (41.7 %)</w:t>
            </w:r>
          </w:p>
        </w:tc>
        <w:tc>
          <w:p>
            <w:pPr>
              <w:pStyle w:val="Compact"/>
              <w:jc w:val="left"/>
            </w:pPr>
            <w:r>
              <w:t xml:space="preserve">4,052 (43.2 %)</w:t>
            </w:r>
          </w:p>
        </w:tc>
        <w:tc>
          <w:p>
            <w:pPr>
              <w:pStyle w:val="Compact"/>
              <w:jc w:val="left"/>
            </w:pPr>
            <w:r>
              <w:t xml:space="preserve">3,602 (43.0 %)</w:t>
            </w:r>
          </w:p>
        </w:tc>
        <w:tc>
          <w:p>
            <w:pPr>
              <w:pStyle w:val="Compact"/>
              <w:jc w:val="left"/>
            </w:pPr>
            <w:r>
              <w:t xml:space="preserve">78 (41.5 %)</w:t>
            </w:r>
          </w:p>
        </w:tc>
        <w:tc>
          <w:p>
            <w:pPr>
              <w:pStyle w:val="Compact"/>
              <w:jc w:val="left"/>
            </w:pPr>
            <w:r>
              <w:t xml:space="preserve">372 (45.1 %)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42,982 (58.3 %)</w:t>
            </w:r>
          </w:p>
        </w:tc>
        <w:tc>
          <w:p>
            <w:pPr>
              <w:pStyle w:val="Compact"/>
              <w:jc w:val="left"/>
            </w:pPr>
            <w:r>
              <w:t xml:space="preserve">5,334 (56.8 %)</w:t>
            </w:r>
          </w:p>
        </w:tc>
        <w:tc>
          <w:p>
            <w:pPr>
              <w:pStyle w:val="Compact"/>
              <w:jc w:val="left"/>
            </w:pPr>
            <w:r>
              <w:t xml:space="preserve">4,772 (57.0 %)</w:t>
            </w:r>
          </w:p>
        </w:tc>
        <w:tc>
          <w:p>
            <w:pPr>
              <w:pStyle w:val="Compact"/>
              <w:jc w:val="left"/>
            </w:pPr>
            <w:r>
              <w:t xml:space="preserve">110 (58.5 %)</w:t>
            </w:r>
          </w:p>
        </w:tc>
        <w:tc>
          <w:p>
            <w:pPr>
              <w:pStyle w:val="Compact"/>
              <w:jc w:val="left"/>
            </w:pPr>
            <w:r>
              <w:t xml:space="preserve">452 (54.9 %)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Parity, n (mean)</w:t>
            </w:r>
          </w:p>
        </w:tc>
        <w:tc>
          <w:p>
            <w:pPr>
              <w:pStyle w:val="Compact"/>
              <w:jc w:val="left"/>
            </w:pPr>
            <w:r>
              <w:t xml:space="preserve">Never had term pregnancy</w:t>
            </w:r>
          </w:p>
        </w:tc>
        <w:tc>
          <w:p>
            <w:pPr>
              <w:pStyle w:val="Compact"/>
              <w:jc w:val="left"/>
            </w:pPr>
            <w:r>
              <w:t xml:space="preserve">5,963 ( 8.1 %)</w:t>
            </w:r>
          </w:p>
        </w:tc>
        <w:tc>
          <w:p>
            <w:pPr>
              <w:pStyle w:val="Compact"/>
              <w:jc w:val="left"/>
            </w:pPr>
            <w:r>
              <w:t xml:space="preserve">674 ( 7.2 %)</w:t>
            </w:r>
          </w:p>
        </w:tc>
        <w:tc>
          <w:p>
            <w:pPr>
              <w:pStyle w:val="Compact"/>
              <w:jc w:val="left"/>
            </w:pPr>
            <w:r>
              <w:t xml:space="preserve">599 ( 7.2 %)</w:t>
            </w:r>
          </w:p>
        </w:tc>
        <w:tc>
          <w:p>
            <w:pPr>
              <w:pStyle w:val="Compact"/>
              <w:jc w:val="left"/>
            </w:pPr>
            <w:r>
              <w:t xml:space="preserve">15 ( 8.1 %)</w:t>
            </w:r>
          </w:p>
        </w:tc>
        <w:tc>
          <w:p>
            <w:pPr>
              <w:pStyle w:val="Compact"/>
              <w:jc w:val="left"/>
            </w:pPr>
            <w:r>
              <w:t xml:space="preserve">60 ( 7.3 %)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5,840 ( 8.0 %)</w:t>
            </w:r>
          </w:p>
        </w:tc>
        <w:tc>
          <w:p>
            <w:pPr>
              <w:pStyle w:val="Compact"/>
              <w:jc w:val="left"/>
            </w:pPr>
            <w:r>
              <w:t xml:space="preserve">764 ( 8.2 %)</w:t>
            </w:r>
          </w:p>
        </w:tc>
        <w:tc>
          <w:p>
            <w:pPr>
              <w:pStyle w:val="Compact"/>
              <w:jc w:val="left"/>
            </w:pPr>
            <w:r>
              <w:t xml:space="preserve">671 ( 8.1 %)</w:t>
            </w:r>
          </w:p>
        </w:tc>
        <w:tc>
          <w:p>
            <w:pPr>
              <w:pStyle w:val="Compact"/>
              <w:jc w:val="left"/>
            </w:pPr>
            <w:r>
              <w:t xml:space="preserve">14 ( 7.5 %)</w:t>
            </w:r>
          </w:p>
        </w:tc>
        <w:tc>
          <w:p>
            <w:pPr>
              <w:pStyle w:val="Compact"/>
              <w:jc w:val="left"/>
            </w:pPr>
            <w:r>
              <w:t xml:space="preserve">79 ( 9.7 %)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19,846 (27.1 %)</w:t>
            </w:r>
          </w:p>
        </w:tc>
        <w:tc>
          <w:p>
            <w:pPr>
              <w:pStyle w:val="Compact"/>
              <w:jc w:val="left"/>
            </w:pPr>
            <w:r>
              <w:t xml:space="preserve">2,495 (26.7 %)</w:t>
            </w:r>
          </w:p>
        </w:tc>
        <w:tc>
          <w:p>
            <w:pPr>
              <w:pStyle w:val="Compact"/>
              <w:jc w:val="left"/>
            </w:pPr>
            <w:r>
              <w:t xml:space="preserve">2,253 (27.0 %)</w:t>
            </w:r>
          </w:p>
        </w:tc>
        <w:tc>
          <w:p>
            <w:pPr>
              <w:pStyle w:val="Compact"/>
              <w:jc w:val="left"/>
            </w:pPr>
            <w:r>
              <w:t xml:space="preserve">43 (23.1 %)</w:t>
            </w:r>
          </w:p>
        </w:tc>
        <w:tc>
          <w:p>
            <w:pPr>
              <w:pStyle w:val="Compact"/>
              <w:jc w:val="left"/>
            </w:pPr>
            <w:r>
              <w:t xml:space="preserve">199 (24.3 %)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19,407 (26.5 %)</w:t>
            </w:r>
          </w:p>
        </w:tc>
        <w:tc>
          <w:p>
            <w:pPr>
              <w:pStyle w:val="Compact"/>
              <w:jc w:val="left"/>
            </w:pPr>
            <w:r>
              <w:t xml:space="preserve">2,401 (25.7 %)</w:t>
            </w:r>
          </w:p>
        </w:tc>
        <w:tc>
          <w:p>
            <w:pPr>
              <w:pStyle w:val="Compact"/>
              <w:jc w:val="left"/>
            </w:pPr>
            <w:r>
              <w:t xml:space="preserve">2,151 (25.8 %)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195 (23.8 %)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11,839 (16.1 %)</w:t>
            </w:r>
          </w:p>
        </w:tc>
        <w:tc>
          <w:p>
            <w:pPr>
              <w:pStyle w:val="Compact"/>
              <w:jc w:val="left"/>
            </w:pPr>
            <w:r>
              <w:t xml:space="preserve">1,549 (16.6 %)</w:t>
            </w:r>
          </w:p>
        </w:tc>
        <w:tc>
          <w:p>
            <w:pPr>
              <w:pStyle w:val="Compact"/>
              <w:jc w:val="left"/>
            </w:pPr>
            <w:r>
              <w:t xml:space="preserve">1,383 (16.6 %)</w:t>
            </w:r>
          </w:p>
        </w:tc>
        <w:tc>
          <w:p>
            <w:pPr>
              <w:pStyle w:val="Compact"/>
              <w:jc w:val="left"/>
            </w:pPr>
            <w:r>
              <w:t xml:space="preserve">30 (16.1 %)</w:t>
            </w:r>
          </w:p>
        </w:tc>
        <w:tc>
          <w:p>
            <w:pPr>
              <w:pStyle w:val="Compact"/>
              <w:jc w:val="left"/>
            </w:pPr>
            <w:r>
              <w:t xml:space="preserve">136 (16.6 %)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</w:t>
            </w:r>
          </w:p>
        </w:tc>
        <w:tc>
          <w:p>
            <w:pPr>
              <w:pStyle w:val="Compact"/>
              <w:jc w:val="left"/>
            </w:pPr>
            <w:r>
              <w:t xml:space="preserve">10,460 (14.3 %)</w:t>
            </w:r>
          </w:p>
        </w:tc>
        <w:tc>
          <w:p>
            <w:pPr>
              <w:pStyle w:val="Compact"/>
              <w:jc w:val="left"/>
            </w:pPr>
            <w:r>
              <w:t xml:space="preserve">1,452 (15.6 %)</w:t>
            </w:r>
          </w:p>
        </w:tc>
        <w:tc>
          <w:p>
            <w:pPr>
              <w:pStyle w:val="Compact"/>
              <w:jc w:val="left"/>
            </w:pPr>
            <w:r>
              <w:t xml:space="preserve">1,274 (15.3 %)</w:t>
            </w:r>
          </w:p>
        </w:tc>
        <w:tc>
          <w:p>
            <w:pPr>
              <w:pStyle w:val="Compact"/>
              <w:jc w:val="left"/>
            </w:pPr>
            <w:r>
              <w:t xml:space="preserve">29 (15.6 %)</w:t>
            </w:r>
          </w:p>
        </w:tc>
        <w:tc>
          <w:p>
            <w:pPr>
              <w:pStyle w:val="Compact"/>
              <w:jc w:val="left"/>
            </w:pPr>
            <w:r>
              <w:t xml:space="preserve">149 (18.2 %)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activity (MET-hours/week),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64,726 (13.65)</w:t>
            </w:r>
          </w:p>
        </w:tc>
        <w:tc>
          <w:p>
            <w:pPr>
              <w:pStyle w:val="Compact"/>
              <w:jc w:val="left"/>
            </w:pPr>
            <w:r>
              <w:t xml:space="preserve">8,221 (12.63)</w:t>
            </w:r>
          </w:p>
        </w:tc>
        <w:tc>
          <w:p>
            <w:pPr>
              <w:pStyle w:val="Compact"/>
              <w:jc w:val="left"/>
            </w:pPr>
            <w:r>
              <w:t xml:space="preserve">7,370 (12.70)</w:t>
            </w:r>
          </w:p>
        </w:tc>
        <w:tc>
          <w:p>
            <w:pPr>
              <w:pStyle w:val="Compact"/>
              <w:jc w:val="left"/>
            </w:pPr>
            <w:r>
              <w:t xml:space="preserve">161 (12.93)</w:t>
            </w:r>
          </w:p>
        </w:tc>
        <w:tc>
          <w:p>
            <w:pPr>
              <w:pStyle w:val="Compact"/>
              <w:jc w:val="left"/>
            </w:pPr>
            <w:r>
              <w:t xml:space="preserve">690 (11.82)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 servings per week,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66,362 (2.63)</w:t>
            </w:r>
          </w:p>
        </w:tc>
        <w:tc>
          <w:p>
            <w:pPr>
              <w:pStyle w:val="Compact"/>
              <w:jc w:val="left"/>
            </w:pPr>
            <w:r>
              <w:t xml:space="preserve">8,439 (2.43)</w:t>
            </w:r>
          </w:p>
        </w:tc>
        <w:tc>
          <w:p>
            <w:pPr>
              <w:pStyle w:val="Compact"/>
              <w:jc w:val="left"/>
            </w:pPr>
            <w:r>
              <w:t xml:space="preserve">7,547 (2.43)</w:t>
            </w:r>
          </w:p>
        </w:tc>
        <w:tc>
          <w:p>
            <w:pPr>
              <w:pStyle w:val="Compact"/>
              <w:jc w:val="left"/>
            </w:pPr>
            <w:r>
              <w:t xml:space="preserve">166 (2.47)</w:t>
            </w:r>
          </w:p>
        </w:tc>
        <w:tc>
          <w:p>
            <w:pPr>
              <w:pStyle w:val="Compact"/>
              <w:jc w:val="left"/>
            </w:pPr>
            <w:r>
              <w:t xml:space="preserve">726 (2.34)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Dietary caffeine (mg),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4,973 (150.70)</w:t>
            </w:r>
          </w:p>
        </w:tc>
        <w:tc>
          <w:p>
            <w:pPr>
              <w:pStyle w:val="Compact"/>
              <w:jc w:val="left"/>
            </w:pPr>
            <w:r>
              <w:t xml:space="preserve">668 (154.55)</w:t>
            </w:r>
          </w:p>
        </w:tc>
        <w:tc>
          <w:p>
            <w:pPr>
              <w:pStyle w:val="Compact"/>
              <w:jc w:val="left"/>
            </w:pPr>
            <w:r>
              <w:t xml:space="preserve">571 (159.19)</w:t>
            </w:r>
          </w:p>
        </w:tc>
        <w:tc>
          <w:p>
            <w:pPr>
              <w:pStyle w:val="Compact"/>
              <w:jc w:val="left"/>
            </w:pPr>
            <w:r>
              <w:t xml:space="preserve">15 (115.13)</w:t>
            </w:r>
          </w:p>
        </w:tc>
        <w:tc>
          <w:p>
            <w:pPr>
              <w:pStyle w:val="Compact"/>
              <w:jc w:val="left"/>
            </w:pPr>
            <w:r>
              <w:t xml:space="preserve">82 (129.41)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status, n (%)</w:t>
            </w:r>
          </w:p>
        </w:tc>
        <w:tc>
          <w:p>
            <w:pPr>
              <w:pStyle w:val="Compact"/>
              <w:jc w:val="left"/>
            </w:pPr>
            <w:r>
              <w:t xml:space="preserve">Never smoked</w:t>
            </w:r>
          </w:p>
        </w:tc>
        <w:tc>
          <w:p>
            <w:pPr>
              <w:pStyle w:val="Compact"/>
              <w:jc w:val="left"/>
            </w:pPr>
            <w:r>
              <w:t xml:space="preserve">35,105 (53.3 %)</w:t>
            </w:r>
          </w:p>
        </w:tc>
        <w:tc>
          <w:p>
            <w:pPr>
              <w:pStyle w:val="Compact"/>
              <w:jc w:val="left"/>
            </w:pPr>
            <w:r>
              <w:t xml:space="preserve">4,268 (51.1 %)</w:t>
            </w:r>
          </w:p>
        </w:tc>
        <w:tc>
          <w:p>
            <w:pPr>
              <w:pStyle w:val="Compact"/>
              <w:jc w:val="left"/>
            </w:pPr>
            <w:r>
              <w:t xml:space="preserve">3,841 (51.4 %)</w:t>
            </w:r>
          </w:p>
        </w:tc>
        <w:tc>
          <w:p>
            <w:pPr>
              <w:pStyle w:val="Compact"/>
              <w:jc w:val="left"/>
            </w:pPr>
            <w:r>
              <w:t xml:space="preserve">76 (46.3 %)</w:t>
            </w:r>
          </w:p>
        </w:tc>
        <w:tc>
          <w:p>
            <w:pPr>
              <w:pStyle w:val="Compact"/>
              <w:jc w:val="left"/>
            </w:pPr>
            <w:r>
              <w:t xml:space="preserve">351 (49.0 %)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p>
            <w:pPr>
              <w:pStyle w:val="Compact"/>
              <w:jc w:val="left"/>
            </w:pPr>
            <w:r>
              <w:t xml:space="preserve">26,979 (41.0 %)</w:t>
            </w:r>
          </w:p>
        </w:tc>
        <w:tc>
          <w:p>
            <w:pPr>
              <w:pStyle w:val="Compact"/>
              <w:jc w:val="left"/>
            </w:pPr>
            <w:r>
              <w:t xml:space="preserve">3,405 (40.8 %)</w:t>
            </w:r>
          </w:p>
        </w:tc>
        <w:tc>
          <w:p>
            <w:pPr>
              <w:pStyle w:val="Compact"/>
              <w:jc w:val="left"/>
            </w:pPr>
            <w:r>
              <w:t xml:space="preserve">3,059 (40.9 %)</w:t>
            </w:r>
          </w:p>
        </w:tc>
        <w:tc>
          <w:p>
            <w:pPr>
              <w:pStyle w:val="Compact"/>
              <w:jc w:val="left"/>
            </w:pPr>
            <w:r>
              <w:t xml:space="preserve">73 (44.5 %)</w:t>
            </w:r>
          </w:p>
        </w:tc>
        <w:tc>
          <w:p>
            <w:pPr>
              <w:pStyle w:val="Compact"/>
              <w:jc w:val="left"/>
            </w:pPr>
            <w:r>
              <w:t xml:space="preserve">273 (38.1 %)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p>
            <w:pPr>
              <w:pStyle w:val="Compact"/>
              <w:jc w:val="left"/>
            </w:pPr>
            <w:r>
              <w:t xml:space="preserve">3,770 ( 5.7 %)</w:t>
            </w:r>
          </w:p>
        </w:tc>
        <w:tc>
          <w:p>
            <w:pPr>
              <w:pStyle w:val="Compact"/>
              <w:jc w:val="left"/>
            </w:pPr>
            <w:r>
              <w:t xml:space="preserve">681 ( 8.2 %)</w:t>
            </w:r>
          </w:p>
        </w:tc>
        <w:tc>
          <w:p>
            <w:pPr>
              <w:pStyle w:val="Compact"/>
              <w:jc w:val="left"/>
            </w:pPr>
            <w:r>
              <w:t xml:space="preserve">574 ( 7.7 %)</w:t>
            </w:r>
          </w:p>
        </w:tc>
        <w:tc>
          <w:p>
            <w:pPr>
              <w:pStyle w:val="Compact"/>
              <w:jc w:val="left"/>
            </w:pPr>
            <w:r>
              <w:t xml:space="preserve">15 ( 9.1 %)</w:t>
            </w:r>
          </w:p>
        </w:tc>
        <w:tc>
          <w:p>
            <w:pPr>
              <w:pStyle w:val="Compact"/>
              <w:jc w:val="left"/>
            </w:pPr>
            <w:r>
              <w:t xml:space="preserve">92 (12.8 %)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20,002 (27.8 %)</w:t>
            </w:r>
          </w:p>
        </w:tc>
        <w:tc>
          <w:p>
            <w:pPr>
              <w:pStyle w:val="Compact"/>
              <w:jc w:val="left"/>
            </w:pPr>
            <w:r>
              <w:t xml:space="preserve">2,427 (26.6 %)</w:t>
            </w:r>
          </w:p>
        </w:tc>
        <w:tc>
          <w:p>
            <w:pPr>
              <w:pStyle w:val="Compact"/>
              <w:jc w:val="left"/>
            </w:pPr>
            <w:r>
              <w:t xml:space="preserve">2,124 (26.0 %)</w:t>
            </w:r>
          </w:p>
        </w:tc>
        <w:tc>
          <w:p>
            <w:pPr>
              <w:pStyle w:val="Compact"/>
              <w:jc w:val="left"/>
            </w:pPr>
            <w:r>
              <w:t xml:space="preserve">59 (32.8 %)</w:t>
            </w:r>
          </w:p>
        </w:tc>
        <w:tc>
          <w:p>
            <w:pPr>
              <w:pStyle w:val="Compact"/>
              <w:jc w:val="left"/>
            </w:pPr>
            <w:r>
              <w:t xml:space="preserve">244 (30.8 %)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51,857 (72.2 %)</w:t>
            </w:r>
          </w:p>
        </w:tc>
        <w:tc>
          <w:p>
            <w:pPr>
              <w:pStyle w:val="Compact"/>
              <w:jc w:val="left"/>
            </w:pPr>
            <w:r>
              <w:t xml:space="preserve">6,711 (73.4 %)</w:t>
            </w:r>
          </w:p>
        </w:tc>
        <w:tc>
          <w:p>
            <w:pPr>
              <w:pStyle w:val="Compact"/>
              <w:jc w:val="left"/>
            </w:pPr>
            <w:r>
              <w:t xml:space="preserve">6,041 (74.0 %)</w:t>
            </w:r>
          </w:p>
        </w:tc>
        <w:tc>
          <w:p>
            <w:pPr>
              <w:pStyle w:val="Compact"/>
              <w:jc w:val="left"/>
            </w:pPr>
            <w:r>
              <w:t xml:space="preserve">121 (67.2 %)</w:t>
            </w:r>
          </w:p>
        </w:tc>
        <w:tc>
          <w:p>
            <w:pPr>
              <w:pStyle w:val="Compact"/>
              <w:jc w:val="left"/>
            </w:pPr>
            <w:r>
              <w:t xml:space="preserve">549 (69.2 %)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now,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173 (25.1 %)</w:t>
            </w:r>
          </w:p>
        </w:tc>
        <w:tc>
          <w:p>
            <w:pPr>
              <w:pStyle w:val="Compact"/>
              <w:jc w:val="left"/>
            </w:pPr>
            <w:r>
              <w:t xml:space="preserve">27 (33.3 %)</w:t>
            </w:r>
          </w:p>
        </w:tc>
        <w:tc>
          <w:p>
            <w:pPr>
              <w:pStyle w:val="Compact"/>
              <w:jc w:val="left"/>
            </w:pPr>
            <w:r>
              <w:t xml:space="preserve">25 (34.7 %)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 (25.0 %)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517 (74.9 %)</w:t>
            </w:r>
          </w:p>
        </w:tc>
        <w:tc>
          <w:p>
            <w:pPr>
              <w:pStyle w:val="Compact"/>
              <w:jc w:val="left"/>
            </w:pPr>
            <w:r>
              <w:t xml:space="preserve">54 (66.7 %)</w:t>
            </w:r>
          </w:p>
        </w:tc>
        <w:tc>
          <w:p>
            <w:pPr>
              <w:pStyle w:val="Compact"/>
              <w:jc w:val="left"/>
            </w:pPr>
            <w:r>
              <w:t xml:space="preserve">47 (65.3 %)</w:t>
            </w:r>
          </w:p>
        </w:tc>
        <w:tc>
          <w:p>
            <w:pPr>
              <w:pStyle w:val="Compact"/>
              <w:jc w:val="left"/>
            </w:pPr>
            <w:r>
              <w:t xml:space="preserve">1 (100.0 %)</w:t>
            </w:r>
          </w:p>
        </w:tc>
        <w:tc>
          <w:p>
            <w:pPr>
              <w:pStyle w:val="Compact"/>
              <w:jc w:val="left"/>
            </w:pPr>
            <w:r>
              <w:t xml:space="preserve">6 (75.0 %)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Taking SSRI,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22,775 (96.1 %)</w:t>
            </w:r>
          </w:p>
        </w:tc>
        <w:tc>
          <w:p>
            <w:pPr>
              <w:pStyle w:val="Compact"/>
              <w:jc w:val="left"/>
            </w:pPr>
            <w:r>
              <w:t xml:space="preserve">2,666 (92.8 %)</w:t>
            </w:r>
          </w:p>
        </w:tc>
        <w:tc>
          <w:p>
            <w:pPr>
              <w:pStyle w:val="Compact"/>
              <w:jc w:val="left"/>
            </w:pPr>
            <w:r>
              <w:t xml:space="preserve">2,396 (92.7 %)</w:t>
            </w:r>
          </w:p>
        </w:tc>
        <w:tc>
          <w:p>
            <w:pPr>
              <w:pStyle w:val="Compact"/>
              <w:jc w:val="left"/>
            </w:pPr>
            <w:r>
              <w:t xml:space="preserve">56 (93.3 %)</w:t>
            </w:r>
          </w:p>
        </w:tc>
        <w:tc>
          <w:p>
            <w:pPr>
              <w:pStyle w:val="Compact"/>
              <w:jc w:val="left"/>
            </w:pPr>
            <w:r>
              <w:t xml:space="preserve">214 (93.0 %)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921 ( 3.9 %)</w:t>
            </w:r>
          </w:p>
        </w:tc>
        <w:tc>
          <w:p>
            <w:pPr>
              <w:pStyle w:val="Compact"/>
              <w:jc w:val="left"/>
            </w:pPr>
            <w:r>
              <w:t xml:space="preserve">208 ( 7.2 %)</w:t>
            </w:r>
          </w:p>
        </w:tc>
        <w:tc>
          <w:p>
            <w:pPr>
              <w:pStyle w:val="Compact"/>
              <w:jc w:val="left"/>
            </w:pPr>
            <w:r>
              <w:t xml:space="preserve">188 ( 7.3 %)</w:t>
            </w:r>
          </w:p>
        </w:tc>
        <w:tc>
          <w:p>
            <w:pPr>
              <w:pStyle w:val="Compact"/>
              <w:jc w:val="left"/>
            </w:pPr>
            <w:r>
              <w:t xml:space="preserve">4 ( 6.7 %)</w:t>
            </w:r>
          </w:p>
        </w:tc>
        <w:tc>
          <w:p>
            <w:pPr>
              <w:pStyle w:val="Compact"/>
              <w:jc w:val="left"/>
            </w:pPr>
            <w:r>
              <w:t xml:space="preserve">16 ( 7.0 %)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of life,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73,529 (8.57)</w:t>
            </w:r>
          </w:p>
        </w:tc>
        <w:tc>
          <w:p>
            <w:pPr>
              <w:pStyle w:val="Compact"/>
              <w:jc w:val="left"/>
            </w:pPr>
            <w:r>
              <w:t xml:space="preserve">9,367 (7.61)</w:t>
            </w:r>
          </w:p>
        </w:tc>
        <w:tc>
          <w:p>
            <w:pPr>
              <w:pStyle w:val="Compact"/>
              <w:jc w:val="left"/>
            </w:pPr>
            <w:r>
              <w:t xml:space="preserve">8,358 (7.65)</w:t>
            </w:r>
          </w:p>
        </w:tc>
        <w:tc>
          <w:p>
            <w:pPr>
              <w:pStyle w:val="Compact"/>
              <w:jc w:val="left"/>
            </w:pPr>
            <w:r>
              <w:t xml:space="preserve">188 (7.98)</w:t>
            </w:r>
          </w:p>
        </w:tc>
        <w:tc>
          <w:p>
            <w:pPr>
              <w:pStyle w:val="Compact"/>
              <w:jc w:val="left"/>
            </w:pPr>
            <w:r>
              <w:t xml:space="preserve">821 (7.16)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Shortened CES-D/DIS,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72,418 (0.03)</w:t>
            </w:r>
          </w:p>
        </w:tc>
        <w:tc>
          <w:p>
            <w:pPr>
              <w:pStyle w:val="Compact"/>
              <w:jc w:val="left"/>
            </w:pPr>
            <w:r>
              <w:t xml:space="preserve">9,168 (0.09)</w:t>
            </w:r>
          </w:p>
        </w:tc>
        <w:tc>
          <w:p>
            <w:pPr>
              <w:pStyle w:val="Compact"/>
              <w:jc w:val="left"/>
            </w:pPr>
            <w:r>
              <w:t xml:space="preserve">8,198 (0.09)</w:t>
            </w:r>
          </w:p>
        </w:tc>
        <w:tc>
          <w:p>
            <w:pPr>
              <w:pStyle w:val="Compact"/>
              <w:jc w:val="left"/>
            </w:pPr>
            <w:r>
              <w:t xml:space="preserve">183 (0.06)</w:t>
            </w:r>
          </w:p>
        </w:tc>
        <w:tc>
          <w:p>
            <w:pPr>
              <w:pStyle w:val="Compact"/>
              <w:jc w:val="left"/>
            </w:pPr>
            <w:r>
              <w:t xml:space="preserve">787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28,196 (26.98)</w:t>
            </w:r>
          </w:p>
        </w:tc>
        <w:tc>
          <w:p>
            <w:pPr>
              <w:pStyle w:val="Compact"/>
              <w:jc w:val="left"/>
            </w:pPr>
            <w:r>
              <w:t xml:space="preserve">3,448 (27.78)</w:t>
            </w:r>
          </w:p>
        </w:tc>
        <w:tc>
          <w:p>
            <w:pPr>
              <w:pStyle w:val="Compact"/>
              <w:jc w:val="left"/>
            </w:pPr>
            <w:r>
              <w:t xml:space="preserve">3,082 (27.65)</w:t>
            </w:r>
          </w:p>
        </w:tc>
        <w:tc>
          <w:p>
            <w:pPr>
              <w:pStyle w:val="Compact"/>
              <w:jc w:val="left"/>
            </w:pPr>
            <w:r>
              <w:t xml:space="preserve">77 (29.22)</w:t>
            </w:r>
          </w:p>
        </w:tc>
        <w:tc>
          <w:p>
            <w:pPr>
              <w:pStyle w:val="Compact"/>
              <w:jc w:val="left"/>
            </w:pPr>
            <w:r>
              <w:t xml:space="preserve">289 (28.74)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 or better health,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26,404 (35.9 %)</w:t>
            </w:r>
          </w:p>
        </w:tc>
        <w:tc>
          <w:p>
            <w:pPr>
              <w:pStyle w:val="Compact"/>
              <w:jc w:val="left"/>
            </w:pPr>
            <w:r>
              <w:t xml:space="preserve">4,343 (46.4 %)</w:t>
            </w:r>
          </w:p>
        </w:tc>
        <w:tc>
          <w:p>
            <w:pPr>
              <w:pStyle w:val="Compact"/>
              <w:jc w:val="left"/>
            </w:pPr>
            <w:r>
              <w:t xml:space="preserve">3,795 (45.4 %)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454 (55.3 %)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47,163 (64.1 %)</w:t>
            </w:r>
          </w:p>
        </w:tc>
        <w:tc>
          <w:p>
            <w:pPr>
              <w:pStyle w:val="Compact"/>
              <w:jc w:val="left"/>
            </w:pPr>
            <w:r>
              <w:t xml:space="preserve">5,024 (53.6 %)</w:t>
            </w:r>
          </w:p>
        </w:tc>
        <w:tc>
          <w:p>
            <w:pPr>
              <w:pStyle w:val="Compact"/>
              <w:jc w:val="left"/>
            </w:pPr>
            <w:r>
              <w:t xml:space="preserve">4,563 (54.6 %)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367 (44.7 %)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Hysterectomy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42,758 (58.2 %)</w:t>
            </w:r>
          </w:p>
        </w:tc>
        <w:tc>
          <w:p>
            <w:pPr>
              <w:pStyle w:val="Compact"/>
              <w:jc w:val="left"/>
            </w:pPr>
            <w:r>
              <w:t xml:space="preserve">5,195 (55.5 %)</w:t>
            </w:r>
          </w:p>
        </w:tc>
        <w:tc>
          <w:p>
            <w:pPr>
              <w:pStyle w:val="Compact"/>
              <w:jc w:val="left"/>
            </w:pPr>
            <w:r>
              <w:t xml:space="preserve">4,681 (56.1 %)</w:t>
            </w:r>
          </w:p>
        </w:tc>
        <w:tc>
          <w:p>
            <w:pPr>
              <w:pStyle w:val="Compact"/>
              <w:jc w:val="left"/>
            </w:pPr>
            <w:r>
              <w:t xml:space="preserve">106 (57.0 %)</w:t>
            </w:r>
          </w:p>
        </w:tc>
        <w:tc>
          <w:p>
            <w:pPr>
              <w:pStyle w:val="Compact"/>
              <w:jc w:val="left"/>
            </w:pPr>
            <w:r>
              <w:t xml:space="preserve">408 (49.8 %)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30,740 (41.8 %)</w:t>
            </w:r>
          </w:p>
        </w:tc>
        <w:tc>
          <w:p>
            <w:pPr>
              <w:pStyle w:val="Compact"/>
              <w:jc w:val="left"/>
            </w:pPr>
            <w:r>
              <w:t xml:space="preserve">4,158 (44.5 %)</w:t>
            </w:r>
          </w:p>
        </w:tc>
        <w:tc>
          <w:p>
            <w:pPr>
              <w:pStyle w:val="Compact"/>
              <w:jc w:val="left"/>
            </w:pPr>
            <w:r>
              <w:t xml:space="preserve">3,666 (43.9 %)</w:t>
            </w:r>
          </w:p>
        </w:tc>
        <w:tc>
          <w:p>
            <w:pPr>
              <w:pStyle w:val="Compact"/>
              <w:jc w:val="left"/>
            </w:pPr>
            <w:r>
              <w:t xml:space="preserve">80 (43.0 %)</w:t>
            </w:r>
          </w:p>
        </w:tc>
        <w:tc>
          <w:p>
            <w:pPr>
              <w:pStyle w:val="Compact"/>
              <w:jc w:val="left"/>
            </w:pPr>
            <w:r>
              <w:t xml:space="preserve">412 (50.2 %)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Night sweats,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53,778 (73.2 %)</w:t>
            </w:r>
          </w:p>
        </w:tc>
        <w:tc>
          <w:p>
            <w:pPr>
              <w:pStyle w:val="Compact"/>
              <w:jc w:val="left"/>
            </w:pPr>
            <w:r>
              <w:t xml:space="preserve">6,011 (64.4 %)</w:t>
            </w:r>
          </w:p>
        </w:tc>
        <w:tc>
          <w:p>
            <w:pPr>
              <w:pStyle w:val="Compact"/>
              <w:jc w:val="left"/>
            </w:pPr>
            <w:r>
              <w:t xml:space="preserve">5,449 (65.4 %)</w:t>
            </w:r>
          </w:p>
        </w:tc>
        <w:tc>
          <w:p>
            <w:pPr>
              <w:pStyle w:val="Compact"/>
              <w:jc w:val="left"/>
            </w:pPr>
            <w:r>
              <w:t xml:space="preserve">98 (53.3 %)</w:t>
            </w:r>
          </w:p>
        </w:tc>
        <w:tc>
          <w:p>
            <w:pPr>
              <w:pStyle w:val="Compact"/>
              <w:jc w:val="left"/>
            </w:pPr>
            <w:r>
              <w:t xml:space="preserve">464 (56.7 %)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19,640 (26.8 %)</w:t>
            </w:r>
          </w:p>
        </w:tc>
        <w:tc>
          <w:p>
            <w:pPr>
              <w:pStyle w:val="Compact"/>
              <w:jc w:val="left"/>
            </w:pPr>
            <w:r>
              <w:t xml:space="preserve">3,329 (35.6 %)</w:t>
            </w:r>
          </w:p>
        </w:tc>
        <w:tc>
          <w:p>
            <w:pPr>
              <w:pStyle w:val="Compact"/>
              <w:jc w:val="left"/>
            </w:pPr>
            <w:r>
              <w:t xml:space="preserve">2,889 (34.6 %)</w:t>
            </w:r>
          </w:p>
        </w:tc>
        <w:tc>
          <w:p>
            <w:pPr>
              <w:pStyle w:val="Compact"/>
              <w:jc w:val="left"/>
            </w:pPr>
            <w:r>
              <w:t xml:space="preserve">86 (46.7 %)</w:t>
            </w:r>
          </w:p>
        </w:tc>
        <w:tc>
          <w:p>
            <w:pPr>
              <w:pStyle w:val="Compact"/>
              <w:jc w:val="left"/>
            </w:pPr>
            <w:r>
              <w:t xml:space="preserve">354 (43.3 %)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 flashes,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54,249 (73.7 %)</w:t>
            </w:r>
          </w:p>
        </w:tc>
        <w:tc>
          <w:p>
            <w:pPr>
              <w:pStyle w:val="Compact"/>
              <w:jc w:val="left"/>
            </w:pPr>
            <w:r>
              <w:t xml:space="preserve">6,210 (66.4 %)</w:t>
            </w:r>
          </w:p>
        </w:tc>
        <w:tc>
          <w:p>
            <w:pPr>
              <w:pStyle w:val="Compact"/>
              <w:jc w:val="left"/>
            </w:pPr>
            <w:r>
              <w:t xml:space="preserve">5,616 (67.3 %)</w:t>
            </w:r>
          </w:p>
        </w:tc>
        <w:tc>
          <w:p>
            <w:pPr>
              <w:pStyle w:val="Compact"/>
              <w:jc w:val="left"/>
            </w:pPr>
            <w:r>
              <w:t xml:space="preserve">109 (58.0 %)</w:t>
            </w:r>
          </w:p>
        </w:tc>
        <w:tc>
          <w:p>
            <w:pPr>
              <w:pStyle w:val="Compact"/>
              <w:jc w:val="left"/>
            </w:pPr>
            <w:r>
              <w:t xml:space="preserve">485 (59.1 %)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19,313 (26.3 %)</w:t>
            </w:r>
          </w:p>
        </w:tc>
        <w:tc>
          <w:p>
            <w:pPr>
              <w:pStyle w:val="Compact"/>
              <w:jc w:val="left"/>
            </w:pPr>
            <w:r>
              <w:t xml:space="preserve">3,148 (33.6 %)</w:t>
            </w:r>
          </w:p>
        </w:tc>
        <w:tc>
          <w:p>
            <w:pPr>
              <w:pStyle w:val="Compact"/>
              <w:jc w:val="left"/>
            </w:pPr>
            <w:r>
              <w:t xml:space="preserve">2,733 (32.7 %)</w:t>
            </w:r>
          </w:p>
        </w:tc>
        <w:tc>
          <w:p>
            <w:pPr>
              <w:pStyle w:val="Compact"/>
              <w:jc w:val="left"/>
            </w:pPr>
            <w:r>
              <w:t xml:space="preserve">79 (42.0 %)</w:t>
            </w:r>
          </w:p>
        </w:tc>
        <w:tc>
          <w:p>
            <w:pPr>
              <w:pStyle w:val="Compact"/>
              <w:jc w:val="left"/>
            </w:pPr>
            <w:r>
              <w:t xml:space="preserve">336 (40.9 %)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Vaginal or genital dryness,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48,788 (66.4 %)</w:t>
            </w:r>
          </w:p>
        </w:tc>
        <w:tc>
          <w:p>
            <w:pPr>
              <w:pStyle w:val="Compact"/>
              <w:jc w:val="left"/>
            </w:pPr>
            <w:r>
              <w:t xml:space="preserve">5,665 (60.6 %)</w:t>
            </w:r>
          </w:p>
        </w:tc>
        <w:tc>
          <w:p>
            <w:pPr>
              <w:pStyle w:val="Compact"/>
              <w:jc w:val="left"/>
            </w:pPr>
            <w:r>
              <w:t xml:space="preserve">5,085 (61.0 %)</w:t>
            </w:r>
          </w:p>
        </w:tc>
        <w:tc>
          <w:p>
            <w:pPr>
              <w:pStyle w:val="Compact"/>
              <w:jc w:val="left"/>
            </w:pPr>
            <w:r>
              <w:t xml:space="preserve">103 (55.4 %)</w:t>
            </w:r>
          </w:p>
        </w:tc>
        <w:tc>
          <w:p>
            <w:pPr>
              <w:pStyle w:val="Compact"/>
              <w:jc w:val="left"/>
            </w:pPr>
            <w:r>
              <w:t xml:space="preserve">477 (58.3 %)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24,710 (33.6 %)</w:t>
            </w:r>
          </w:p>
        </w:tc>
        <w:tc>
          <w:p>
            <w:pPr>
              <w:pStyle w:val="Compact"/>
              <w:jc w:val="left"/>
            </w:pPr>
            <w:r>
              <w:t xml:space="preserve">3,677 (39.4 %)</w:t>
            </w:r>
          </w:p>
        </w:tc>
        <w:tc>
          <w:p>
            <w:pPr>
              <w:pStyle w:val="Compact"/>
              <w:jc w:val="left"/>
            </w:pPr>
            <w:r>
              <w:t xml:space="preserve">3,253 (39.0 %)</w:t>
            </w:r>
          </w:p>
        </w:tc>
        <w:tc>
          <w:p>
            <w:pPr>
              <w:pStyle w:val="Compact"/>
              <w:jc w:val="left"/>
            </w:pPr>
            <w:r>
              <w:t xml:space="preserve">83 (44.6 %)</w:t>
            </w:r>
          </w:p>
        </w:tc>
        <w:tc>
          <w:p>
            <w:pPr>
              <w:pStyle w:val="Compact"/>
              <w:jc w:val="left"/>
            </w:pPr>
            <w:r>
              <w:t xml:space="preserve">341 (41.7 %)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leaked urine,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19,928 (27.0 %)</w:t>
            </w:r>
          </w:p>
        </w:tc>
        <w:tc>
          <w:p>
            <w:pPr>
              <w:pStyle w:val="Compact"/>
              <w:jc w:val="left"/>
            </w:pPr>
            <w:r>
              <w:t xml:space="preserve">1,940 (20.7 %)</w:t>
            </w:r>
          </w:p>
        </w:tc>
        <w:tc>
          <w:p>
            <w:pPr>
              <w:pStyle w:val="Compact"/>
              <w:jc w:val="left"/>
            </w:pPr>
            <w:r>
              <w:t xml:space="preserve">1,692 (20.2 %)</w:t>
            </w:r>
          </w:p>
        </w:tc>
        <w:tc>
          <w:p>
            <w:pPr>
              <w:pStyle w:val="Compact"/>
              <w:jc w:val="left"/>
            </w:pPr>
            <w:r>
              <w:t xml:space="preserve">46 (24.5 %)</w:t>
            </w:r>
          </w:p>
        </w:tc>
        <w:tc>
          <w:p>
            <w:pPr>
              <w:pStyle w:val="Compact"/>
              <w:jc w:val="left"/>
            </w:pPr>
            <w:r>
              <w:t xml:space="preserve">202 (24.6 %)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53,764 (73.0 %)</w:t>
            </w:r>
          </w:p>
        </w:tc>
        <w:tc>
          <w:p>
            <w:pPr>
              <w:pStyle w:val="Compact"/>
              <w:jc w:val="left"/>
            </w:pPr>
            <w:r>
              <w:t xml:space="preserve">7,436 (79.3 %)</w:t>
            </w:r>
          </w:p>
        </w:tc>
        <w:tc>
          <w:p>
            <w:pPr>
              <w:pStyle w:val="Compact"/>
              <w:jc w:val="left"/>
            </w:pPr>
            <w:r>
              <w:t xml:space="preserve">6,674 (79.8 %)</w:t>
            </w:r>
          </w:p>
        </w:tc>
        <w:tc>
          <w:p>
            <w:pPr>
              <w:pStyle w:val="Compact"/>
              <w:jc w:val="left"/>
            </w:pPr>
            <w:r>
              <w:t xml:space="preserve">142 (75.5 %)</w:t>
            </w:r>
          </w:p>
        </w:tc>
        <w:tc>
          <w:p>
            <w:pPr>
              <w:pStyle w:val="Compact"/>
              <w:jc w:val="left"/>
            </w:pPr>
            <w:r>
              <w:t xml:space="preserve">620 (75.4 %)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Disease, n (%)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1,879 (34.2 %)</w:t>
            </w:r>
          </w:p>
        </w:tc>
        <w:tc>
          <w:p>
            <w:pPr>
              <w:pStyle w:val="Compact"/>
              <w:jc w:val="left"/>
            </w:pPr>
            <w:r>
              <w:t xml:space="preserve">215 (32.5 %)</w:t>
            </w:r>
          </w:p>
        </w:tc>
        <w:tc>
          <w:p>
            <w:pPr>
              <w:pStyle w:val="Compact"/>
              <w:jc w:val="left"/>
            </w:pPr>
            <w:r>
              <w:t xml:space="preserve">197 (32.7 %)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13 (28.3 %)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 conditions</w:t>
            </w:r>
          </w:p>
        </w:tc>
        <w:tc>
          <w:p>
            <w:pPr>
              <w:pStyle w:val="Compact"/>
              <w:jc w:val="left"/>
            </w:pPr>
            <w:r>
              <w:t xml:space="preserve">1,122 (20.4 %)</w:t>
            </w:r>
          </w:p>
        </w:tc>
        <w:tc>
          <w:p>
            <w:pPr>
              <w:pStyle w:val="Compact"/>
              <w:jc w:val="left"/>
            </w:pPr>
            <w:r>
              <w:t xml:space="preserve">137 (20.7 %)</w:t>
            </w:r>
          </w:p>
        </w:tc>
        <w:tc>
          <w:p>
            <w:pPr>
              <w:pStyle w:val="Compact"/>
              <w:jc w:val="left"/>
            </w:pPr>
            <w:r>
              <w:t xml:space="preserve">128 (21.3 %)</w:t>
            </w:r>
          </w:p>
        </w:tc>
        <w:tc>
          <w:p>
            <w:pPr>
              <w:pStyle w:val="Compact"/>
              <w:jc w:val="left"/>
            </w:pPr>
            <w:r>
              <w:t xml:space="preserve">1 ( 7.7 %)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 conditions</w:t>
            </w:r>
          </w:p>
        </w:tc>
        <w:tc>
          <w:p>
            <w:pPr>
              <w:pStyle w:val="Compact"/>
              <w:jc w:val="left"/>
            </w:pPr>
            <w:r>
              <w:t xml:space="preserve">366 ( 6.7 %)</w:t>
            </w:r>
          </w:p>
        </w:tc>
        <w:tc>
          <w:p>
            <w:pPr>
              <w:pStyle w:val="Compact"/>
              <w:jc w:val="left"/>
            </w:pPr>
            <w:r>
              <w:t xml:space="preserve">48 ( 7.3 %)</w:t>
            </w:r>
          </w:p>
        </w:tc>
        <w:tc>
          <w:p>
            <w:pPr>
              <w:pStyle w:val="Compact"/>
              <w:jc w:val="left"/>
            </w:pPr>
            <w:r>
              <w:t xml:space="preserve">42 ( 7.0 %)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6 (13.0 %)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 conditions</w:t>
            </w:r>
          </w:p>
        </w:tc>
        <w:tc>
          <w:p>
            <w:pPr>
              <w:pStyle w:val="Compact"/>
              <w:jc w:val="left"/>
            </w:pPr>
            <w:r>
              <w:t xml:space="preserve">82 ( 1.5 %)</w:t>
            </w:r>
          </w:p>
        </w:tc>
        <w:tc>
          <w:p>
            <w:pPr>
              <w:pStyle w:val="Compact"/>
              <w:jc w:val="left"/>
            </w:pPr>
            <w:r>
              <w:t xml:space="preserve">19 ( 2.9 %)</w:t>
            </w:r>
          </w:p>
        </w:tc>
        <w:tc>
          <w:p>
            <w:pPr>
              <w:pStyle w:val="Compact"/>
              <w:jc w:val="left"/>
            </w:pPr>
            <w:r>
              <w:t xml:space="preserve">19 ( 3.2 %)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 conditions</w:t>
            </w:r>
          </w:p>
        </w:tc>
        <w:tc>
          <w:p>
            <w:pPr>
              <w:pStyle w:val="Compact"/>
              <w:jc w:val="left"/>
            </w:pPr>
            <w:r>
              <w:t xml:space="preserve">12 ( 0.2 %)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Arthritis Only</w:t>
            </w:r>
          </w:p>
        </w:tc>
        <w:tc>
          <w:p>
            <w:pPr>
              <w:pStyle w:val="Compact"/>
              <w:jc w:val="left"/>
            </w:pPr>
            <w:r>
              <w:t xml:space="preserve">1,030 (18.7 %)</w:t>
            </w:r>
          </w:p>
        </w:tc>
        <w:tc>
          <w:p>
            <w:pPr>
              <w:pStyle w:val="Compact"/>
              <w:jc w:val="left"/>
            </w:pPr>
            <w:r>
              <w:t xml:space="preserve">139 (21.0 %)</w:t>
            </w:r>
          </w:p>
        </w:tc>
        <w:tc>
          <w:p>
            <w:pPr>
              <w:pStyle w:val="Compact"/>
              <w:jc w:val="left"/>
            </w:pPr>
            <w:r>
              <w:t xml:space="preserve">127 (21.1 %)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7 (15.2 %)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Breast Cancer Only</w:t>
            </w:r>
          </w:p>
        </w:tc>
        <w:tc>
          <w:p>
            <w:pPr>
              <w:pStyle w:val="Compact"/>
              <w:jc w:val="left"/>
            </w:pPr>
            <w:r>
              <w:t xml:space="preserve">35 ( 0.6 %)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Cervical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1 ( 2.2 %)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Endometrial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Ovarian Cancer Only</w:t>
            </w:r>
          </w:p>
        </w:tc>
        <w:tc>
          <w:p>
            <w:pPr>
              <w:pStyle w:val="Compact"/>
              <w:jc w:val="left"/>
            </w:pPr>
            <w:r>
              <w:t xml:space="preserve">3 ( 0.1 %)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Cardiovascular Disease Only</w:t>
            </w:r>
          </w:p>
        </w:tc>
        <w:tc>
          <w:p>
            <w:pPr>
              <w:pStyle w:val="Compact"/>
              <w:jc w:val="left"/>
            </w:pPr>
            <w:r>
              <w:t xml:space="preserve">205 ( 3.7 %)</w:t>
            </w:r>
          </w:p>
        </w:tc>
        <w:tc>
          <w:p>
            <w:pPr>
              <w:pStyle w:val="Compact"/>
              <w:jc w:val="left"/>
            </w:pPr>
            <w:r>
              <w:t xml:space="preserve">26 ( 3.9 %)</w:t>
            </w:r>
          </w:p>
        </w:tc>
        <w:tc>
          <w:p>
            <w:pPr>
              <w:pStyle w:val="Compact"/>
              <w:jc w:val="left"/>
            </w:pPr>
            <w:r>
              <w:t xml:space="preserve">23 ( 3.8 %)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3 ( 6.5 %)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Diabetes Only</w:t>
            </w:r>
          </w:p>
        </w:tc>
        <w:tc>
          <w:p>
            <w:pPr>
              <w:pStyle w:val="Compact"/>
              <w:jc w:val="left"/>
            </w:pPr>
            <w:r>
              <w:t xml:space="preserve">41 ( 0.7 %)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Hypertension Only</w:t>
            </w:r>
          </w:p>
        </w:tc>
        <w:tc>
          <w:p>
            <w:pPr>
              <w:pStyle w:val="Compact"/>
              <w:jc w:val="left"/>
            </w:pPr>
            <w:r>
              <w:t xml:space="preserve">601 (10.9 %)</w:t>
            </w:r>
          </w:p>
        </w:tc>
        <w:tc>
          <w:p>
            <w:pPr>
              <w:pStyle w:val="Compact"/>
              <w:jc w:val="left"/>
            </w:pPr>
            <w:r>
              <w:t xml:space="preserve">58 ( 8.8 %)</w:t>
            </w:r>
          </w:p>
        </w:tc>
        <w:tc>
          <w:p>
            <w:pPr>
              <w:pStyle w:val="Compact"/>
              <w:jc w:val="left"/>
            </w:pPr>
            <w:r>
              <w:t xml:space="preserve">48 ( 8.0 %)</w:t>
            </w:r>
          </w:p>
        </w:tc>
        <w:tc>
          <w:p>
            <w:pPr>
              <w:pStyle w:val="Compact"/>
              <w:jc w:val="left"/>
            </w:pPr>
            <w:r>
              <w:t xml:space="preserve">2 (15.4 %)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Osteoporosis Only</w:t>
            </w:r>
          </w:p>
        </w:tc>
        <w:tc>
          <w:p>
            <w:pPr>
              <w:pStyle w:val="Compact"/>
              <w:jc w:val="left"/>
            </w:pPr>
            <w:r>
              <w:t xml:space="preserve">86 ( 1.6 %)</w:t>
            </w:r>
          </w:p>
        </w:tc>
        <w:tc>
          <w:p>
            <w:pPr>
              <w:pStyle w:val="Compact"/>
              <w:jc w:val="left"/>
            </w:pPr>
            <w:r>
              <w:t xml:space="preserve">8 ( 1.2 %)</w:t>
            </w:r>
          </w:p>
        </w:tc>
        <w:tc>
          <w:p>
            <w:pPr>
              <w:pStyle w:val="Compact"/>
              <w:jc w:val="left"/>
            </w:pPr>
            <w:r>
              <w:t xml:space="preserve">8 ( 1.3 %)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Peripheral Artery Disease Only</w:t>
            </w:r>
          </w:p>
        </w:tc>
        <w:tc>
          <w:p>
            <w:pPr>
              <w:pStyle w:val="Compact"/>
              <w:jc w:val="left"/>
            </w:pPr>
            <w:r>
              <w:t xml:space="preserve">6 ( 0.1 %)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56e0a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</dc:title>
  <dc:creator/>
  <dcterms:created xsi:type="dcterms:W3CDTF">2017-05-14T21:27:01Z</dcterms:created>
  <dcterms:modified xsi:type="dcterms:W3CDTF">2017-05-14T21:27:01Z</dcterms:modified>
</cp:coreProperties>
</file>