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2.svg" ContentType="image/svg+xml"/>
  <Override PartName="/word/media/rId98.svg" ContentType="image/svg+xml"/>
  <Override PartName="/word/media/rId23.svg" ContentType="image/svg+xml"/>
  <Override PartName="/word/media/rId111.svg" ContentType="image/svg+xml"/>
  <Override PartName="/word/media/rId116.svg" ContentType="image/svg+xml"/>
  <Override PartName="/word/media/rId121.svg" ContentType="image/svg+xml"/>
  <Override PartName="/word/media/rId10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Material: Worse Prognosis, Larger Benefit</w:t>
      </w:r>
    </w:p>
    <w:p>
      <w:pPr>
        <w:pStyle w:val="Subtitle"/>
      </w:pPr>
      <w:r>
        <w:t xml:space="preserve">A Bayesian Hierarchical Ordinal Meta-analysis of 30 Thrombectomy Trials</w:t>
      </w:r>
    </w:p>
    <w:p>
      <w:pPr>
        <w:pStyle w:val="Author"/>
      </w:pPr>
      <w:r>
        <w:t xml:space="preserve">Bradley Kolb, MD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search-strategy"/>
    <w:p>
      <w:pPr>
        <w:pStyle w:val="Heading2"/>
      </w:pPr>
      <w:r>
        <w:t xml:space="preserve">Search Strategy</w:t>
      </w:r>
    </w:p>
    <w:p>
      <w:pPr>
        <w:pStyle w:val="FirstParagraph"/>
      </w:pPr>
      <w:r>
        <w:t xml:space="preserve">We searched PubMed (MEDLINE via NCBI) from inception to October 19, 2025, with no date limits. The full, reproducible PubMed strategy was:</w:t>
      </w:r>
    </w:p>
    <w:p>
      <w:pPr>
        <w:pStyle w:val="SourceCode"/>
      </w:pP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"mechanical thrombectomy"[tiab] OR "endovascular thrombectomy"[tiab] OR</w:t>
      </w:r>
      <w:r>
        <w:br/>
      </w:r>
      <w:r>
        <w:rPr>
          <w:rStyle w:val="VerbatimChar"/>
        </w:rPr>
        <w:t xml:space="preserve">"aspiration thrombectomy"[tiab] OR "stent retriever*"[tiab] OR stentriever*[tiab] OR</w:t>
      </w:r>
      <w:r>
        <w:br/>
      </w:r>
      <w:r>
        <w:rPr>
          <w:rStyle w:val="VerbatimChar"/>
        </w:rPr>
        <w:t xml:space="preserve">Solitaire[tiab] OR Trevo[tiab] OR Penumbra[tiab]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stroke[tiab] OR "ischemic stroke"[tiab] OR "large vessel occlusion"[tiab] OR LVO[tiab] OR</w:t>
      </w:r>
      <w:r>
        <w:br/>
      </w:r>
      <w:r>
        <w:rPr>
          <w:rStyle w:val="VerbatimChar"/>
        </w:rPr>
        <w:t xml:space="preserve">"basilar artery"[tiab] OR "basilar occlusion"[tiab]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randomized controlled trial[Publication Type] OR random*[tiab] OR trial[tiab]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NOT (animals[mh] NOT humans[mh])</w:t>
      </w:r>
      <w:r>
        <w:br/>
      </w:r>
      <w:r>
        <w:rPr>
          <w:rStyle w:val="VerbatimChar"/>
        </w:rPr>
        <w:t xml:space="preserve">AND english[lang]</w:t>
      </w:r>
    </w:p>
    <w:p>
      <w:pPr>
        <w:pStyle w:val="FirstParagraph"/>
      </w:pPr>
      <w:r>
        <w:t xml:space="preserve">This search returned 327 records.</w:t>
      </w:r>
    </w:p>
    <w:bookmarkEnd w:id="20"/>
    <w:bookmarkStart w:id="21" w:name="eligibility-criteria"/>
    <w:p>
      <w:pPr>
        <w:pStyle w:val="Heading2"/>
      </w:pPr>
      <w:r>
        <w:t xml:space="preserve">Eligibility Criteria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Design:</w:t>
      </w:r>
      <w:r>
        <w:t xml:space="preserve"> </w:t>
      </w:r>
      <w:r>
        <w:t xml:space="preserve">Randomized.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Population:</w:t>
      </w:r>
      <w:r>
        <w:t xml:space="preserve"> </w:t>
      </w:r>
      <w:r>
        <w:t xml:space="preserve">Adults with acute ischemic stroke (anterior or posterior circulation).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Intervention:</w:t>
      </w:r>
      <w:r>
        <w:t xml:space="preserve"> </w:t>
      </w:r>
      <w:r>
        <w:t xml:space="preserve">Mechanical thrombectomy (including stent retrievers and/or aspiration).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Comparator:</w:t>
      </w:r>
      <w:r>
        <w:t xml:space="preserve"> </w:t>
      </w:r>
      <w:r>
        <w:t xml:space="preserve">Best medical management (with or without intravenous [IV] thrombolysis).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Outcomes:</w:t>
      </w:r>
      <w:r>
        <w:t xml:space="preserve"> </w:t>
      </w:r>
      <w:r>
        <w:t xml:space="preserve">Functional outcomes (modified Rankin Scale).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Exclusions:</w:t>
      </w:r>
      <w:r>
        <w:t xml:space="preserve"> </w:t>
      </w:r>
      <w:r>
        <w:t xml:space="preserve">Non-randomized studies.</w:t>
      </w:r>
    </w:p>
    <w:bookmarkEnd w:id="21"/>
    <w:bookmarkStart w:id="22" w:name="study-selection-and-data-handling"/>
    <w:p>
      <w:pPr>
        <w:pStyle w:val="Heading2"/>
      </w:pPr>
      <w:r>
        <w:t xml:space="preserve">Study Selection and Data Handling</w:t>
      </w:r>
    </w:p>
    <w:p>
      <w:pPr>
        <w:pStyle w:val="FirstParagraph"/>
      </w:pPr>
      <w:r>
        <w:t xml:space="preserve">We screened titles and abstracts, then full texts, with disagreements resolved by consensus, as documented in the PRISMA 2020 diagram below.</w:t>
      </w:r>
    </w:p>
    <w:p>
      <w:pPr>
        <w:pStyle w:val="BodyText"/>
      </w:pPr>
      <w:r>
        <w:t xml:space="preserve">For each included trial, we extracted trial design, population, time window, imaging selection, intervention details (device/approach), comparator, and outcomes (including full-ordinal mRS where available).</w:t>
      </w:r>
    </w:p>
    <w:p>
      <w:pPr>
        <w:pStyle w:val="BodyText"/>
      </w:pPr>
      <w:r>
        <w:t xml:space="preserve">For trials reporting mRS results as percentages, counts were derived by multiplying each category percentage by the total intention-to-treat sample size. This assumes each percentage was calculated from the full intention-to-treat denominator, such that counts across all six mRS categories sum to the total enrolled.</w:t>
      </w:r>
    </w:p>
    <w:bookmarkEnd w:id="22"/>
    <w:bookmarkStart w:id="26" w:name="prisma-diagram"/>
    <w:p>
      <w:pPr>
        <w:pStyle w:val="Heading2"/>
      </w:pPr>
      <w:r>
        <w:t xml:space="preserve">PRISMA Diagram</w:t>
      </w:r>
    </w:p>
    <w:p>
      <w:pPr>
        <w:pStyle w:val="CaptionedFigure"/>
      </w:pPr>
      <w:r>
        <w:drawing>
          <wp:inline>
            <wp:extent cx="5334000" cy="2619314"/>
            <wp:effectExtent b="0" l="0" r="0" t="0"/>
            <wp:docPr descr="PRISMA 2020 diagram of search strategy and study selection." title="" id="24" name="Picture"/>
            <a:graphic>
              <a:graphicData uri="http://schemas.openxmlformats.org/drawingml/2006/picture">
                <pic:pic>
                  <pic:nvPicPr>
                    <pic:cNvPr descr="../Figures/prisma.svg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PRISMA 2020 diagram of search strategy and study selection.</w:t>
      </w:r>
    </w:p>
    <w:bookmarkEnd w:id="26"/>
    <w:bookmarkStart w:id="88" w:name="detailed-references"/>
    <w:p>
      <w:pPr>
        <w:pStyle w:val="Heading2"/>
      </w:pPr>
      <w:r>
        <w:t xml:space="preserve">Detailed References</w:t>
      </w:r>
    </w:p>
    <w:p>
      <w:pPr>
        <w:pStyle w:val="FirstParagraph"/>
      </w:pPr>
      <w:r>
        <w:t xml:space="preserve">All 30 included trials, listed in chronological order of publication.</w:t>
      </w:r>
    </w:p>
    <w:bookmarkStart w:id="87" w:name="refs"/>
    <w:bookmarkStart w:id="28" w:name="ref-Ciccone2013_synthes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A. Ciccone, L. Valvassori, M. Nichelatti, A. Sgoifo, M. Ponzio, R. Sterzi, E. Boccardi. Endovascular treatment for acute ischemic stroke.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2013;368:904-913. doi:</w:t>
      </w:r>
      <w:hyperlink r:id="rId27">
        <w:r>
          <w:rPr>
            <w:rStyle w:val="Hyperlink"/>
          </w:rPr>
          <w:t xml:space="preserve">10.1056/NEJMoa1213701</w:t>
        </w:r>
      </w:hyperlink>
    </w:p>
    <w:bookmarkEnd w:id="28"/>
    <w:bookmarkStart w:id="30" w:name="ref-Broderick2013_ims3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J. P. Broderick, Y. Y. Palesch, A. M. Demchuk, S. D. Yeatts, P. Khatri, M. D. Hill, E. C. Jauch, T. G. Jovin, B. Yan, F. L. Silver, others. Endovascular therapy after intravenous t-</w:t>
      </w:r>
      <w:r>
        <w:t xml:space="preserve">PA</w:t>
      </w:r>
      <w:r>
        <w:t xml:space="preserve"> </w:t>
      </w:r>
      <w:r>
        <w:t xml:space="preserve">versus t-</w:t>
      </w:r>
      <w:r>
        <w:t xml:space="preserve">PA</w:t>
      </w:r>
      <w:r>
        <w:t xml:space="preserve"> </w:t>
      </w:r>
      <w:r>
        <w:t xml:space="preserve">alone for stroke.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2013;368:893-903. doi:</w:t>
      </w:r>
      <w:hyperlink r:id="rId29">
        <w:r>
          <w:rPr>
            <w:rStyle w:val="Hyperlink"/>
          </w:rPr>
          <w:t xml:space="preserve">10.1056/NEJMoa1214300</w:t>
        </w:r>
      </w:hyperlink>
    </w:p>
    <w:bookmarkEnd w:id="30"/>
    <w:bookmarkStart w:id="32" w:name="ref-Kidwell2013_mrrescue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C. S. Kidwell, R. Jahan, J. Gornbein, J. R. Alger, V. Nenov, Z. Ajani, L. Feng, B. C. Meyer, S. Olson, L. H. Schwamm, others. A trial of imaging selection and endovascular treatment for ischemic stroke.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2013;368:914-923. doi:</w:t>
      </w:r>
      <w:hyperlink r:id="rId31">
        <w:r>
          <w:rPr>
            <w:rStyle w:val="Hyperlink"/>
          </w:rPr>
          <w:t xml:space="preserve">10.1056/NEJMoa1212793</w:t>
        </w:r>
      </w:hyperlink>
    </w:p>
    <w:bookmarkEnd w:id="32"/>
    <w:bookmarkStart w:id="34" w:name="ref-Goyal2025_mvo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M. Goyal, J. M. Ospel, A. Ganesh, D. Dowlatshahi, D. Volders, M. A. Möhlenbruch, others. Endovascular treatment of stroke due to medium-vessel occlusion.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Published online 2025. doi:</w:t>
      </w:r>
      <w:hyperlink r:id="rId33">
        <w:r>
          <w:rPr>
            <w:rStyle w:val="Hyperlink"/>
          </w:rPr>
          <w:t xml:space="preserve">10.1056/NEJMoa2411668</w:t>
        </w:r>
      </w:hyperlink>
    </w:p>
    <w:bookmarkEnd w:id="34"/>
    <w:bookmarkStart w:id="36" w:name="ref-Psychogios2025_distal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M. Psychogios, A. Brehm, M. Ribo, F. Rizzo, D. Strbian, S. Räty, others. Endovascular treatment for stroke due to occlusion of medium or distal vessels.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Published online 2025. doi:</w:t>
      </w:r>
      <w:hyperlink r:id="rId35">
        <w:r>
          <w:rPr>
            <w:rStyle w:val="Hyperlink"/>
          </w:rPr>
          <w:t xml:space="preserve">10.1056/NEJMoa2408954</w:t>
        </w:r>
      </w:hyperlink>
    </w:p>
    <w:bookmarkEnd w:id="36"/>
    <w:bookmarkStart w:id="38" w:name="ref-Bendszus2016_thrill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M. Bendszus, G. Thomalla, W. Hacke, M. Knauth, C. Gerloff, S. Bonekamp, others. Early termination of</w:t>
      </w:r>
      <w:r>
        <w:t xml:space="preserve"> </w:t>
      </w:r>
      <w:r>
        <w:t xml:space="preserve">THRILL</w:t>
      </w:r>
      <w:r>
        <w:t xml:space="preserve">, a prospective study of mechanical thrombectomy in patients with acute ischemic stroke ineligible for i.v. thrombolysis.</w:t>
      </w:r>
      <w:r>
        <w:t xml:space="preserve"> </w:t>
      </w:r>
      <w:r>
        <w:rPr>
          <w:i/>
          <w:iCs/>
        </w:rPr>
        <w:t xml:space="preserve">Clin Neuroradiol</w:t>
      </w:r>
      <w:r>
        <w:t xml:space="preserve">. 2016;26:499-500. doi:</w:t>
      </w:r>
      <w:hyperlink r:id="rId37">
        <w:r>
          <w:rPr>
            <w:rStyle w:val="Hyperlink"/>
          </w:rPr>
          <w:t xml:space="preserve">10.1007/s00062-016-0519-4</w:t>
        </w:r>
      </w:hyperlink>
    </w:p>
    <w:bookmarkEnd w:id="38"/>
    <w:bookmarkStart w:id="40" w:name="ref-Khoury2017_easi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N. N. Khoury, T. E. Darsaut, J. Ghostine, Y. Deschaintre, N. Daneault, A. Durocher, others. Endovascular thrombectomy and medical therapy versus medical therapy alone in acute stroke: A randomized care trial.</w:t>
      </w:r>
      <w:r>
        <w:t xml:space="preserve"> </w:t>
      </w:r>
      <w:r>
        <w:rPr>
          <w:i/>
          <w:iCs/>
        </w:rPr>
        <w:t xml:space="preserve">J Neuroradiol</w:t>
      </w:r>
      <w:r>
        <w:t xml:space="preserve">. 2017;44:198-202. doi:</w:t>
      </w:r>
      <w:hyperlink r:id="rId39">
        <w:r>
          <w:rPr>
            <w:rStyle w:val="Hyperlink"/>
          </w:rPr>
          <w:t xml:space="preserve">10.1016/j.neurad.2016.12.007</w:t>
        </w:r>
      </w:hyperlink>
    </w:p>
    <w:bookmarkEnd w:id="40"/>
    <w:bookmarkStart w:id="42" w:name="ref-Costalat2024_laste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V. Costalat, T. G. Jovin, J. F. Albucher, C. Cognard, H. Henon, N. Nouri, others. Trial of thrombectomy for stroke with a large infarct of unrestricted size.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2024;390:1677-1689. doi:</w:t>
      </w:r>
      <w:hyperlink r:id="rId41">
        <w:r>
          <w:rPr>
            <w:rStyle w:val="Hyperlink"/>
          </w:rPr>
          <w:t xml:space="preserve">10.1056/NEJMoa2314063</w:t>
        </w:r>
      </w:hyperlink>
    </w:p>
    <w:bookmarkEnd w:id="42"/>
    <w:bookmarkStart w:id="44" w:name="ref-Yoo2024_tesla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Writing Committee for the TESLA Investigators, A. J. Yoo, O. O. Zaidat, S. A. Sheth, A. T. Rai, S. Ortega-Gutierrez, others. Thrombectomy for stroke with large infarct on noncontrast</w:t>
      </w:r>
      <w:r>
        <w:t xml:space="preserve"> </w:t>
      </w:r>
      <w:r>
        <w:t xml:space="preserve">CT</w:t>
      </w:r>
      <w:r>
        <w:t xml:space="preserve">: The</w:t>
      </w:r>
      <w:r>
        <w:t xml:space="preserve"> </w:t>
      </w:r>
      <w:r>
        <w:t xml:space="preserve">TESLA</w:t>
      </w:r>
      <w:r>
        <w:t xml:space="preserve"> </w:t>
      </w:r>
      <w:r>
        <w:t xml:space="preserve">randomized clinical trial.</w:t>
      </w:r>
      <w:r>
        <w:t xml:space="preserve"> </w:t>
      </w:r>
      <w:r>
        <w:rPr>
          <w:i/>
          <w:iCs/>
        </w:rPr>
        <w:t xml:space="preserve">JAMA</w:t>
      </w:r>
      <w:r>
        <w:t xml:space="preserve">. 2024;332:1355-1366. doi:</w:t>
      </w:r>
      <w:hyperlink r:id="rId43">
        <w:r>
          <w:rPr>
            <w:rStyle w:val="Hyperlink"/>
          </w:rPr>
          <w:t xml:space="preserve">10.1001/jama.2024.18910</w:t>
        </w:r>
      </w:hyperlink>
    </w:p>
    <w:bookmarkEnd w:id="44"/>
    <w:bookmarkStart w:id="46" w:name="ref-Bendszus2023_tension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M. Bendszus, J. Fiehler, F. Subtil, S. Bonekamp, A. H. Aamodt, B. Fuentes, others. Endovascular thrombectomy for acute ischaemic stroke with established large infarct: Multicentre, open-label, randomised trial.</w:t>
      </w:r>
      <w:r>
        <w:t xml:space="preserve"> </w:t>
      </w:r>
      <w:r>
        <w:rPr>
          <w:i/>
          <w:iCs/>
        </w:rPr>
        <w:t xml:space="preserve">Lancet</w:t>
      </w:r>
      <w:r>
        <w:t xml:space="preserve">. 2023;402:1753-1763. doi:</w:t>
      </w:r>
      <w:hyperlink r:id="rId45">
        <w:r>
          <w:rPr>
            <w:rStyle w:val="Hyperlink"/>
          </w:rPr>
          <w:t xml:space="preserve">10.1016/S0140-6736(23)02032-9</w:t>
        </w:r>
      </w:hyperlink>
    </w:p>
    <w:bookmarkEnd w:id="46"/>
    <w:bookmarkStart w:id="48" w:name="ref-Mocco2016_therapy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J. Mocco, O. O. Zaidat, R. von Kummer, A. J. Yoo, R. Gupta, D. Lopes, others. Aspiration thrombectomy after intravenous alteplase versus intravenous alteplase alone.</w:t>
      </w:r>
      <w:r>
        <w:t xml:space="preserve"> </w:t>
      </w:r>
      <w:r>
        <w:rPr>
          <w:i/>
          <w:iCs/>
        </w:rPr>
        <w:t xml:space="preserve">Stroke</w:t>
      </w:r>
      <w:r>
        <w:t xml:space="preserve">. 2016;47:2331-2338. doi:</w:t>
      </w:r>
      <w:hyperlink r:id="rId47">
        <w:r>
          <w:rPr>
            <w:rStyle w:val="Hyperlink"/>
          </w:rPr>
          <w:t xml:space="preserve">10.1161/STROKEAHA.116.013372</w:t>
        </w:r>
      </w:hyperlink>
    </w:p>
    <w:bookmarkEnd w:id="48"/>
    <w:bookmarkStart w:id="50" w:name="ref-Olthuis2023_mrclean_late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S. G. H. Olthuis, F. A. V. Pirson, F. M. E. Pinckaers, W. H. Hinsenveld, D. Nieboer, A. Ceulemans, others. Endovascular treatment versus no endovascular treatment after 6–24 h in patients with ischaemic stroke and collateral flow on</w:t>
      </w:r>
      <w:r>
        <w:t xml:space="preserve"> </w:t>
      </w:r>
      <w:r>
        <w:t xml:space="preserve">CT</w:t>
      </w:r>
      <w:r>
        <w:t xml:space="preserve"> </w:t>
      </w:r>
      <w:r>
        <w:t xml:space="preserve">angiography (</w:t>
      </w:r>
      <w:r>
        <w:t xml:space="preserve">MR CLEAN-LATE</w:t>
      </w:r>
      <w:r>
        <w:t xml:space="preserve">).</w:t>
      </w:r>
      <w:r>
        <w:t xml:space="preserve"> </w:t>
      </w:r>
      <w:r>
        <w:rPr>
          <w:i/>
          <w:iCs/>
        </w:rPr>
        <w:t xml:space="preserve">Lancet</w:t>
      </w:r>
      <w:r>
        <w:t xml:space="preserve">. 2023;401:1371-1380. doi:</w:t>
      </w:r>
      <w:hyperlink r:id="rId49">
        <w:r>
          <w:rPr>
            <w:rStyle w:val="Hyperlink"/>
          </w:rPr>
          <w:t xml:space="preserve">10.1016/S0140-6736(23)00575-3</w:t>
        </w:r>
      </w:hyperlink>
    </w:p>
    <w:bookmarkEnd w:id="50"/>
    <w:bookmarkStart w:id="52" w:name="ref-Bracard2016_thrace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S. Bracard, X. Ducrocq, J. L. Mas, M. Soudant, C. Oppenheim, T. Moulin, others. Mechanical thrombectomy after intravenous alteplase versus alteplase alone after stroke (</w:t>
      </w:r>
      <w:r>
        <w:t xml:space="preserve">THRACE</w:t>
      </w:r>
      <w:r>
        <w:t xml:space="preserve">): A randomised controlled trial.</w:t>
      </w:r>
      <w:r>
        <w:t xml:space="preserve"> </w:t>
      </w:r>
      <w:r>
        <w:rPr>
          <w:i/>
          <w:iCs/>
        </w:rPr>
        <w:t xml:space="preserve">Lancet Neurol</w:t>
      </w:r>
      <w:r>
        <w:t xml:space="preserve">. 2016;15:1138-1147. doi:</w:t>
      </w:r>
      <w:hyperlink r:id="rId51">
        <w:r>
          <w:rPr>
            <w:rStyle w:val="Hyperlink"/>
          </w:rPr>
          <w:t xml:space="preserve">10.1016/S1474-4422(16)30177-6</w:t>
        </w:r>
      </w:hyperlink>
    </w:p>
    <w:bookmarkEnd w:id="52"/>
    <w:bookmarkStart w:id="54" w:name="ref-Muir2017_piste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K. W. Muir, G. A. Ford, C. M. Messow, I. Ford, A. Murray, A. Clifton, others. Endovascular therapy for acute ischaemic stroke: The pragmatic ischaemic stroke thrombectomy evaluation (</w:t>
      </w:r>
      <w:r>
        <w:t xml:space="preserve">PISTE</w:t>
      </w:r>
      <w:r>
        <w:t xml:space="preserve">) randomised, controlled trial.</w:t>
      </w:r>
      <w:r>
        <w:t xml:space="preserve"> </w:t>
      </w:r>
      <w:r>
        <w:rPr>
          <w:i/>
          <w:iCs/>
        </w:rPr>
        <w:t xml:space="preserve">J Neurol Neurosurg Psychiatry</w:t>
      </w:r>
      <w:r>
        <w:t xml:space="preserve">. 2017;88:38-44. doi:</w:t>
      </w:r>
      <w:hyperlink r:id="rId53">
        <w:r>
          <w:rPr>
            <w:rStyle w:val="Hyperlink"/>
          </w:rPr>
          <w:t xml:space="preserve">10.1136/jnnp-2016-314389</w:t>
        </w:r>
      </w:hyperlink>
    </w:p>
    <w:bookmarkEnd w:id="54"/>
    <w:bookmarkStart w:id="56" w:name="ref-Mocco2022_positive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J. Mocco, A. H. Siddiqui, D. Fiorella, M. J. Alexander, A. S. Arthur, B. W. Baxter, others.</w:t>
      </w:r>
      <w:r>
        <w:t xml:space="preserve"> </w:t>
      </w:r>
      <w:r>
        <w:t xml:space="preserve">POSITIVE</w:t>
      </w:r>
      <w:r>
        <w:t xml:space="preserve">: Perfusion imaging selection of ischemic stroke patients for endovascular therapy.</w:t>
      </w:r>
      <w:r>
        <w:t xml:space="preserve"> </w:t>
      </w:r>
      <w:r>
        <w:rPr>
          <w:i/>
          <w:iCs/>
        </w:rPr>
        <w:t xml:space="preserve">J Neurointerv Surg</w:t>
      </w:r>
      <w:r>
        <w:t xml:space="preserve">. 2022;14:126-132. doi:</w:t>
      </w:r>
      <w:hyperlink r:id="rId55">
        <w:r>
          <w:rPr>
            <w:rStyle w:val="Hyperlink"/>
          </w:rPr>
          <w:t xml:space="preserve">10.1136/neurintsurg-2021-017362</w:t>
        </w:r>
      </w:hyperlink>
    </w:p>
    <w:bookmarkEnd w:id="56"/>
    <w:bookmarkStart w:id="58" w:name="ref-Martins2020_resilient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S. O. Martins, F. Mont’Alverne, L. C. Rebello, D. G. Abud, G. S. Silva, F. O. Lima, others. Thrombectomy for stroke in the public health care system of brazil.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2020;382:2316-2326. doi:</w:t>
      </w:r>
      <w:hyperlink r:id="rId57">
        <w:r>
          <w:rPr>
            <w:rStyle w:val="Hyperlink"/>
          </w:rPr>
          <w:t xml:space="preserve">10.1056/NEJMoa2000120</w:t>
        </w:r>
      </w:hyperlink>
    </w:p>
    <w:bookmarkEnd w:id="58"/>
    <w:bookmarkStart w:id="60" w:name="ref-Albers2018_defuse3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G. W. Albers, M. P. Marks, S. Kemp, S. Christensen, J. P. Tsai, S. Ortega-Gutierrez, others. Thrombectomy for stroke at 6 to 16 hours with selection by perfusion imaging.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2018;378:708-718. doi:</w:t>
      </w:r>
      <w:hyperlink r:id="rId59">
        <w:r>
          <w:rPr>
            <w:rStyle w:val="Hyperlink"/>
          </w:rPr>
          <w:t xml:space="preserve">10.1056/NEJMoa1713973</w:t>
        </w:r>
      </w:hyperlink>
    </w:p>
    <w:bookmarkEnd w:id="60"/>
    <w:bookmarkStart w:id="62" w:name="ref-Nogueira2018_dawn"/>
    <w:p>
      <w:pPr>
        <w:pStyle w:val="Bibliography"/>
      </w:pPr>
      <w:r>
        <w:t xml:space="preserve">18.</w:t>
      </w:r>
      <w:r>
        <w:t xml:space="preserve"> </w:t>
      </w:r>
      <w:r>
        <w:t xml:space="preserve">	</w:t>
      </w:r>
      <w:r>
        <w:t xml:space="preserve">R. G. Nogueira, A. P. Jadhav, D. C. Haussen, A. Bonafe, R. F. Budzik, P. Bhuva, others. Thrombectomy 6 to 24 hours after stroke with a mismatch between deficit and infarct.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2018;378:11-21. doi:</w:t>
      </w:r>
      <w:hyperlink r:id="rId61">
        <w:r>
          <w:rPr>
            <w:rStyle w:val="Hyperlink"/>
          </w:rPr>
          <w:t xml:space="preserve">10.1056/NEJMoa1706442</w:t>
        </w:r>
      </w:hyperlink>
    </w:p>
    <w:bookmarkEnd w:id="62"/>
    <w:bookmarkStart w:id="64" w:name="ref-Langezaal2021_basics"/>
    <w:p>
      <w:pPr>
        <w:pStyle w:val="Bibliography"/>
      </w:pPr>
      <w:r>
        <w:t xml:space="preserve">19.</w:t>
      </w:r>
      <w:r>
        <w:t xml:space="preserve"> </w:t>
      </w:r>
      <w:r>
        <w:t xml:space="preserve">	</w:t>
      </w:r>
      <w:r>
        <w:t xml:space="preserve">L. C. M. Langezaal, E. J. R. J. van der Hoeven, F. J. A. Mont’Alverne, J. J. F. de Carvalho, F. O. Lima, D. W. J. Dippel, others. Endovascular therapy for stroke due to basilar-artery occlusion.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2021;384:1910-1920. doi:</w:t>
      </w:r>
      <w:hyperlink r:id="rId63">
        <w:r>
          <w:rPr>
            <w:rStyle w:val="Hyperlink"/>
          </w:rPr>
          <w:t xml:space="preserve">10.1056/NEJMoa2030297</w:t>
        </w:r>
      </w:hyperlink>
    </w:p>
    <w:bookmarkEnd w:id="64"/>
    <w:bookmarkStart w:id="66" w:name="ref-Liu2020_best"/>
    <w:p>
      <w:pPr>
        <w:pStyle w:val="Bibliography"/>
      </w:pPr>
      <w:r>
        <w:t xml:space="preserve">20.</w:t>
      </w:r>
      <w:r>
        <w:t xml:space="preserve"> </w:t>
      </w:r>
      <w:r>
        <w:t xml:space="preserve">	</w:t>
      </w:r>
      <w:r>
        <w:t xml:space="preserve">X. Liu, Q. Dai, R. Ye, W. Zi, Y. Liu, H. Wang, others. Endovascular treatment versus standard medical treatment for vertebrobasilar artery occlusion (</w:t>
      </w:r>
      <w:r>
        <w:t xml:space="preserve">BEST</w:t>
      </w:r>
      <w:r>
        <w:t xml:space="preserve">): An open-label, randomised controlled trial.</w:t>
      </w:r>
      <w:r>
        <w:t xml:space="preserve"> </w:t>
      </w:r>
      <w:r>
        <w:rPr>
          <w:i/>
          <w:iCs/>
        </w:rPr>
        <w:t xml:space="preserve">Lancet Neurol</w:t>
      </w:r>
      <w:r>
        <w:t xml:space="preserve">. 2020;19:115-122. doi:</w:t>
      </w:r>
      <w:hyperlink r:id="rId65">
        <w:r>
          <w:rPr>
            <w:rStyle w:val="Hyperlink"/>
          </w:rPr>
          <w:t xml:space="preserve">10.1016/S1474-4422(19)30395-3</w:t>
        </w:r>
      </w:hyperlink>
    </w:p>
    <w:bookmarkEnd w:id="66"/>
    <w:bookmarkStart w:id="68" w:name="ref-Tao2022_attention"/>
    <w:p>
      <w:pPr>
        <w:pStyle w:val="Bibliography"/>
      </w:pPr>
      <w:r>
        <w:t xml:space="preserve">21.</w:t>
      </w:r>
      <w:r>
        <w:t xml:space="preserve"> </w:t>
      </w:r>
      <w:r>
        <w:t xml:space="preserve">	</w:t>
      </w:r>
      <w:r>
        <w:t xml:space="preserve">C. Tao, R. G. Nogueira, Y. Zhu, J. Sun, H. Han, G. Yuan, others. Trial of endovascular treatment of acute basilar-artery occlusion.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2022;387:1361-1372. doi:</w:t>
      </w:r>
      <w:hyperlink r:id="rId67">
        <w:r>
          <w:rPr>
            <w:rStyle w:val="Hyperlink"/>
          </w:rPr>
          <w:t xml:space="preserve">10.1056/NEJMoa2206317</w:t>
        </w:r>
      </w:hyperlink>
    </w:p>
    <w:bookmarkEnd w:id="68"/>
    <w:bookmarkStart w:id="70" w:name="ref-Jovin2022_baoche"/>
    <w:p>
      <w:pPr>
        <w:pStyle w:val="Bibliography"/>
      </w:pPr>
      <w:r>
        <w:t xml:space="preserve">22.</w:t>
      </w:r>
      <w:r>
        <w:t xml:space="preserve"> </w:t>
      </w:r>
      <w:r>
        <w:t xml:space="preserve">	</w:t>
      </w:r>
      <w:r>
        <w:t xml:space="preserve">T. G. Jovin, C. Li, L. Wu, C. Wu, J. Chen, C. Jiang, others. Trial of thrombectomy 6 to 24 hours after stroke due to basilar-artery occlusion.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2022;387:1373-1384. doi:</w:t>
      </w:r>
      <w:hyperlink r:id="rId69">
        <w:r>
          <w:rPr>
            <w:rStyle w:val="Hyperlink"/>
          </w:rPr>
          <w:t xml:space="preserve">10.1056/NEJMoa2206293</w:t>
        </w:r>
      </w:hyperlink>
    </w:p>
    <w:bookmarkEnd w:id="70"/>
    <w:bookmarkStart w:id="72" w:name="ref-Campbell2015_extendia"/>
    <w:p>
      <w:pPr>
        <w:pStyle w:val="Bibliography"/>
      </w:pPr>
      <w:r>
        <w:t xml:space="preserve">23.</w:t>
      </w:r>
      <w:r>
        <w:t xml:space="preserve"> </w:t>
      </w:r>
      <w:r>
        <w:t xml:space="preserve">	</w:t>
      </w:r>
      <w:r>
        <w:t xml:space="preserve">B. C. V. Campbell, P. J. Mitchell, T. J. Kleinig, H. M. Dewey, L. Churilov, N. Yassi, others. Endovascular therapy for ischemic stroke with perfusion-imaging selection.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2015;372:1009-1018. doi:</w:t>
      </w:r>
      <w:hyperlink r:id="rId71">
        <w:r>
          <w:rPr>
            <w:rStyle w:val="Hyperlink"/>
          </w:rPr>
          <w:t xml:space="preserve">10.1056/NEJMoa1414792</w:t>
        </w:r>
      </w:hyperlink>
    </w:p>
    <w:bookmarkEnd w:id="72"/>
    <w:bookmarkStart w:id="74" w:name="ref-Saver2015_swiftprime"/>
    <w:p>
      <w:pPr>
        <w:pStyle w:val="Bibliography"/>
      </w:pPr>
      <w:r>
        <w:t xml:space="preserve">24.</w:t>
      </w:r>
      <w:r>
        <w:t xml:space="preserve"> </w:t>
      </w:r>
      <w:r>
        <w:t xml:space="preserve">	</w:t>
      </w:r>
      <w:r>
        <w:t xml:space="preserve">J. L. Saver, M. Goyal, A. Bonafe, H.-C. Diener, E. I. Levy, V. M. Pereira, others. Stent-retriever thrombectomy after intravenous t-</w:t>
      </w:r>
      <w:r>
        <w:t xml:space="preserve">PA</w:t>
      </w:r>
      <w:r>
        <w:t xml:space="preserve"> </w:t>
      </w:r>
      <w:r>
        <w:t xml:space="preserve">vs. T-</w:t>
      </w:r>
      <w:r>
        <w:t xml:space="preserve">PA</w:t>
      </w:r>
      <w:r>
        <w:t xml:space="preserve"> </w:t>
      </w:r>
      <w:r>
        <w:t xml:space="preserve">alone in stroke.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2015;372:2285-2295. doi:</w:t>
      </w:r>
      <w:hyperlink r:id="rId73">
        <w:r>
          <w:rPr>
            <w:rStyle w:val="Hyperlink"/>
          </w:rPr>
          <w:t xml:space="preserve">10.1056/NEJMoa1415061</w:t>
        </w:r>
      </w:hyperlink>
    </w:p>
    <w:bookmarkEnd w:id="74"/>
    <w:bookmarkStart w:id="76" w:name="ref-Goyal2015_escape"/>
    <w:p>
      <w:pPr>
        <w:pStyle w:val="Bibliography"/>
      </w:pPr>
      <w:r>
        <w:t xml:space="preserve">25.</w:t>
      </w:r>
      <w:r>
        <w:t xml:space="preserve"> </w:t>
      </w:r>
      <w:r>
        <w:t xml:space="preserve">	</w:t>
      </w:r>
      <w:r>
        <w:t xml:space="preserve">M. Goyal, A. M. Demchuk, B. K. Menon, M. Eesa, J. L. Rempel, J. Thornton, others. Randomized assessment of rapid endovascular treatment of ischemic stroke.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2015;372:1019-1030. doi:</w:t>
      </w:r>
      <w:hyperlink r:id="rId75">
        <w:r>
          <w:rPr>
            <w:rStyle w:val="Hyperlink"/>
          </w:rPr>
          <w:t xml:space="preserve">10.1056/NEJMoa1414905</w:t>
        </w:r>
      </w:hyperlink>
    </w:p>
    <w:bookmarkEnd w:id="76"/>
    <w:bookmarkStart w:id="78" w:name="ref-Jovin2015_revascat"/>
    <w:p>
      <w:pPr>
        <w:pStyle w:val="Bibliography"/>
      </w:pPr>
      <w:r>
        <w:t xml:space="preserve">26.</w:t>
      </w:r>
      <w:r>
        <w:t xml:space="preserve"> </w:t>
      </w:r>
      <w:r>
        <w:t xml:space="preserve">	</w:t>
      </w:r>
      <w:r>
        <w:t xml:space="preserve">T. G. Jovin, A. Chamorro, E. Cobo, M. A. de Miquel, C. A. Molina, A. Rovira, others. Thrombectomy within 8 hours after symptom onset in ischemic stroke.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2015;372:2296-2306. doi:</w:t>
      </w:r>
      <w:hyperlink r:id="rId77">
        <w:r>
          <w:rPr>
            <w:rStyle w:val="Hyperlink"/>
          </w:rPr>
          <w:t xml:space="preserve">10.1056/NEJMoa1503780</w:t>
        </w:r>
      </w:hyperlink>
    </w:p>
    <w:bookmarkEnd w:id="78"/>
    <w:bookmarkStart w:id="80" w:name="ref-Berkhemer2015_mrclean"/>
    <w:p>
      <w:pPr>
        <w:pStyle w:val="Bibliography"/>
      </w:pPr>
      <w:r>
        <w:t xml:space="preserve">27.</w:t>
      </w:r>
      <w:r>
        <w:t xml:space="preserve"> </w:t>
      </w:r>
      <w:r>
        <w:t xml:space="preserve">	</w:t>
      </w:r>
      <w:r>
        <w:t xml:space="preserve">O. A. Berkhemer, P. S. S. Fransen, D. Beumer, L. A. van den Berg, H. F. Lingsma, A. J. Yoo, others. A randomized trial of intraarterial treatment for acute ischemic stroke.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2015;372:11-20. doi:</w:t>
      </w:r>
      <w:hyperlink r:id="rId79">
        <w:r>
          <w:rPr>
            <w:rStyle w:val="Hyperlink"/>
          </w:rPr>
          <w:t xml:space="preserve">10.1056/NEJMoa1411587</w:t>
        </w:r>
      </w:hyperlink>
    </w:p>
    <w:bookmarkEnd w:id="80"/>
    <w:bookmarkStart w:id="82" w:name="ref-Yoshimura2022_rescuejapan"/>
    <w:p>
      <w:pPr>
        <w:pStyle w:val="Bibliography"/>
      </w:pPr>
      <w:r>
        <w:t xml:space="preserve">28.</w:t>
      </w:r>
      <w:r>
        <w:t xml:space="preserve"> </w:t>
      </w:r>
      <w:r>
        <w:t xml:space="preserve">	</w:t>
      </w:r>
      <w:r>
        <w:t xml:space="preserve">S. Yoshimura, N. Sakai, H. Yamagami, K. Uchida, M. Beppu, K. Toyoda, others. Endovascular therapy for acute stroke with a large ischemic region.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2022;386:1303-1313. doi:</w:t>
      </w:r>
      <w:hyperlink r:id="rId81">
        <w:r>
          <w:rPr>
            <w:rStyle w:val="Hyperlink"/>
          </w:rPr>
          <w:t xml:space="preserve">10.1056/NEJMoa2118191</w:t>
        </w:r>
      </w:hyperlink>
    </w:p>
    <w:bookmarkEnd w:id="82"/>
    <w:bookmarkStart w:id="84" w:name="ref-Huo2023_angel"/>
    <w:p>
      <w:pPr>
        <w:pStyle w:val="Bibliography"/>
      </w:pPr>
      <w:r>
        <w:t xml:space="preserve">29.</w:t>
      </w:r>
      <w:r>
        <w:t xml:space="preserve"> </w:t>
      </w:r>
      <w:r>
        <w:t xml:space="preserve">	</w:t>
      </w:r>
      <w:r>
        <w:t xml:space="preserve">X. Huo, G. Ma, X. Tong, X. Zhang, Y. Pan, T. N. Nguyen, others. Trial of endovascular therapy for acute ischemic stroke with large infarct.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2023;388:1272-1283. doi:</w:t>
      </w:r>
      <w:hyperlink r:id="rId83">
        <w:r>
          <w:rPr>
            <w:rStyle w:val="Hyperlink"/>
          </w:rPr>
          <w:t xml:space="preserve">10.1056/NEJMoa2213379</w:t>
        </w:r>
      </w:hyperlink>
    </w:p>
    <w:bookmarkEnd w:id="84"/>
    <w:bookmarkStart w:id="86" w:name="ref-Sarraj2023_select2"/>
    <w:p>
      <w:pPr>
        <w:pStyle w:val="Bibliography"/>
      </w:pPr>
      <w:r>
        <w:t xml:space="preserve">30.</w:t>
      </w:r>
      <w:r>
        <w:t xml:space="preserve"> </w:t>
      </w:r>
      <w:r>
        <w:t xml:space="preserve">	</w:t>
      </w:r>
      <w:r>
        <w:t xml:space="preserve">A. Sarraj, A. E. Hassan, M. G. Abraham, S. Ortega-Gutierrez, S. E. Kasner, M. S. Hussain, others. Trial of endovascular thrombectomy for large ischemic strokes.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2023;388:1259-1271. doi:</w:t>
      </w:r>
      <w:hyperlink r:id="rId85">
        <w:r>
          <w:rPr>
            <w:rStyle w:val="Hyperlink"/>
          </w:rPr>
          <w:t xml:space="preserve">10.1056/NEJMoa2214403</w:t>
        </w:r>
      </w:hyperlink>
    </w:p>
    <w:bookmarkEnd w:id="86"/>
    <w:bookmarkEnd w:id="87"/>
    <w:bookmarkEnd w:id="88"/>
    <w:bookmarkStart w:id="90" w:name="trial-characteristics"/>
    <w:p>
      <w:pPr>
        <w:pStyle w:val="Heading2"/>
      </w:pPr>
      <w:r>
        <w:t xml:space="preserve">Trial Characteristics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tbl-s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09"/>
              <w:gridCol w:w="265"/>
              <w:gridCol w:w="425"/>
              <w:gridCol w:w="478"/>
              <w:gridCol w:w="637"/>
              <w:gridCol w:w="637"/>
              <w:gridCol w:w="1382"/>
              <w:gridCol w:w="903"/>
              <w:gridCol w:w="1435"/>
              <w:gridCol w:w="74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(EVT)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(Ctrl)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Occlusion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 Window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Population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Endpoint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Key 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IMS III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ICA/M1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≤6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Early-window standard LVO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0-2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IVT eligible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SYNTHESIS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Mixed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≤4.5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Early-window standard LVO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0-1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CTA requirement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 RESCUE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ICA/M1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≤8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Early-window standard LVO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shift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Imaging strata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EXTEND-IA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ICA/M1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≤6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Early-window standard LVO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shift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Perfusion-selected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SWIFT PRIME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ICA/M1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≤6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Early-window standard LVO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shift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IVT eligible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ESCAPE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ICA/M1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≤12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Early-window standard LVO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shift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Good collaterals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REVASCAT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ICA/M1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≤8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Early-window standard LVO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shift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ASPECTS ≥7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 CLEAN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ICA/M1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≤6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Early-window standard LVO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shift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Pragmatic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THERAPY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ICA/M1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≤6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Early-window standard LVO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shift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IVT eligible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THRACE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ICA/M1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≤5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Early-window standard LVO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0-2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IVT eligible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THRILL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ICA/M1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≤6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Early-window standard LVO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reported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IVT ineligible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Stopped early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PISTE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ICA/M1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≤6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Early-window standard LVO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shift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Pragmatic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EASI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Mixed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≤6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Early-window standard LVO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0-2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Small RCT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DEFUSE-3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ICA/M1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6-16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Late-window/mismatch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shift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Core &lt;70 mL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DAWN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ICA/M1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6-24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Late-window/mismatch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shift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Clinical-core mismatch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Stopped early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RESILIENT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ICA/M1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≤8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Early-window standard LVO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0-2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Public health system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Basilar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≤8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Basilar artery occlusion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0-3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BAO only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Stopped early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BASICS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Basilar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≤6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Basilar artery occlusion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shift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BAO only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POSITIVE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Mixed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≤12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Late-window/mismatch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shift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Perfusion-selected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BAOCHE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Basilar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6-24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Basilar artery occlusion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shift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NIHSS ≥10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ATTENTION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Basilar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≤12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Basilar artery occlusion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shift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BAO only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RESCUE-Japan LIMIT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ICA/M1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≤6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Large-core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shift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ASPECTS 3-5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ICA/M1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≤24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Large-core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shift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ASPECTS 3-5 or core ≥50 mL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Stopped early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 CLEAN-LATE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ICA/M1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6-24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Late-window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shift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Good collaterals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ANGEL-ASPECT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ICA/M1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≤24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Large-core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shift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Core ≥70 mL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TENSION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ICA/M1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≤12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Large-core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shift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ASPECTS 3-5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TESLA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ICA/M1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≤6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Large-core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shift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ASPECTS ≤5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LASTE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ICA/M1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≤6.5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Large-core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shift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ASPECTS ≤5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Stopped early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Distal/DMVO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≤6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Medium/distal vessel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shift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DMVO only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ESCAPE-MeVO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M2/MeVO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≤12 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Medium vessel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mRS shift 90d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MeVO only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89"/>
          <w:p/>
        </w:tc>
      </w:tr>
    </w:tbl>
    <w:bookmarkEnd w:id="90"/>
    <w:bookmarkStart w:id="92" w:name="risk-of-bias-assessment"/>
    <w:p>
      <w:pPr>
        <w:pStyle w:val="Heading2"/>
      </w:pPr>
      <w:r>
        <w:t xml:space="preserve">Risk of Bias Assessment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tbl-s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16"/>
              <w:gridCol w:w="856"/>
              <w:gridCol w:w="1230"/>
              <w:gridCol w:w="1230"/>
              <w:gridCol w:w="1123"/>
              <w:gridCol w:w="695"/>
              <w:gridCol w:w="1070"/>
              <w:gridCol w:w="69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 Sequence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Allocation Concealment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Blinding (Performance)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Blinding (Detection)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Attrition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Selective Reporting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Other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TESLA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ESCAPE-MeVO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TENSION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THERAPY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Unclear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Unclear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 CLEAN-LATE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THRACE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Unclear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PISTE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POSITIVE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RESILIENT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DEFUSE-3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Unclear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DAWN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Unclear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BAOCHE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ATTENTION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EXTEND-IA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Unclear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SWIFT PRIME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ESCAPE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Unclear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REVASCAT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 CLEAN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IMS III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Unclear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SYNTHESIS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Unclear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 RESCUE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RESCUE-Japan LIMIT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ANGEL-ASPECT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THRILL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Unclear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Unclear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EASI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Unclear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LASTE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risk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91"/>
          <w:p/>
        </w:tc>
      </w:tr>
    </w:tbl>
    <w:bookmarkEnd w:id="92"/>
    <w:bookmarkStart w:id="93" w:name="main-model-specification"/>
    <w:p>
      <w:pPr>
        <w:pStyle w:val="Heading2"/>
      </w:pPr>
      <w:r>
        <w:t xml:space="preserve">Main Model Specification</w:t>
      </w:r>
    </w:p>
    <w:p>
      <w:pPr>
        <w:pStyle w:val="FirstParagraph"/>
      </w:pPr>
      <w:r>
        <w:t xml:space="preserve">The main model was a Bayesian hierarchical proportional-odds cumulative ordinal model fit with</w:t>
      </w:r>
      <w:r>
        <w:t xml:space="preserve"> </w:t>
      </w:r>
      <w:r>
        <w:rPr>
          <w:rStyle w:val="VerbatimChar"/>
        </w:rPr>
        <w:t xml:space="preserve">brms</w:t>
      </w:r>
      <w:r>
        <w:t xml:space="preserve"> </w:t>
      </w:r>
      <w:r>
        <w:t xml:space="preserve">(Stan backend via</w:t>
      </w:r>
      <w:r>
        <w:t xml:space="preserve"> </w:t>
      </w:r>
      <w:r>
        <w:rPr>
          <w:rStyle w:val="VerbatimChar"/>
        </w:rPr>
        <w:t xml:space="preserve">cmdstanr</w:t>
      </w:r>
      <w:r>
        <w:t xml:space="preserve">). The model formula was:</w:t>
      </w:r>
    </w:p>
    <w:p>
      <w:pPr>
        <w:pStyle w:val="SourceCode"/>
      </w:pPr>
      <w:r>
        <w:rPr>
          <w:rStyle w:val="VerbatimChar"/>
        </w:rPr>
        <w:t xml:space="preserve"> Family: cumulative </w:t>
      </w:r>
      <w:r>
        <w:br/>
      </w:r>
      <w:r>
        <w:rPr>
          <w:rStyle w:val="VerbatimChar"/>
        </w:rPr>
        <w:t xml:space="preserve">  Links: mu = logit </w:t>
      </w:r>
      <w:r>
        <w:br/>
      </w:r>
      <w:r>
        <w:rPr>
          <w:rStyle w:val="VerbatimChar"/>
        </w:rPr>
        <w:t xml:space="preserve">Formula: mrs_better | weights(count) ~ treatment + (1 + treatment | trial) </w:t>
      </w:r>
      <w:r>
        <w:br/>
      </w:r>
      <w:r>
        <w:rPr>
          <w:rStyle w:val="VerbatimChar"/>
        </w:rPr>
        <w:t xml:space="preserve">   Data: data_long %&gt;% filter(count &gt; 0) (Number of observations: 403) </w:t>
      </w:r>
      <w:r>
        <w:br/>
      </w:r>
      <w:r>
        <w:rPr>
          <w:rStyle w:val="VerbatimChar"/>
        </w:rPr>
        <w:t xml:space="preserve">  Draws: 4 chains, each with iter = 2000; warmup = 1000; thin = 1;</w:t>
      </w:r>
      <w:r>
        <w:br/>
      </w:r>
      <w:r>
        <w:rPr>
          <w:rStyle w:val="VerbatimChar"/>
        </w:rPr>
        <w:t xml:space="preserve">         total post-warmup draws = 4000</w:t>
      </w:r>
      <w:r>
        <w:br/>
      </w:r>
      <w:r>
        <w:br/>
      </w:r>
      <w:r>
        <w:rPr>
          <w:rStyle w:val="VerbatimChar"/>
        </w:rPr>
        <w:t xml:space="preserve">Multilevel Hyperparameters:</w:t>
      </w:r>
      <w:r>
        <w:br/>
      </w:r>
      <w:r>
        <w:rPr>
          <w:rStyle w:val="VerbatimChar"/>
        </w:rPr>
        <w:t xml:space="preserve">~trial (Number of levels: 30) </w:t>
      </w:r>
      <w:r>
        <w:br/>
      </w:r>
      <w:r>
        <w:rPr>
          <w:rStyle w:val="VerbatimChar"/>
        </w:rPr>
        <w:t xml:space="preserve">                                     Estimate Est.Error l-95% CI u-95% CI Rhat</w:t>
      </w:r>
      <w:r>
        <w:br/>
      </w:r>
      <w:r>
        <w:rPr>
          <w:rStyle w:val="VerbatimChar"/>
        </w:rPr>
        <w:t xml:space="preserve">sd(Intercept)                            0.76      0.11     0.58     1.00 1.01</w:t>
      </w:r>
      <w:r>
        <w:br/>
      </w:r>
      <w:r>
        <w:rPr>
          <w:rStyle w:val="VerbatimChar"/>
        </w:rPr>
        <w:t xml:space="preserve">sd(treatmentthrombectomy)                0.35      0.08     0.22     0.51 1.00</w:t>
      </w:r>
      <w:r>
        <w:br/>
      </w:r>
      <w:r>
        <w:rPr>
          <w:rStyle w:val="VerbatimChar"/>
        </w:rPr>
        <w:t xml:space="preserve">cor(Intercept,treatmentthrombectomy)    -0.49      0.18    -0.80    -0.11 1.00</w:t>
      </w:r>
      <w:r>
        <w:br/>
      </w:r>
      <w:r>
        <w:rPr>
          <w:rStyle w:val="VerbatimChar"/>
        </w:rPr>
        <w:t xml:space="preserve">                                     Bulk_ESS Tail_ESS</w:t>
      </w:r>
      <w:r>
        <w:br/>
      </w:r>
      <w:r>
        <w:rPr>
          <w:rStyle w:val="VerbatimChar"/>
        </w:rPr>
        <w:t xml:space="preserve">sd(Intercept)                             872     1614</w:t>
      </w:r>
      <w:r>
        <w:br/>
      </w:r>
      <w:r>
        <w:rPr>
          <w:rStyle w:val="VerbatimChar"/>
        </w:rPr>
        <w:t xml:space="preserve">sd(treatmentthrombectomy)                1237     2200</w:t>
      </w:r>
      <w:r>
        <w:br/>
      </w:r>
      <w:r>
        <w:rPr>
          <w:rStyle w:val="VerbatimChar"/>
        </w:rPr>
        <w:t xml:space="preserve">cor(Intercept,treatmentthrombectomy)     2104     2785</w:t>
      </w:r>
      <w:r>
        <w:br/>
      </w:r>
      <w:r>
        <w:br/>
      </w:r>
      <w:r>
        <w:rPr>
          <w:rStyle w:val="VerbatimChar"/>
        </w:rPr>
        <w:t xml:space="preserve">Regression Coefficients:</w:t>
      </w:r>
      <w:r>
        <w:br/>
      </w:r>
      <w:r>
        <w:rPr>
          <w:rStyle w:val="VerbatimChar"/>
        </w:rPr>
        <w:t xml:space="preserve">                      Estimate Est.Error l-95% CI u-95% CI Rhat Bulk_ESS</w:t>
      </w:r>
      <w:r>
        <w:br/>
      </w:r>
      <w:r>
        <w:rPr>
          <w:rStyle w:val="VerbatimChar"/>
        </w:rPr>
        <w:t xml:space="preserve">Intercept[1]             -1.07      0.14    -1.36    -0.80 1.00      535</w:t>
      </w:r>
      <w:r>
        <w:br/>
      </w:r>
      <w:r>
        <w:rPr>
          <w:rStyle w:val="VerbatimChar"/>
        </w:rPr>
        <w:t xml:space="preserve">Intercept[2]             -0.51      0.14    -0.80    -0.24 1.00      530</w:t>
      </w:r>
      <w:r>
        <w:br/>
      </w:r>
      <w:r>
        <w:rPr>
          <w:rStyle w:val="VerbatimChar"/>
        </w:rPr>
        <w:t xml:space="preserve">Intercept[3]              0.27      0.14    -0.02     0.53 1.00      533</w:t>
      </w:r>
      <w:r>
        <w:br/>
      </w:r>
      <w:r>
        <w:rPr>
          <w:rStyle w:val="VerbatimChar"/>
        </w:rPr>
        <w:t xml:space="preserve">Intercept[4]              0.97      0.14     0.68     1.23 1.00      542</w:t>
      </w:r>
      <w:r>
        <w:br/>
      </w:r>
      <w:r>
        <w:rPr>
          <w:rStyle w:val="VerbatimChar"/>
        </w:rPr>
        <w:t xml:space="preserve">Intercept[5]              1.71      0.14     1.41     1.97 1.00      554</w:t>
      </w:r>
      <w:r>
        <w:br/>
      </w:r>
      <w:r>
        <w:rPr>
          <w:rStyle w:val="VerbatimChar"/>
        </w:rPr>
        <w:t xml:space="preserve">Intercept[6]              2.93      0.14     2.62     3.20 1.00      586</w:t>
      </w:r>
      <w:r>
        <w:br/>
      </w:r>
      <w:r>
        <w:rPr>
          <w:rStyle w:val="VerbatimChar"/>
        </w:rPr>
        <w:t xml:space="preserve">treatmentthrombectomy     0.46      0.08     0.30     0.62 1.00     1229</w:t>
      </w:r>
      <w:r>
        <w:br/>
      </w:r>
      <w:r>
        <w:rPr>
          <w:rStyle w:val="VerbatimChar"/>
        </w:rPr>
        <w:t xml:space="preserve">                      Tail_ESS</w:t>
      </w:r>
      <w:r>
        <w:br/>
      </w:r>
      <w:r>
        <w:rPr>
          <w:rStyle w:val="VerbatimChar"/>
        </w:rPr>
        <w:t xml:space="preserve">Intercept[1]               839</w:t>
      </w:r>
      <w:r>
        <w:br/>
      </w:r>
      <w:r>
        <w:rPr>
          <w:rStyle w:val="VerbatimChar"/>
        </w:rPr>
        <w:t xml:space="preserve">Intercept[2]               886</w:t>
      </w:r>
      <w:r>
        <w:br/>
      </w:r>
      <w:r>
        <w:rPr>
          <w:rStyle w:val="VerbatimChar"/>
        </w:rPr>
        <w:t xml:space="preserve">Intercept[3]               831</w:t>
      </w:r>
      <w:r>
        <w:br/>
      </w:r>
      <w:r>
        <w:rPr>
          <w:rStyle w:val="VerbatimChar"/>
        </w:rPr>
        <w:t xml:space="preserve">Intercept[4]               852</w:t>
      </w:r>
      <w:r>
        <w:br/>
      </w:r>
      <w:r>
        <w:rPr>
          <w:rStyle w:val="VerbatimChar"/>
        </w:rPr>
        <w:t xml:space="preserve">Intercept[5]               963</w:t>
      </w:r>
      <w:r>
        <w:br/>
      </w:r>
      <w:r>
        <w:rPr>
          <w:rStyle w:val="VerbatimChar"/>
        </w:rPr>
        <w:t xml:space="preserve">Intercept[6]               982</w:t>
      </w:r>
      <w:r>
        <w:br/>
      </w:r>
      <w:r>
        <w:rPr>
          <w:rStyle w:val="VerbatimChar"/>
        </w:rPr>
        <w:t xml:space="preserve">treatmentthrombectomy     1620</w:t>
      </w:r>
      <w:r>
        <w:br/>
      </w:r>
      <w:r>
        <w:br/>
      </w:r>
      <w:r>
        <w:rPr>
          <w:rStyle w:val="VerbatimChar"/>
        </w:rPr>
        <w:t xml:space="preserve">Further Distributional Parameters:</w:t>
      </w:r>
      <w:r>
        <w:br/>
      </w:r>
      <w:r>
        <w:rPr>
          <w:rStyle w:val="VerbatimChar"/>
        </w:rPr>
        <w:t xml:space="preserve">     Estimate Est.Error l-95% CI u-95% CI Rhat Bulk_ESS Tail_ESS</w:t>
      </w:r>
      <w:r>
        <w:br/>
      </w:r>
      <w:r>
        <w:rPr>
          <w:rStyle w:val="VerbatimChar"/>
        </w:rPr>
        <w:t xml:space="preserve">disc     1.00      0.00     1.00     1.00   NA       NA       NA</w:t>
      </w:r>
      <w:r>
        <w:br/>
      </w:r>
      <w:r>
        <w:br/>
      </w:r>
      <w:r>
        <w:rPr>
          <w:rStyle w:val="VerbatimChar"/>
        </w:rPr>
        <w:t xml:space="preserve">Draws were sampled using sample(hmc). For each parameter, Bulk_ESS</w:t>
      </w:r>
      <w:r>
        <w:br/>
      </w:r>
      <w:r>
        <w:rPr>
          <w:rStyle w:val="VerbatimChar"/>
        </w:rPr>
        <w:t xml:space="preserve">and Tail_ESS are effective sample size measures, and Rhat is the potential</w:t>
      </w:r>
      <w:r>
        <w:br/>
      </w:r>
      <w:r>
        <w:rPr>
          <w:rStyle w:val="VerbatimChar"/>
        </w:rPr>
        <w:t xml:space="preserve">scale reduction factor on split chains (at convergence, Rhat = 1).</w:t>
      </w:r>
    </w:p>
    <w:p>
      <w:pPr>
        <w:pStyle w:val="FirstParagraph"/>
      </w:pPr>
      <w:r>
        <w:t xml:space="preserve">All Rhat values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1.01, consistent with convergence. Bulk and tail effective sample sizes were adequate (all &gt;400 for key parameters).</w:t>
      </w:r>
    </w:p>
    <w:bookmarkEnd w:id="93"/>
    <w:bookmarkStart w:id="97" w:name="alternative-models"/>
    <w:p>
      <w:pPr>
        <w:pStyle w:val="Heading2"/>
      </w:pPr>
      <w:r>
        <w:t xml:space="preserve">Alternative Models</w:t>
      </w:r>
    </w:p>
    <w:p>
      <w:pPr>
        <w:pStyle w:val="FirstParagraph"/>
      </w:pPr>
      <w:r>
        <w:t xml:space="preserve">Three additional models were fit to assess robustness of the main findings.</w:t>
      </w:r>
    </w:p>
    <w:bookmarkStart w:id="94" w:name="X48a883085517a9c41dd69b097de911b08afae15"/>
    <w:p>
      <w:pPr>
        <w:pStyle w:val="Heading3"/>
      </w:pPr>
      <w:r>
        <w:t xml:space="preserve">Alternative Model 1: Ordinal (PO + Unequal Variances)</w:t>
      </w:r>
    </w:p>
    <w:p>
      <w:pPr>
        <w:pStyle w:val="FirstParagraph"/>
      </w:pPr>
      <w:r>
        <w:t xml:space="preserve">Formula:</w:t>
      </w:r>
      <w:r>
        <w:t xml:space="preserve"> </w:t>
      </w:r>
      <w:r>
        <w:rPr>
          <w:rStyle w:val="VerbatimChar"/>
        </w:rPr>
        <w:t xml:space="preserve">mrs_better | weights(count) ~ treatment + (1 + treatment | trial); disc ~ 0 + treatment</w:t>
      </w:r>
      <w:r>
        <w:t xml:space="preserve"> </w:t>
      </w:r>
      <w:r>
        <w:t xml:space="preserve">Family: cumulative (logit link, log disc link)</w:t>
      </w:r>
      <w:r>
        <w:t xml:space="preserve"> </w:t>
      </w:r>
      <w:r>
        <w:t xml:space="preserve">Chains: 4 | Iterations: 2000 (1000 warmup) | Total post-warmup draws: 4000</w:t>
      </w:r>
    </w:p>
    <w:p>
      <w:pPr>
        <w:pStyle w:val="SourceCode"/>
      </w:pPr>
      <w:r>
        <w:rPr>
          <w:rStyle w:val="VerbatimChar"/>
        </w:rPr>
        <w:t xml:space="preserve"> Family: cumulative </w:t>
      </w:r>
      <w:r>
        <w:br/>
      </w:r>
      <w:r>
        <w:rPr>
          <w:rStyle w:val="VerbatimChar"/>
        </w:rPr>
        <w:t xml:space="preserve">  Links: mu = logit; disc = log </w:t>
      </w:r>
      <w:r>
        <w:br/>
      </w:r>
      <w:r>
        <w:rPr>
          <w:rStyle w:val="VerbatimChar"/>
        </w:rPr>
        <w:t xml:space="preserve">Formula: mrs_better | weights(count) ~ treatment + (1 + treatment | trial) </w:t>
      </w:r>
      <w:r>
        <w:br/>
      </w:r>
      <w:r>
        <w:rPr>
          <w:rStyle w:val="VerbatimChar"/>
        </w:rPr>
        <w:t xml:space="preserve">         disc ~ 0 + treatment</w:t>
      </w:r>
      <w:r>
        <w:br/>
      </w:r>
      <w:r>
        <w:rPr>
          <w:rStyle w:val="VerbatimChar"/>
        </w:rPr>
        <w:t xml:space="preserve">   Data: data_long (Number of observations: 420) </w:t>
      </w:r>
      <w:r>
        <w:br/>
      </w:r>
      <w:r>
        <w:rPr>
          <w:rStyle w:val="VerbatimChar"/>
        </w:rPr>
        <w:t xml:space="preserve">  Draws: 4 chains, each with iter = 2000; warmup = 1000; thin = 1;</w:t>
      </w:r>
      <w:r>
        <w:br/>
      </w:r>
      <w:r>
        <w:rPr>
          <w:rStyle w:val="VerbatimChar"/>
        </w:rPr>
        <w:t xml:space="preserve">         total post-warmup draws = 4000</w:t>
      </w:r>
      <w:r>
        <w:br/>
      </w:r>
      <w:r>
        <w:br/>
      </w:r>
      <w:r>
        <w:rPr>
          <w:rStyle w:val="VerbatimChar"/>
        </w:rPr>
        <w:t xml:space="preserve">Multilevel Hyperparameters:</w:t>
      </w:r>
      <w:r>
        <w:br/>
      </w:r>
      <w:r>
        <w:rPr>
          <w:rStyle w:val="VerbatimChar"/>
        </w:rPr>
        <w:t xml:space="preserve">~trial (Number of levels: 30) </w:t>
      </w:r>
      <w:r>
        <w:br/>
      </w:r>
      <w:r>
        <w:rPr>
          <w:rStyle w:val="VerbatimChar"/>
        </w:rPr>
        <w:t xml:space="preserve">                                     Estimate Est.Error l-95% CI u-95% CI Rhat</w:t>
      </w:r>
      <w:r>
        <w:br/>
      </w:r>
      <w:r>
        <w:rPr>
          <w:rStyle w:val="VerbatimChar"/>
        </w:rPr>
        <w:t xml:space="preserve">sd(Intercept)                            0.80      0.12     0.61     1.07 1.00</w:t>
      </w:r>
      <w:r>
        <w:br/>
      </w:r>
      <w:r>
        <w:rPr>
          <w:rStyle w:val="VerbatimChar"/>
        </w:rPr>
        <w:t xml:space="preserve">sd(treatmentthrombectomy)                0.37      0.08     0.23     0.55 1.00</w:t>
      </w:r>
      <w:r>
        <w:br/>
      </w:r>
      <w:r>
        <w:rPr>
          <w:rStyle w:val="VerbatimChar"/>
        </w:rPr>
        <w:t xml:space="preserve">cor(Intercept,treatmentthrombectomy)    -0.47      0.19    -0.78    -0.06 1.00</w:t>
      </w:r>
      <w:r>
        <w:br/>
      </w:r>
      <w:r>
        <w:rPr>
          <w:rStyle w:val="VerbatimChar"/>
        </w:rPr>
        <w:t xml:space="preserve">                                     Bulk_ESS Tail_ESS</w:t>
      </w:r>
      <w:r>
        <w:br/>
      </w:r>
      <w:r>
        <w:rPr>
          <w:rStyle w:val="VerbatimChar"/>
        </w:rPr>
        <w:t xml:space="preserve">sd(Intercept)                             793     1500</w:t>
      </w:r>
      <w:r>
        <w:br/>
      </w:r>
      <w:r>
        <w:rPr>
          <w:rStyle w:val="VerbatimChar"/>
        </w:rPr>
        <w:t xml:space="preserve">sd(treatmentthrombectomy)                1326     2374</w:t>
      </w:r>
      <w:r>
        <w:br/>
      </w:r>
      <w:r>
        <w:rPr>
          <w:rStyle w:val="VerbatimChar"/>
        </w:rPr>
        <w:t xml:space="preserve">cor(Intercept,treatmentthrombectomy)     2186     2923</w:t>
      </w:r>
      <w:r>
        <w:br/>
      </w:r>
      <w:r>
        <w:br/>
      </w:r>
      <w:r>
        <w:rPr>
          <w:rStyle w:val="VerbatimChar"/>
        </w:rPr>
        <w:t xml:space="preserve">Regression Coefficients:</w:t>
      </w:r>
      <w:r>
        <w:br/>
      </w:r>
      <w:r>
        <w:rPr>
          <w:rStyle w:val="VerbatimChar"/>
        </w:rPr>
        <w:t xml:space="preserve">                           Estimate Est.Error l-95% CI u-95% CI Rhat Bulk_ESS</w:t>
      </w:r>
      <w:r>
        <w:br/>
      </w:r>
      <w:r>
        <w:rPr>
          <w:rStyle w:val="VerbatimChar"/>
        </w:rPr>
        <w:t xml:space="preserve">Intercept[1]                  -1.18      0.15    -1.49    -0.89 1.01      538</w:t>
      </w:r>
      <w:r>
        <w:br/>
      </w:r>
      <w:r>
        <w:rPr>
          <w:rStyle w:val="VerbatimChar"/>
        </w:rPr>
        <w:t xml:space="preserve">Intercept[2]                  -0.58      0.15    -0.89    -0.29 1.01      535</w:t>
      </w:r>
      <w:r>
        <w:br/>
      </w:r>
      <w:r>
        <w:rPr>
          <w:rStyle w:val="VerbatimChar"/>
        </w:rPr>
        <w:t xml:space="preserve">Intercept[3]                   0.25      0.15    -0.06     0.54 1.01      533</w:t>
      </w:r>
      <w:r>
        <w:br/>
      </w:r>
      <w:r>
        <w:rPr>
          <w:rStyle w:val="VerbatimChar"/>
        </w:rPr>
        <w:t xml:space="preserve">Intercept[4]                   1.01      0.15     0.69     1.29 1.01      536</w:t>
      </w:r>
      <w:r>
        <w:br/>
      </w:r>
      <w:r>
        <w:rPr>
          <w:rStyle w:val="VerbatimChar"/>
        </w:rPr>
        <w:t xml:space="preserve">Intercept[5]                   1.81      0.15     1.49     2.10 1.01      553</w:t>
      </w:r>
      <w:r>
        <w:br/>
      </w:r>
      <w:r>
        <w:rPr>
          <w:rStyle w:val="VerbatimChar"/>
        </w:rPr>
        <w:t xml:space="preserve">Intercept[6]                   3.13      0.16     2.79     3.43 1.01      603</w:t>
      </w:r>
      <w:r>
        <w:br/>
      </w:r>
      <w:r>
        <w:rPr>
          <w:rStyle w:val="VerbatimChar"/>
        </w:rPr>
        <w:t xml:space="preserve">treatmentthrombectomy          0.48      0.09     0.31     0.65 1.00     1484</w:t>
      </w:r>
      <w:r>
        <w:br/>
      </w:r>
      <w:r>
        <w:rPr>
          <w:rStyle w:val="VerbatimChar"/>
        </w:rPr>
        <w:t xml:space="preserve">disc_treatmentthrombectomy    -0.14      0.02    -0.18    -0.09 1.00     3234</w:t>
      </w:r>
      <w:r>
        <w:br/>
      </w:r>
      <w:r>
        <w:rPr>
          <w:rStyle w:val="VerbatimChar"/>
        </w:rPr>
        <w:t xml:space="preserve">                           Tail_ESS</w:t>
      </w:r>
      <w:r>
        <w:br/>
      </w:r>
      <w:r>
        <w:rPr>
          <w:rStyle w:val="VerbatimChar"/>
        </w:rPr>
        <w:t xml:space="preserve">Intercept[1]                   1042</w:t>
      </w:r>
      <w:r>
        <w:br/>
      </w:r>
      <w:r>
        <w:rPr>
          <w:rStyle w:val="VerbatimChar"/>
        </w:rPr>
        <w:t xml:space="preserve">Intercept[2]                    968</w:t>
      </w:r>
      <w:r>
        <w:br/>
      </w:r>
      <w:r>
        <w:rPr>
          <w:rStyle w:val="VerbatimChar"/>
        </w:rPr>
        <w:t xml:space="preserve">Intercept[3]                    953</w:t>
      </w:r>
      <w:r>
        <w:br/>
      </w:r>
      <w:r>
        <w:rPr>
          <w:rStyle w:val="VerbatimChar"/>
        </w:rPr>
        <w:t xml:space="preserve">Intercept[4]                   1017</w:t>
      </w:r>
      <w:r>
        <w:br/>
      </w:r>
      <w:r>
        <w:rPr>
          <w:rStyle w:val="VerbatimChar"/>
        </w:rPr>
        <w:t xml:space="preserve">Intercept[5]                   1090</w:t>
      </w:r>
      <w:r>
        <w:br/>
      </w:r>
      <w:r>
        <w:rPr>
          <w:rStyle w:val="VerbatimChar"/>
        </w:rPr>
        <w:t xml:space="preserve">Intercept[6]                    989</w:t>
      </w:r>
      <w:r>
        <w:br/>
      </w:r>
      <w:r>
        <w:rPr>
          <w:rStyle w:val="VerbatimChar"/>
        </w:rPr>
        <w:t xml:space="preserve">treatmentthrombectomy          2206</w:t>
      </w:r>
      <w:r>
        <w:br/>
      </w:r>
      <w:r>
        <w:rPr>
          <w:rStyle w:val="VerbatimChar"/>
        </w:rPr>
        <w:t xml:space="preserve">disc_treatmentthrombectomy     2786</w:t>
      </w:r>
      <w:r>
        <w:br/>
      </w:r>
      <w:r>
        <w:br/>
      </w:r>
      <w:r>
        <w:rPr>
          <w:rStyle w:val="VerbatimChar"/>
        </w:rPr>
        <w:t xml:space="preserve">Draws were sampled using sample(hmc). For each parameter, Bulk_ESS</w:t>
      </w:r>
      <w:r>
        <w:br/>
      </w:r>
      <w:r>
        <w:rPr>
          <w:rStyle w:val="VerbatimChar"/>
        </w:rPr>
        <w:t xml:space="preserve">and Tail_ESS are effective sample size measures, and Rhat is the potential</w:t>
      </w:r>
      <w:r>
        <w:br/>
      </w:r>
      <w:r>
        <w:rPr>
          <w:rStyle w:val="VerbatimChar"/>
        </w:rPr>
        <w:t xml:space="preserve">scale reduction factor on split chains (at convergence, Rhat = 1).</w:t>
      </w:r>
    </w:p>
    <w:bookmarkEnd w:id="94"/>
    <w:bookmarkStart w:id="95" w:name="X9fdda1eda975fb8f5dc69073ed27713a5e84d58"/>
    <w:p>
      <w:pPr>
        <w:pStyle w:val="Heading3"/>
      </w:pPr>
      <w:r>
        <w:t xml:space="preserve">Alternative Model 2: Ordinal (Adjacent-Category)</w:t>
      </w:r>
    </w:p>
    <w:p>
      <w:pPr>
        <w:pStyle w:val="FirstParagraph"/>
      </w:pPr>
      <w:r>
        <w:t xml:space="preserve">Formula:</w:t>
      </w:r>
      <w:r>
        <w:t xml:space="preserve"> </w:t>
      </w:r>
      <w:r>
        <w:rPr>
          <w:rStyle w:val="VerbatimChar"/>
        </w:rPr>
        <w:t xml:space="preserve">mrs_better | weights(count) ~ treatment + (1 + treatment | trial)</w:t>
      </w:r>
      <w:r>
        <w:t xml:space="preserve"> </w:t>
      </w:r>
      <w:r>
        <w:t xml:space="preserve">Family: acat (adjacent-category logit)</w:t>
      </w:r>
      <w:r>
        <w:t xml:space="preserve"> </w:t>
      </w:r>
      <w:r>
        <w:t xml:space="preserve">Chains: 4 | Iterations: 2000 (1000 warmup) | Total post-warmup draws: 4000</w:t>
      </w:r>
    </w:p>
    <w:p>
      <w:pPr>
        <w:pStyle w:val="SourceCode"/>
      </w:pPr>
      <w:r>
        <w:rPr>
          <w:rStyle w:val="VerbatimChar"/>
        </w:rPr>
        <w:t xml:space="preserve"> Family: acat </w:t>
      </w:r>
      <w:r>
        <w:br/>
      </w:r>
      <w:r>
        <w:rPr>
          <w:rStyle w:val="VerbatimChar"/>
        </w:rPr>
        <w:t xml:space="preserve">  Links: mu = logit </w:t>
      </w:r>
      <w:r>
        <w:br/>
      </w:r>
      <w:r>
        <w:rPr>
          <w:rStyle w:val="VerbatimChar"/>
        </w:rPr>
        <w:t xml:space="preserve">Formula: mrs_better | weights(count) ~ treatment + (1 + treatment | trial) </w:t>
      </w:r>
      <w:r>
        <w:br/>
      </w:r>
      <w:r>
        <w:rPr>
          <w:rStyle w:val="VerbatimChar"/>
        </w:rPr>
        <w:t xml:space="preserve">   Data: data_long %&gt;% filter(count &gt; 0) (Number of observations: 403) </w:t>
      </w:r>
      <w:r>
        <w:br/>
      </w:r>
      <w:r>
        <w:rPr>
          <w:rStyle w:val="VerbatimChar"/>
        </w:rPr>
        <w:t xml:space="preserve">  Draws: 4 chains, each with iter = 2000; warmup = 1000; thin = 1;</w:t>
      </w:r>
      <w:r>
        <w:br/>
      </w:r>
      <w:r>
        <w:rPr>
          <w:rStyle w:val="VerbatimChar"/>
        </w:rPr>
        <w:t xml:space="preserve">         total post-warmup draws = 4000</w:t>
      </w:r>
      <w:r>
        <w:br/>
      </w:r>
      <w:r>
        <w:br/>
      </w:r>
      <w:r>
        <w:rPr>
          <w:rStyle w:val="VerbatimChar"/>
        </w:rPr>
        <w:t xml:space="preserve">Multilevel Hyperparameters:</w:t>
      </w:r>
      <w:r>
        <w:br/>
      </w:r>
      <w:r>
        <w:rPr>
          <w:rStyle w:val="VerbatimChar"/>
        </w:rPr>
        <w:t xml:space="preserve">~trial (Number of levels: 30) </w:t>
      </w:r>
      <w:r>
        <w:br/>
      </w:r>
      <w:r>
        <w:rPr>
          <w:rStyle w:val="VerbatimChar"/>
        </w:rPr>
        <w:t xml:space="preserve">                                     Estimate Est.Error l-95% CI u-95% CI Rhat</w:t>
      </w:r>
      <w:r>
        <w:br/>
      </w:r>
      <w:r>
        <w:rPr>
          <w:rStyle w:val="VerbatimChar"/>
        </w:rPr>
        <w:t xml:space="preserve">sd(Intercept)                            0.25      0.04     0.19     0.33 1.00</w:t>
      </w:r>
      <w:r>
        <w:br/>
      </w:r>
      <w:r>
        <w:rPr>
          <w:rStyle w:val="VerbatimChar"/>
        </w:rPr>
        <w:t xml:space="preserve">sd(treatmentthrombectomy)                0.11      0.02     0.07     0.17 1.00</w:t>
      </w:r>
      <w:r>
        <w:br/>
      </w:r>
      <w:r>
        <w:rPr>
          <w:rStyle w:val="VerbatimChar"/>
        </w:rPr>
        <w:t xml:space="preserve">cor(Intercept,treatmentthrombectomy)    -0.62      0.16    -0.87    -0.28 1.00</w:t>
      </w:r>
      <w:r>
        <w:br/>
      </w:r>
      <w:r>
        <w:rPr>
          <w:rStyle w:val="VerbatimChar"/>
        </w:rPr>
        <w:t xml:space="preserve">                                     Bulk_ESS Tail_ESS</w:t>
      </w:r>
      <w:r>
        <w:br/>
      </w:r>
      <w:r>
        <w:rPr>
          <w:rStyle w:val="VerbatimChar"/>
        </w:rPr>
        <w:t xml:space="preserve">sd(Intercept)                             784     1553</w:t>
      </w:r>
      <w:r>
        <w:br/>
      </w:r>
      <w:r>
        <w:rPr>
          <w:rStyle w:val="VerbatimChar"/>
        </w:rPr>
        <w:t xml:space="preserve">sd(treatmentthrombectomy)                1308     2274</w:t>
      </w:r>
      <w:r>
        <w:br/>
      </w:r>
      <w:r>
        <w:rPr>
          <w:rStyle w:val="VerbatimChar"/>
        </w:rPr>
        <w:t xml:space="preserve">cor(Intercept,treatmentthrombectomy)     2138     2466</w:t>
      </w:r>
      <w:r>
        <w:br/>
      </w:r>
      <w:r>
        <w:br/>
      </w:r>
      <w:r>
        <w:rPr>
          <w:rStyle w:val="VerbatimChar"/>
        </w:rPr>
        <w:t xml:space="preserve">Regression Coefficients:</w:t>
      </w:r>
      <w:r>
        <w:br/>
      </w:r>
      <w:r>
        <w:rPr>
          <w:rStyle w:val="VerbatimChar"/>
        </w:rPr>
        <w:t xml:space="preserve">                      Estimate Est.Error l-95% CI u-95% CI Rhat Bulk_ESS</w:t>
      </w:r>
      <w:r>
        <w:br/>
      </w:r>
      <w:r>
        <w:rPr>
          <w:rStyle w:val="VerbatimChar"/>
        </w:rPr>
        <w:t xml:space="preserve">Intercept[1]              0.82      0.06     0.69     0.94 1.00      783</w:t>
      </w:r>
      <w:r>
        <w:br/>
      </w:r>
      <w:r>
        <w:rPr>
          <w:rStyle w:val="VerbatimChar"/>
        </w:rPr>
        <w:t xml:space="preserve">Intercept[2]             -0.42      0.06    -0.54    -0.30 1.00      899</w:t>
      </w:r>
      <w:r>
        <w:br/>
      </w:r>
      <w:r>
        <w:rPr>
          <w:rStyle w:val="VerbatimChar"/>
        </w:rPr>
        <w:t xml:space="preserve">Intercept[3]              0.19      0.06     0.07     0.31 1.00      801</w:t>
      </w:r>
      <w:r>
        <w:br/>
      </w:r>
      <w:r>
        <w:rPr>
          <w:rStyle w:val="VerbatimChar"/>
        </w:rPr>
        <w:t xml:space="preserve">Intercept[4]              0.27      0.06     0.14     0.39 1.00      876</w:t>
      </w:r>
      <w:r>
        <w:br/>
      </w:r>
      <w:r>
        <w:rPr>
          <w:rStyle w:val="VerbatimChar"/>
        </w:rPr>
        <w:t xml:space="preserve">Intercept[5]              0.18      0.06     0.06     0.31 1.00      832</w:t>
      </w:r>
      <w:r>
        <w:br/>
      </w:r>
      <w:r>
        <w:rPr>
          <w:rStyle w:val="VerbatimChar"/>
        </w:rPr>
        <w:t xml:space="preserve">Intercept[6]              0.74      0.07     0.61     0.88 1.00     1066</w:t>
      </w:r>
      <w:r>
        <w:br/>
      </w:r>
      <w:r>
        <w:rPr>
          <w:rStyle w:val="VerbatimChar"/>
        </w:rPr>
        <w:t xml:space="preserve">treatmentthrombectomy     0.15      0.03     0.10     0.20 1.00     1044</w:t>
      </w:r>
      <w:r>
        <w:br/>
      </w:r>
      <w:r>
        <w:rPr>
          <w:rStyle w:val="VerbatimChar"/>
        </w:rPr>
        <w:t xml:space="preserve">                      Tail_ESS</w:t>
      </w:r>
      <w:r>
        <w:br/>
      </w:r>
      <w:r>
        <w:rPr>
          <w:rStyle w:val="VerbatimChar"/>
        </w:rPr>
        <w:t xml:space="preserve">Intercept[1]              1491</w:t>
      </w:r>
      <w:r>
        <w:br/>
      </w:r>
      <w:r>
        <w:rPr>
          <w:rStyle w:val="VerbatimChar"/>
        </w:rPr>
        <w:t xml:space="preserve">Intercept[2]              1773</w:t>
      </w:r>
      <w:r>
        <w:br/>
      </w:r>
      <w:r>
        <w:rPr>
          <w:rStyle w:val="VerbatimChar"/>
        </w:rPr>
        <w:t xml:space="preserve">Intercept[3]              1591</w:t>
      </w:r>
      <w:r>
        <w:br/>
      </w:r>
      <w:r>
        <w:rPr>
          <w:rStyle w:val="VerbatimChar"/>
        </w:rPr>
        <w:t xml:space="preserve">Intercept[4]              1900</w:t>
      </w:r>
      <w:r>
        <w:br/>
      </w:r>
      <w:r>
        <w:rPr>
          <w:rStyle w:val="VerbatimChar"/>
        </w:rPr>
        <w:t xml:space="preserve">Intercept[5]              1886</w:t>
      </w:r>
      <w:r>
        <w:br/>
      </w:r>
      <w:r>
        <w:rPr>
          <w:rStyle w:val="VerbatimChar"/>
        </w:rPr>
        <w:t xml:space="preserve">Intercept[6]              2077</w:t>
      </w:r>
      <w:r>
        <w:br/>
      </w:r>
      <w:r>
        <w:rPr>
          <w:rStyle w:val="VerbatimChar"/>
        </w:rPr>
        <w:t xml:space="preserve">treatmentthrombectomy     1702</w:t>
      </w:r>
      <w:r>
        <w:br/>
      </w:r>
      <w:r>
        <w:br/>
      </w:r>
      <w:r>
        <w:rPr>
          <w:rStyle w:val="VerbatimChar"/>
        </w:rPr>
        <w:t xml:space="preserve">Further Distributional Parameters:</w:t>
      </w:r>
      <w:r>
        <w:br/>
      </w:r>
      <w:r>
        <w:rPr>
          <w:rStyle w:val="VerbatimChar"/>
        </w:rPr>
        <w:t xml:space="preserve">     Estimate Est.Error l-95% CI u-95% CI Rhat Bulk_ESS Tail_ESS</w:t>
      </w:r>
      <w:r>
        <w:br/>
      </w:r>
      <w:r>
        <w:rPr>
          <w:rStyle w:val="VerbatimChar"/>
        </w:rPr>
        <w:t xml:space="preserve">disc     1.00      0.00     1.00     1.00   NA       NA       NA</w:t>
      </w:r>
      <w:r>
        <w:br/>
      </w:r>
      <w:r>
        <w:br/>
      </w:r>
      <w:r>
        <w:rPr>
          <w:rStyle w:val="VerbatimChar"/>
        </w:rPr>
        <w:t xml:space="preserve">Draws were sampled using sample(hmc). For each parameter, Bulk_ESS</w:t>
      </w:r>
      <w:r>
        <w:br/>
      </w:r>
      <w:r>
        <w:rPr>
          <w:rStyle w:val="VerbatimChar"/>
        </w:rPr>
        <w:t xml:space="preserve">and Tail_ESS are effective sample size measures, and Rhat is the potential</w:t>
      </w:r>
      <w:r>
        <w:br/>
      </w:r>
      <w:r>
        <w:rPr>
          <w:rStyle w:val="VerbatimChar"/>
        </w:rPr>
        <w:t xml:space="preserve">scale reduction factor on split chains (at convergence, Rhat = 1).</w:t>
      </w:r>
    </w:p>
    <w:bookmarkEnd w:id="95"/>
    <w:bookmarkStart w:id="96" w:name="alternative-model-3-binary-mrs-02-vs-36"/>
    <w:p>
      <w:pPr>
        <w:pStyle w:val="Heading3"/>
      </w:pPr>
      <w:r>
        <w:t xml:space="preserve">Alternative Model 3: Binary (mRS 0–2 vs 3–6)</w:t>
      </w:r>
    </w:p>
    <w:p>
      <w:pPr>
        <w:pStyle w:val="FirstParagraph"/>
      </w:pPr>
      <w:r>
        <w:t xml:space="preserve">Formula:</w:t>
      </w:r>
      <w:r>
        <w:t xml:space="preserve"> </w:t>
      </w:r>
      <w:r>
        <w:rPr>
          <w:rStyle w:val="VerbatimChar"/>
        </w:rPr>
        <w:t xml:space="preserve">good_n | trials(total_n) ~ treatment + (1 + treatment | trial)</w:t>
      </w:r>
      <w:r>
        <w:t xml:space="preserve"> </w:t>
      </w:r>
      <w:r>
        <w:t xml:space="preserve">Family: binomial (logit link)</w:t>
      </w:r>
      <w:r>
        <w:t xml:space="preserve"> </w:t>
      </w:r>
      <w:r>
        <w:t xml:space="preserve">Chains: 4 | Iterations: 2000 (1000 warmup) | Total post-warmup draws: 4000</w:t>
      </w:r>
    </w:p>
    <w:p>
      <w:pPr>
        <w:pStyle w:val="SourceCode"/>
      </w:pPr>
      <w:r>
        <w:rPr>
          <w:rStyle w:val="VerbatimChar"/>
        </w:rPr>
        <w:t xml:space="preserve"> Family: binomial </w:t>
      </w:r>
      <w:r>
        <w:br/>
      </w:r>
      <w:r>
        <w:rPr>
          <w:rStyle w:val="VerbatimChar"/>
        </w:rPr>
        <w:t xml:space="preserve">  Links: mu = logit </w:t>
      </w:r>
      <w:r>
        <w:br/>
      </w:r>
      <w:r>
        <w:rPr>
          <w:rStyle w:val="VerbatimChar"/>
        </w:rPr>
        <w:t xml:space="preserve">Formula: good_n | trials(total_n) ~ treatment + (1 + treatment | trial) </w:t>
      </w:r>
      <w:r>
        <w:br/>
      </w:r>
      <w:r>
        <w:rPr>
          <w:rStyle w:val="VerbatimChar"/>
        </w:rPr>
        <w:t xml:space="preserve">   Data: data_bin (Number of observations: 60) </w:t>
      </w:r>
      <w:r>
        <w:br/>
      </w:r>
      <w:r>
        <w:rPr>
          <w:rStyle w:val="VerbatimChar"/>
        </w:rPr>
        <w:t xml:space="preserve">  Draws: 4 chains, each with iter = 2000; warmup = 1000; thin = 1;</w:t>
      </w:r>
      <w:r>
        <w:br/>
      </w:r>
      <w:r>
        <w:rPr>
          <w:rStyle w:val="VerbatimChar"/>
        </w:rPr>
        <w:t xml:space="preserve">         total post-warmup draws = 4000</w:t>
      </w:r>
      <w:r>
        <w:br/>
      </w:r>
      <w:r>
        <w:br/>
      </w:r>
      <w:r>
        <w:rPr>
          <w:rStyle w:val="VerbatimChar"/>
        </w:rPr>
        <w:t xml:space="preserve">Multilevel Hyperparameters:</w:t>
      </w:r>
      <w:r>
        <w:br/>
      </w:r>
      <w:r>
        <w:rPr>
          <w:rStyle w:val="VerbatimChar"/>
        </w:rPr>
        <w:t xml:space="preserve">~trial (Number of levels: 30) </w:t>
      </w:r>
      <w:r>
        <w:br/>
      </w:r>
      <w:r>
        <w:rPr>
          <w:rStyle w:val="VerbatimChar"/>
        </w:rPr>
        <w:t xml:space="preserve">                                     Estimate Est.Error l-95% CI u-95% CI Rhat</w:t>
      </w:r>
      <w:r>
        <w:br/>
      </w:r>
      <w:r>
        <w:rPr>
          <w:rStyle w:val="VerbatimChar"/>
        </w:rPr>
        <w:t xml:space="preserve">sd(Intercept)                            0.98      0.14     0.74     1.29 1.00</w:t>
      </w:r>
      <w:r>
        <w:br/>
      </w:r>
      <w:r>
        <w:rPr>
          <w:rStyle w:val="VerbatimChar"/>
        </w:rPr>
        <w:t xml:space="preserve">sd(treatmentthrombectomy)                0.54      0.10     0.37     0.78 1.01</w:t>
      </w:r>
      <w:r>
        <w:br/>
      </w:r>
      <w:r>
        <w:rPr>
          <w:rStyle w:val="VerbatimChar"/>
        </w:rPr>
        <w:t xml:space="preserve">cor(Intercept,treatmentthrombectomy)    -0.65      0.14    -0.88    -0.32 1.00</w:t>
      </w:r>
      <w:r>
        <w:br/>
      </w:r>
      <w:r>
        <w:rPr>
          <w:rStyle w:val="VerbatimChar"/>
        </w:rPr>
        <w:t xml:space="preserve">                                     Bulk_ESS Tail_ESS</w:t>
      </w:r>
      <w:r>
        <w:br/>
      </w:r>
      <w:r>
        <w:rPr>
          <w:rStyle w:val="VerbatimChar"/>
        </w:rPr>
        <w:t xml:space="preserve">sd(Intercept)                             966     1923</w:t>
      </w:r>
      <w:r>
        <w:br/>
      </w:r>
      <w:r>
        <w:rPr>
          <w:rStyle w:val="VerbatimChar"/>
        </w:rPr>
        <w:t xml:space="preserve">sd(treatmentthrombectomy)                1198     2086</w:t>
      </w:r>
      <w:r>
        <w:br/>
      </w:r>
      <w:r>
        <w:rPr>
          <w:rStyle w:val="VerbatimChar"/>
        </w:rPr>
        <w:t xml:space="preserve">cor(Intercept,treatmentthrombectomy)     2193     2636</w:t>
      </w:r>
      <w:r>
        <w:br/>
      </w:r>
      <w:r>
        <w:br/>
      </w:r>
      <w:r>
        <w:rPr>
          <w:rStyle w:val="VerbatimChar"/>
        </w:rPr>
        <w:t xml:space="preserve">Regression Coefficients:</w:t>
      </w:r>
      <w:r>
        <w:br/>
      </w:r>
      <w:r>
        <w:rPr>
          <w:rStyle w:val="VerbatimChar"/>
        </w:rPr>
        <w:t xml:space="preserve">                      Estimate Est.Error l-95% CI u-95% CI Rhat Bulk_ESS</w:t>
      </w:r>
      <w:r>
        <w:br/>
      </w:r>
      <w:r>
        <w:rPr>
          <w:rStyle w:val="VerbatimChar"/>
        </w:rPr>
        <w:t xml:space="preserve">Intercept                -1.16      0.18    -1.52    -0.81 1.01      556</w:t>
      </w:r>
      <w:r>
        <w:br/>
      </w:r>
      <w:r>
        <w:rPr>
          <w:rStyle w:val="VerbatimChar"/>
        </w:rPr>
        <w:t xml:space="preserve">treatmentthrombectomy     0.67      0.12     0.44     0.90 1.00     1034</w:t>
      </w:r>
      <w:r>
        <w:br/>
      </w:r>
      <w:r>
        <w:rPr>
          <w:rStyle w:val="VerbatimChar"/>
        </w:rPr>
        <w:t xml:space="preserve">                      Tail_ESS</w:t>
      </w:r>
      <w:r>
        <w:br/>
      </w:r>
      <w:r>
        <w:rPr>
          <w:rStyle w:val="VerbatimChar"/>
        </w:rPr>
        <w:t xml:space="preserve">Intercept                 1215</w:t>
      </w:r>
      <w:r>
        <w:br/>
      </w:r>
      <w:r>
        <w:rPr>
          <w:rStyle w:val="VerbatimChar"/>
        </w:rPr>
        <w:t xml:space="preserve">treatmentthrombectomy     1740</w:t>
      </w:r>
      <w:r>
        <w:br/>
      </w:r>
      <w:r>
        <w:br/>
      </w:r>
      <w:r>
        <w:rPr>
          <w:rStyle w:val="VerbatimChar"/>
        </w:rPr>
        <w:t xml:space="preserve">Draws were sampled using sample(hmc). For each parameter, Bulk_ESS</w:t>
      </w:r>
      <w:r>
        <w:br/>
      </w:r>
      <w:r>
        <w:rPr>
          <w:rStyle w:val="VerbatimChar"/>
        </w:rPr>
        <w:t xml:space="preserve">and Tail_ESS are effective sample size measures, and Rhat is the potential</w:t>
      </w:r>
      <w:r>
        <w:br/>
      </w:r>
      <w:r>
        <w:rPr>
          <w:rStyle w:val="VerbatimChar"/>
        </w:rPr>
        <w:t xml:space="preserve">scale reduction factor on split chains (at convergence, Rhat = 1).</w:t>
      </w:r>
    </w:p>
    <w:p>
      <w:pPr>
        <w:pStyle w:val="FirstParagraph"/>
      </w:pPr>
      <w:r>
        <w:t xml:space="preserve">All three alternative models yielded a consistently negative intercept–slope correlation, confirming robustness of the main finding.</w:t>
      </w:r>
    </w:p>
    <w:bookmarkEnd w:id="96"/>
    <w:bookmarkEnd w:id="97"/>
    <w:bookmarkStart w:id="101" w:name="X0c31ba43758c7c111ca37c59469e1fb4f3aa2e3"/>
    <w:p>
      <w:pPr>
        <w:pStyle w:val="Heading2"/>
      </w:pPr>
      <w:r>
        <w:t xml:space="preserve">eFigure 1: Robustness of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to Model Specification</w:t>
      </w:r>
    </w:p>
    <w:p>
      <w:pPr>
        <w:pStyle w:val="FirstParagraph"/>
      </w:pPr>
      <w:r>
        <w:t xml:space="preserve">Posterior medians and 95% credible intervals for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under the primary proportional-odds ordinal model and three alternative models: an unequal-variance proportional-odds model, an adjacent-category ordinal model, and a binary model (mRS 0–2 vs 3–6). Estimates remain negative across all specifications.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Robustness of the intercept–slope correlation to model specification." title="" id="99" name="Picture"/>
            <a:graphic>
              <a:graphicData uri="http://schemas.openxmlformats.org/drawingml/2006/picture">
                <pic:pic>
                  <pic:nvPicPr>
                    <pic:cNvPr descr="../Figures/figure_three.svg" id="1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Robustness of the intercept–slope correlation to model specification.</w:t>
      </w:r>
    </w:p>
    <w:bookmarkEnd w:id="101"/>
    <w:bookmarkStart w:id="105" w:name="X23350d8f0f83fa16d5201147825444ab135a3de"/>
    <w:p>
      <w:pPr>
        <w:pStyle w:val="Heading2"/>
      </w:pPr>
      <w:r>
        <w:t xml:space="preserve">eFigure 2: Absolute Benefit Across Model Specifications</w:t>
      </w:r>
    </w:p>
    <w:p>
      <w:pPr>
        <w:pStyle w:val="FirstParagraph"/>
      </w:pPr>
      <w:r>
        <w:t xml:space="preserve">For each model, points show each trial’s posterior median control-group probability of functional independence (x-axis) and posterior median absolute benefit in functional independence due to thrombectomy (y-axis). Functional independence is defined as mRS 0–2. The dashed line indicates no absolute benefit; the smooth curve is a descriptive fit with 95% uncertainty band.</w:t>
      </w:r>
    </w:p>
    <w:p>
      <w:pPr>
        <w:pStyle w:val="CaptionedFigure"/>
      </w:pPr>
      <w:r>
        <w:drawing>
          <wp:inline>
            <wp:extent cx="5334000" cy="3692769"/>
            <wp:effectExtent b="0" l="0" r="0" t="0"/>
            <wp:docPr descr="Baseline prognosis and absolute benefit in functional independence." title="" id="103" name="Picture"/>
            <a:graphic>
              <a:graphicData uri="http://schemas.openxmlformats.org/drawingml/2006/picture">
                <pic:pic>
                  <pic:nvPicPr>
                    <pic:cNvPr descr="../Figures/figure_four.svg" id="10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2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Baseline prognosis and absolute benefit in functional independence.</w:t>
      </w:r>
    </w:p>
    <w:bookmarkEnd w:id="105"/>
    <w:bookmarkStart w:id="126" w:name="model-diagnostics"/>
    <w:p>
      <w:pPr>
        <w:pStyle w:val="Heading2"/>
      </w:pPr>
      <w:r>
        <w:t xml:space="preserve">Model Diagnostics</w:t>
      </w:r>
    </w:p>
    <w:p>
      <w:pPr>
        <w:pStyle w:val="FirstParagraph"/>
      </w:pPr>
      <w:r>
        <w:t xml:space="preserve">The following diagnostic figures are generated by running</w:t>
      </w:r>
      <w:r>
        <w:t xml:space="preserve"> </w:t>
      </w:r>
      <w:r>
        <w:rPr>
          <w:rStyle w:val="VerbatimChar"/>
        </w:rPr>
        <w:t xml:space="preserve">run.R</w:t>
      </w:r>
      <w:r>
        <w:t xml:space="preserve"> </w:t>
      </w:r>
      <w:r>
        <w:t xml:space="preserve">and are saved to</w:t>
      </w:r>
      <w:r>
        <w:t xml:space="preserve"> </w:t>
      </w:r>
      <w:r>
        <w:rPr>
          <w:rStyle w:val="VerbatimChar"/>
        </w:rPr>
        <w:t xml:space="preserve">master_supporting_docs/supporting_code/artifacts/</w:t>
      </w:r>
      <w:r>
        <w:t xml:space="preserve">.</w:t>
      </w:r>
    </w:p>
    <w:bookmarkStart w:id="110" w:name="trace-plots"/>
    <w:p>
      <w:pPr>
        <w:pStyle w:val="Heading3"/>
      </w:pPr>
      <w:r>
        <w:t xml:space="preserve">Trace Plots</w:t>
      </w:r>
    </w:p>
    <w:p>
      <w:pPr>
        <w:pStyle w:val="FirstParagraph"/>
      </w:pPr>
      <w:r>
        <w:t xml:space="preserve">Markov chain trace plots for the six threshold parameters, the treatment effect, and the three variance-covariance hyperparameters.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trace"/>
          <w:p>
            <w:pPr>
              <w:pStyle w:val="Compact"/>
              <w:jc w:val="center"/>
            </w:pPr>
            <w:r>
              <w:drawing>
                <wp:inline>
                  <wp:extent cx="5334000" cy="6902823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../master_supporting_docs/supporting_code/artifacts/ordinal_trace_plots.sv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9028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Trace plots for main model parameters.</w:t>
            </w:r>
          </w:p>
          <w:bookmarkEnd w:id="109"/>
        </w:tc>
      </w:tr>
    </w:tbl>
    <w:bookmarkEnd w:id="110"/>
    <w:bookmarkStart w:id="115" w:name="r-hat-and-effective-sample-size"/>
    <w:p>
      <w:pPr>
        <w:pStyle w:val="Heading3"/>
      </w:pPr>
      <w:r>
        <w:t xml:space="preserve">R-hat and Effective Sample Size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rhat"/>
          <w:p>
            <w:pPr>
              <w:pStyle w:val="Compact"/>
              <w:jc w:val="center"/>
            </w:pPr>
            <w:r>
              <w:drawing>
                <wp:inline>
                  <wp:extent cx="5334000" cy="35560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master_supporting_docs/supporting_code/artifacts/ordinal_convergence_values.sv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R-hat values and effective sample sizes for main model.</w:t>
            </w:r>
          </w:p>
          <w:bookmarkEnd w:id="114"/>
        </w:tc>
      </w:tr>
    </w:tbl>
    <w:bookmarkEnd w:id="115"/>
    <w:bookmarkStart w:id="120" w:name="posterior-predictive-check"/>
    <w:p>
      <w:pPr>
        <w:pStyle w:val="Heading3"/>
      </w:pPr>
      <w:r>
        <w:t xml:space="preserve">Posterior Predictive Check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ppc"/>
          <w:p>
            <w:pPr>
              <w:pStyle w:val="Compact"/>
              <w:jc w:val="center"/>
            </w:pPr>
            <w:r>
              <w:drawing>
                <wp:inline>
                  <wp:extent cx="5334000" cy="35560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../master_supporting_docs/supporting_code/artifacts/ordinal_posterior_predictive_check.sv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Posterior predictive check for the main model, grouped by treatment arm.</w:t>
            </w:r>
          </w:p>
          <w:bookmarkEnd w:id="119"/>
        </w:tc>
      </w:tr>
    </w:tbl>
    <w:bookmarkEnd w:id="120"/>
    <w:bookmarkStart w:id="125" w:name="prior-and-likelihood-sensitivity"/>
    <w:p>
      <w:pPr>
        <w:pStyle w:val="Heading3"/>
      </w:pPr>
      <w:r>
        <w:t xml:space="preserve">Prior and Likelihood Sensitivity</w:t>
      </w:r>
    </w:p>
    <w:p>
      <w:pPr>
        <w:pStyle w:val="FirstParagraph"/>
      </w:pPr>
      <w:r>
        <w:t xml:space="preserve">Prior power-scaling sensitivity analysis for key model parameters. Sensitivity was low across all parameters.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prior"/>
          <w:p>
            <w:pPr>
              <w:pStyle w:val="Compact"/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../master_supporting_docs/supporting_code/artifacts/ordinal_power_scaling_sensitivity.sv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sensitivity (power-scaling) analysis for the main model.</w:t>
            </w:r>
          </w:p>
          <w:bookmarkEnd w:id="124"/>
        </w:tc>
      </w:tr>
    </w:tbl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02" Target="media/rId102.svg" /><Relationship Type="http://schemas.openxmlformats.org/officeDocument/2006/relationships/image" Id="rId98" Target="media/rId98.svg" /><Relationship Type="http://schemas.openxmlformats.org/officeDocument/2006/relationships/image" Id="rId23" Target="media/rId23.svg" /><Relationship Type="http://schemas.openxmlformats.org/officeDocument/2006/relationships/image" Id="rId111" Target="media/rId111.svg" /><Relationship Type="http://schemas.openxmlformats.org/officeDocument/2006/relationships/image" Id="rId116" Target="media/rId116.svg" /><Relationship Type="http://schemas.openxmlformats.org/officeDocument/2006/relationships/image" Id="rId121" Target="media/rId121.svg" /><Relationship Type="http://schemas.openxmlformats.org/officeDocument/2006/relationships/image" Id="rId106" Target="media/rId106.svg" /><Relationship Type="http://schemas.openxmlformats.org/officeDocument/2006/relationships/hyperlink" Id="rId43" Target="https://doi.org/10.1001/jama.2024.18910" TargetMode="External" /><Relationship Type="http://schemas.openxmlformats.org/officeDocument/2006/relationships/hyperlink" Id="rId37" Target="https://doi.org/10.1007/s00062-016-0519-4" TargetMode="External" /><Relationship Type="http://schemas.openxmlformats.org/officeDocument/2006/relationships/hyperlink" Id="rId49" Target="https://doi.org/10.1016/S0140-6736(23)00575-3" TargetMode="External" /><Relationship Type="http://schemas.openxmlformats.org/officeDocument/2006/relationships/hyperlink" Id="rId45" Target="https://doi.org/10.1016/S0140-6736(23)02032-9" TargetMode="External" /><Relationship Type="http://schemas.openxmlformats.org/officeDocument/2006/relationships/hyperlink" Id="rId51" Target="https://doi.org/10.1016/S1474-4422(16)30177-6" TargetMode="External" /><Relationship Type="http://schemas.openxmlformats.org/officeDocument/2006/relationships/hyperlink" Id="rId65" Target="https://doi.org/10.1016/S1474-4422(19)30395-3" TargetMode="External" /><Relationship Type="http://schemas.openxmlformats.org/officeDocument/2006/relationships/hyperlink" Id="rId39" Target="https://doi.org/10.1016/j.neurad.2016.12.007" TargetMode="External" /><Relationship Type="http://schemas.openxmlformats.org/officeDocument/2006/relationships/hyperlink" Id="rId31" Target="https://doi.org/10.1056/NEJMoa1212793" TargetMode="External" /><Relationship Type="http://schemas.openxmlformats.org/officeDocument/2006/relationships/hyperlink" Id="rId27" Target="https://doi.org/10.1056/NEJMoa1213701" TargetMode="External" /><Relationship Type="http://schemas.openxmlformats.org/officeDocument/2006/relationships/hyperlink" Id="rId29" Target="https://doi.org/10.1056/NEJMoa1214300" TargetMode="External" /><Relationship Type="http://schemas.openxmlformats.org/officeDocument/2006/relationships/hyperlink" Id="rId79" Target="https://doi.org/10.1056/NEJMoa1411587" TargetMode="External" /><Relationship Type="http://schemas.openxmlformats.org/officeDocument/2006/relationships/hyperlink" Id="rId71" Target="https://doi.org/10.1056/NEJMoa1414792" TargetMode="External" /><Relationship Type="http://schemas.openxmlformats.org/officeDocument/2006/relationships/hyperlink" Id="rId75" Target="https://doi.org/10.1056/NEJMoa1414905" TargetMode="External" /><Relationship Type="http://schemas.openxmlformats.org/officeDocument/2006/relationships/hyperlink" Id="rId73" Target="https://doi.org/10.1056/NEJMoa1415061" TargetMode="External" /><Relationship Type="http://schemas.openxmlformats.org/officeDocument/2006/relationships/hyperlink" Id="rId77" Target="https://doi.org/10.1056/NEJMoa1503780" TargetMode="External" /><Relationship Type="http://schemas.openxmlformats.org/officeDocument/2006/relationships/hyperlink" Id="rId61" Target="https://doi.org/10.1056/NEJMoa1706442" TargetMode="External" /><Relationship Type="http://schemas.openxmlformats.org/officeDocument/2006/relationships/hyperlink" Id="rId59" Target="https://doi.org/10.1056/NEJMoa1713973" TargetMode="External" /><Relationship Type="http://schemas.openxmlformats.org/officeDocument/2006/relationships/hyperlink" Id="rId57" Target="https://doi.org/10.1056/NEJMoa2000120" TargetMode="External" /><Relationship Type="http://schemas.openxmlformats.org/officeDocument/2006/relationships/hyperlink" Id="rId63" Target="https://doi.org/10.1056/NEJMoa2030297" TargetMode="External" /><Relationship Type="http://schemas.openxmlformats.org/officeDocument/2006/relationships/hyperlink" Id="rId81" Target="https://doi.org/10.1056/NEJMoa2118191" TargetMode="External" /><Relationship Type="http://schemas.openxmlformats.org/officeDocument/2006/relationships/hyperlink" Id="rId69" Target="https://doi.org/10.1056/NEJMoa2206293" TargetMode="External" /><Relationship Type="http://schemas.openxmlformats.org/officeDocument/2006/relationships/hyperlink" Id="rId67" Target="https://doi.org/10.1056/NEJMoa2206317" TargetMode="External" /><Relationship Type="http://schemas.openxmlformats.org/officeDocument/2006/relationships/hyperlink" Id="rId83" Target="https://doi.org/10.1056/NEJMoa2213379" TargetMode="External" /><Relationship Type="http://schemas.openxmlformats.org/officeDocument/2006/relationships/hyperlink" Id="rId85" Target="https://doi.org/10.1056/NEJMoa2214403" TargetMode="External" /><Relationship Type="http://schemas.openxmlformats.org/officeDocument/2006/relationships/hyperlink" Id="rId41" Target="https://doi.org/10.1056/NEJMoa2314063" TargetMode="External" /><Relationship Type="http://schemas.openxmlformats.org/officeDocument/2006/relationships/hyperlink" Id="rId35" Target="https://doi.org/10.1056/NEJMoa2408954" TargetMode="External" /><Relationship Type="http://schemas.openxmlformats.org/officeDocument/2006/relationships/hyperlink" Id="rId33" Target="https://doi.org/10.1056/NEJMoa2411668" TargetMode="External" /><Relationship Type="http://schemas.openxmlformats.org/officeDocument/2006/relationships/hyperlink" Id="rId53" Target="https://doi.org/10.1136/jnnp-2016-314389" TargetMode="External" /><Relationship Type="http://schemas.openxmlformats.org/officeDocument/2006/relationships/hyperlink" Id="rId55" Target="https://doi.org/10.1136/neurintsurg-2021-017362" TargetMode="External" /><Relationship Type="http://schemas.openxmlformats.org/officeDocument/2006/relationships/hyperlink" Id="rId47" Target="https://doi.org/10.1161/STROKEAHA.116.01337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i.org/10.1001/jama.2024.18910" TargetMode="External" /><Relationship Type="http://schemas.openxmlformats.org/officeDocument/2006/relationships/hyperlink" Id="rId37" Target="https://doi.org/10.1007/s00062-016-0519-4" TargetMode="External" /><Relationship Type="http://schemas.openxmlformats.org/officeDocument/2006/relationships/hyperlink" Id="rId49" Target="https://doi.org/10.1016/S0140-6736(23)00575-3" TargetMode="External" /><Relationship Type="http://schemas.openxmlformats.org/officeDocument/2006/relationships/hyperlink" Id="rId45" Target="https://doi.org/10.1016/S0140-6736(23)02032-9" TargetMode="External" /><Relationship Type="http://schemas.openxmlformats.org/officeDocument/2006/relationships/hyperlink" Id="rId51" Target="https://doi.org/10.1016/S1474-4422(16)30177-6" TargetMode="External" /><Relationship Type="http://schemas.openxmlformats.org/officeDocument/2006/relationships/hyperlink" Id="rId65" Target="https://doi.org/10.1016/S1474-4422(19)30395-3" TargetMode="External" /><Relationship Type="http://schemas.openxmlformats.org/officeDocument/2006/relationships/hyperlink" Id="rId39" Target="https://doi.org/10.1016/j.neurad.2016.12.007" TargetMode="External" /><Relationship Type="http://schemas.openxmlformats.org/officeDocument/2006/relationships/hyperlink" Id="rId31" Target="https://doi.org/10.1056/NEJMoa1212793" TargetMode="External" /><Relationship Type="http://schemas.openxmlformats.org/officeDocument/2006/relationships/hyperlink" Id="rId27" Target="https://doi.org/10.1056/NEJMoa1213701" TargetMode="External" /><Relationship Type="http://schemas.openxmlformats.org/officeDocument/2006/relationships/hyperlink" Id="rId29" Target="https://doi.org/10.1056/NEJMoa1214300" TargetMode="External" /><Relationship Type="http://schemas.openxmlformats.org/officeDocument/2006/relationships/hyperlink" Id="rId79" Target="https://doi.org/10.1056/NEJMoa1411587" TargetMode="External" /><Relationship Type="http://schemas.openxmlformats.org/officeDocument/2006/relationships/hyperlink" Id="rId71" Target="https://doi.org/10.1056/NEJMoa1414792" TargetMode="External" /><Relationship Type="http://schemas.openxmlformats.org/officeDocument/2006/relationships/hyperlink" Id="rId75" Target="https://doi.org/10.1056/NEJMoa1414905" TargetMode="External" /><Relationship Type="http://schemas.openxmlformats.org/officeDocument/2006/relationships/hyperlink" Id="rId73" Target="https://doi.org/10.1056/NEJMoa1415061" TargetMode="External" /><Relationship Type="http://schemas.openxmlformats.org/officeDocument/2006/relationships/hyperlink" Id="rId77" Target="https://doi.org/10.1056/NEJMoa1503780" TargetMode="External" /><Relationship Type="http://schemas.openxmlformats.org/officeDocument/2006/relationships/hyperlink" Id="rId61" Target="https://doi.org/10.1056/NEJMoa1706442" TargetMode="External" /><Relationship Type="http://schemas.openxmlformats.org/officeDocument/2006/relationships/hyperlink" Id="rId59" Target="https://doi.org/10.1056/NEJMoa1713973" TargetMode="External" /><Relationship Type="http://schemas.openxmlformats.org/officeDocument/2006/relationships/hyperlink" Id="rId57" Target="https://doi.org/10.1056/NEJMoa2000120" TargetMode="External" /><Relationship Type="http://schemas.openxmlformats.org/officeDocument/2006/relationships/hyperlink" Id="rId63" Target="https://doi.org/10.1056/NEJMoa2030297" TargetMode="External" /><Relationship Type="http://schemas.openxmlformats.org/officeDocument/2006/relationships/hyperlink" Id="rId81" Target="https://doi.org/10.1056/NEJMoa2118191" TargetMode="External" /><Relationship Type="http://schemas.openxmlformats.org/officeDocument/2006/relationships/hyperlink" Id="rId69" Target="https://doi.org/10.1056/NEJMoa2206293" TargetMode="External" /><Relationship Type="http://schemas.openxmlformats.org/officeDocument/2006/relationships/hyperlink" Id="rId67" Target="https://doi.org/10.1056/NEJMoa2206317" TargetMode="External" /><Relationship Type="http://schemas.openxmlformats.org/officeDocument/2006/relationships/hyperlink" Id="rId83" Target="https://doi.org/10.1056/NEJMoa2213379" TargetMode="External" /><Relationship Type="http://schemas.openxmlformats.org/officeDocument/2006/relationships/hyperlink" Id="rId85" Target="https://doi.org/10.1056/NEJMoa2214403" TargetMode="External" /><Relationship Type="http://schemas.openxmlformats.org/officeDocument/2006/relationships/hyperlink" Id="rId41" Target="https://doi.org/10.1056/NEJMoa2314063" TargetMode="External" /><Relationship Type="http://schemas.openxmlformats.org/officeDocument/2006/relationships/hyperlink" Id="rId35" Target="https://doi.org/10.1056/NEJMoa2408954" TargetMode="External" /><Relationship Type="http://schemas.openxmlformats.org/officeDocument/2006/relationships/hyperlink" Id="rId33" Target="https://doi.org/10.1056/NEJMoa2411668" TargetMode="External" /><Relationship Type="http://schemas.openxmlformats.org/officeDocument/2006/relationships/hyperlink" Id="rId53" Target="https://doi.org/10.1136/jnnp-2016-314389" TargetMode="External" /><Relationship Type="http://schemas.openxmlformats.org/officeDocument/2006/relationships/hyperlink" Id="rId55" Target="https://doi.org/10.1136/neurintsurg-2021-017362" TargetMode="External" /><Relationship Type="http://schemas.openxmlformats.org/officeDocument/2006/relationships/hyperlink" Id="rId47" Target="https://doi.org/10.1161/STROKEAHA.116.01337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Material: Worse Prognosis, Larger Benefit</dc:title>
  <dc:creator>Bradley Kolb, MD</dc:creator>
  <cp:keywords/>
  <dcterms:created xsi:type="dcterms:W3CDTF">2026-02-26T14:45:29Z</dcterms:created>
  <dcterms:modified xsi:type="dcterms:W3CDTF">2026-02-26T14:45:29Z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../Bibliography_base.bib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jama.csl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ocite">
    <vt:lpwstr>@Ciccone2013_synthesis, @Broderick2013_ims3, @Kidwell2013_mrrescue, @Berkhemer2015_mrclean, @Campbell2015_extendia, @Goyal2015_escape, @Saver2015_swiftprime, @Jovin2015_revascat, @Bendszus2016_thrill, @Mocco2016_therapy, @Bracard2016_thrace, @Khoury2017_easi, @Muir2017_piste, @Albers2018_defuse3, @Nogueira2018_dawn, @Liu2020_best, @Martins2020_resilient, @Langezaal2021_basics, @Mocco2022_positive, @Tao2022_attention, @Jovin2022_baoche, @Yoshimura2022_rescuejapan, @Bendszus2023_tension, @Olthuis2023_mrclean_late, @Huo2023_angel, @Sarraj2023_select2, @Costalat2024_laste, @Yoo2024_tesla, @Goyal2025_mvo, @Psychogios2025_distal</vt:lpwstr>
  </property>
  <property fmtid="{D5CDD505-2E9C-101B-9397-08002B2CF9AE}" pid="16" name="subtitle">
    <vt:lpwstr>A Bayesian Hierarchical Ordinal Meta-analysis of 30 Thrombectomy Trials</vt:lpwstr>
  </property>
  <property fmtid="{D5CDD505-2E9C-101B-9397-08002B2CF9AE}" pid="17" name="toc-title">
    <vt:lpwstr>Table of contents</vt:lpwstr>
  </property>
</Properties>
</file>