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8fec2fec0139a514978e75b5ee27641247d9092"/>
      <w:r>
        <w:t xml:space="preserve">AUTOMATED WORKFLOW: BUCKMAN WELL FIELD DEPLETION PIPELINE CALCULATIONS</w:t>
      </w:r>
      <w:bookmarkEnd w:id="20"/>
    </w:p>
    <w:p>
      <w:pPr>
        <w:pStyle w:val="FirstParagraph"/>
      </w:pPr>
      <w:r>
        <w:t xml:space="preserve">New for 2025, the evaluation was conducted using an automated data processing</w:t>
      </w:r>
      <w:r>
        <w:t xml:space="preserve"> </w:t>
      </w:r>
      <w:r>
        <w:t xml:space="preserve">pipeline executed in Python and FORTRAN, replacing the prior manual Excel-based</w:t>
      </w:r>
      <w:r>
        <w:t xml:space="preserve"> </w:t>
      </w:r>
      <w:r>
        <w:t xml:space="preserve">workflow. The pipeline ingests daily pumping records for the 13 Buckman wells,</w:t>
      </w:r>
      <w:r>
        <w:t xml:space="preserve"> </w:t>
      </w:r>
      <w:r>
        <w:t xml:space="preserve">runs the MODFLOW-96 groundwater flow model, and generates the depletion tables</w:t>
      </w:r>
      <w:r>
        <w:t xml:space="preserve"> </w:t>
      </w:r>
      <w:r>
        <w:t xml:space="preserve">(Tables 1 through 5) used for compliance reporting. The pipeline was subjected to</w:t>
      </w:r>
      <w:r>
        <w:t xml:space="preserve"> </w:t>
      </w:r>
      <w:r>
        <w:t xml:space="preserve">rigorous verification and validation (V&amp;V) testing as documented in Appendix A.</w:t>
      </w:r>
      <w:r>
        <w:t xml:space="preserve"> </w:t>
      </w:r>
      <w:r>
        <w:t xml:space="preserve">All source code, specifications, and test results are version-controlled on</w:t>
      </w:r>
      <w:r>
        <w:t xml:space="preserve"> </w:t>
      </w:r>
      <w:r>
        <w:t xml:space="preserve">GitHub at</w:t>
      </w:r>
      <w:r>
        <w:t xml:space="preserve"> </w:t>
      </w:r>
      <w:hyperlink r:id="rId21">
        <w:r>
          <w:rPr>
            <w:rStyle w:val="Hyperlink"/>
          </w:rPr>
          <w:t xml:space="preserve">https://github.com/brad-wolaver-nmose/santafe-buckman/tree/master/buckman</w:t>
        </w:r>
      </w:hyperlink>
      <w:r>
        <w:t xml:space="preserve">.</w:t>
      </w:r>
    </w:p>
    <w:p>
      <w:pPr>
        <w:pStyle w:val="BodyText"/>
      </w:pPr>
      <w:r>
        <w:t xml:space="preserve">The pipeline consists of five sequential steps:</w:t>
      </w:r>
    </w:p>
    <w:p>
      <w:pPr>
        <w:numPr>
          <w:ilvl w:val="0"/>
          <w:numId w:val="1001"/>
        </w:numPr>
      </w:pPr>
      <w:r>
        <w:rPr>
          <w:b/>
        </w:rPr>
        <w:t xml:space="preserve">Step 1 — Ingest Pumping Data.</w:t>
      </w:r>
      <w:r>
        <w:t xml:space="preserve"> </w:t>
      </w:r>
      <w:r>
        <w:t xml:space="preserve">Daily pumping records (365 days for 13 wells)</w:t>
      </w:r>
      <w:r>
        <w:t xml:space="preserve"> </w:t>
      </w:r>
      <w:r>
        <w:t xml:space="preserve">are read from the City of Santa Fe CSV file (</w:t>
      </w:r>
      <w:r>
        <w:rPr>
          <w:rStyle w:val="VerbatimChar"/>
        </w:rPr>
        <w:t xml:space="preserve">Buckman_Well_Prod_2025.csv</w:t>
      </w:r>
      <w:r>
        <w:t xml:space="preserve">).</w:t>
      </w:r>
      <w:r>
        <w:t xml:space="preserve"> </w:t>
      </w:r>
      <w:r>
        <w:t xml:space="preserve">Volumes reported in million gallons per day (MGD) are converted to acre-feet</w:t>
      </w:r>
      <w:r>
        <w:t xml:space="preserve"> </w:t>
      </w:r>
      <w:r>
        <w:t xml:space="preserve">(AF) using the USGS conversion factor 1 MG = 3.06889 AF. The step produces</w:t>
      </w:r>
      <w:r>
        <w:t xml:space="preserve"> </w:t>
      </w:r>
      <w:r>
        <w:t xml:space="preserve">Table 1 (historical annual pumping by well) and Table 2 (monthly pumping</w:t>
      </w:r>
      <w:r>
        <w:t xml:space="preserve"> </w:t>
      </w:r>
      <w:r>
        <w:t xml:space="preserve">breakdown).</w:t>
      </w:r>
      <w:r>
        <w:t xml:space="preserve"> </w:t>
      </w:r>
      <w:r>
        <w:rPr>
          <w:i/>
        </w:rPr>
        <w:t xml:space="preserve">(Python)</w:t>
      </w:r>
    </w:p>
    <w:p>
      <w:pPr>
        <w:numPr>
          <w:ilvl w:val="0"/>
          <w:numId w:val="1001"/>
        </w:numPr>
      </w:pPr>
      <w:r>
        <w:rPr>
          <w:b/>
        </w:rPr>
        <w:t xml:space="preserve">Step 2 — Generate MODFLOW Input Files.</w:t>
      </w:r>
      <w:r>
        <w:t xml:space="preserve"> </w:t>
      </w:r>
      <w:r>
        <w:t xml:space="preserve">The cumulative well (</w:t>
      </w:r>
      <w:r>
        <w:rPr>
          <w:rStyle w:val="VerbatimChar"/>
        </w:rPr>
        <w:t xml:space="preserve">.wel</w:t>
      </w:r>
      <w:r>
        <w:t xml:space="preserve">) file is</w:t>
      </w:r>
      <w:r>
        <w:t xml:space="preserve"> </w:t>
      </w:r>
      <w:r>
        <w:t xml:space="preserve">extended to include the current reporting year, maintaining the continuous</w:t>
      </w:r>
      <w:r>
        <w:t xml:space="preserve"> </w:t>
      </w:r>
      <w:r>
        <w:t xml:space="preserve">pumping record from 1988 through 2025. A MODFLOW name (</w:t>
      </w:r>
      <w:r>
        <w:rPr>
          <w:rStyle w:val="VerbatimChar"/>
        </w:rPr>
        <w:t xml:space="preserve">.nam</w:t>
      </w:r>
      <w:r>
        <w:t xml:space="preserve">) file and 10</w:t>
      </w:r>
      <w:r>
        <w:t xml:space="preserve"> </w:t>
      </w:r>
      <w:r>
        <w:t xml:space="preserve">baseline model files are assembled into the run directory.</w:t>
      </w:r>
      <w:r>
        <w:t xml:space="preserve"> </w:t>
      </w:r>
      <w:r>
        <w:rPr>
          <w:i/>
        </w:rPr>
        <w:t xml:space="preserve">(Python)</w:t>
      </w:r>
    </w:p>
    <w:p>
      <w:pPr>
        <w:numPr>
          <w:ilvl w:val="0"/>
          <w:numId w:val="1001"/>
        </w:numPr>
      </w:pPr>
      <w:r>
        <w:rPr>
          <w:b/>
        </w:rPr>
        <w:t xml:space="preserve">Step 3 — Run MODFLOW-96 Groundwater Flow Model.</w:t>
      </w:r>
      <w:r>
        <w:t xml:space="preserve"> </w:t>
      </w:r>
      <w:r>
        <w:t xml:space="preserve">The MODFLOW-96 executable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modflow96.exe</w:t>
      </w:r>
      <w:r>
        <w:t xml:space="preserve">) solves the groundwater flow equations and produces binary flux</w:t>
      </w:r>
      <w:r>
        <w:t xml:space="preserve"> </w:t>
      </w:r>
      <w:r>
        <w:t xml:space="preserve">(</w:t>
      </w:r>
      <w:r>
        <w:rPr>
          <w:rStyle w:val="VerbatimChar"/>
        </w:rPr>
        <w:t xml:space="preserve">.flx</w:t>
      </w:r>
      <w:r>
        <w:t xml:space="preserve">) files containing cell-by-cell flow budgets.</w:t>
      </w:r>
      <w:r>
        <w:t xml:space="preserve"> </w:t>
      </w:r>
      <w:r>
        <w:rPr>
          <w:i/>
        </w:rPr>
        <w:t xml:space="preserve">(MODFLOW-96)</w:t>
      </w:r>
    </w:p>
    <w:p>
      <w:pPr>
        <w:numPr>
          <w:ilvl w:val="0"/>
          <w:numId w:val="1001"/>
        </w:numPr>
      </w:pPr>
      <w:r>
        <w:rPr>
          <w:b/>
        </w:rPr>
        <w:t xml:space="preserve">Step 4 — Run Stream Depletion Post-Processor.</w:t>
      </w:r>
      <w:r>
        <w:t xml:space="preserve"> </w:t>
      </w:r>
      <w:r>
        <w:t xml:space="preserve">The FORTRAN post-processor</w:t>
      </w:r>
      <w:r>
        <w:t xml:space="preserve"> </w:t>
      </w:r>
      <w:r>
        <w:rPr>
          <w:rStyle w:val="VerbatimChar"/>
        </w:rPr>
        <w:t xml:space="preserve">sfmodflx_2245.exe</w:t>
      </w:r>
      <w:r>
        <w:t xml:space="preserve"> </w:t>
      </w:r>
      <w:r>
        <w:t xml:space="preserve">reads the binary flux files and extracts stream depletions</w:t>
      </w:r>
      <w:r>
        <w:t xml:space="preserve"> </w:t>
      </w:r>
      <w:r>
        <w:t xml:space="preserve">by reach, writing the results to a calendar-year summary file (</w:t>
      </w:r>
      <w:r>
        <w:rPr>
          <w:rStyle w:val="VerbatimChar"/>
        </w:rPr>
        <w:t xml:space="preserve">CY2025</w:t>
      </w:r>
      <w:r>
        <w:t xml:space="preserve">).</w:t>
      </w:r>
      <w:r>
        <w:t xml:space="preserve"> </w:t>
      </w:r>
      <w:r>
        <w:rPr>
          <w:i/>
        </w:rPr>
        <w:t xml:space="preserve">(sfmodflx_2245)</w:t>
      </w:r>
    </w:p>
    <w:p>
      <w:pPr>
        <w:numPr>
          <w:ilvl w:val="0"/>
          <w:numId w:val="1001"/>
        </w:numPr>
      </w:pPr>
      <w:r>
        <w:rPr>
          <w:b/>
        </w:rPr>
        <w:t xml:space="preserve">Step 5 — Generate Depletion Tables.</w:t>
      </w:r>
      <w:r>
        <w:t xml:space="preserve"> </w:t>
      </w:r>
      <w:r>
        <w:t xml:space="preserve">The calendar-year summary is parsed to</w:t>
      </w:r>
      <w:r>
        <w:t xml:space="preserve"> </w:t>
      </w:r>
      <w:r>
        <w:t xml:space="preserve">produce Tables 3, 4, and 5. Pre-1988 analytical residuals from Core (2003) are</w:t>
      </w:r>
      <w:r>
        <w:t xml:space="preserve"> </w:t>
      </w:r>
      <w:r>
        <w:t xml:space="preserve">applied to each reach. Stream depletion flows in cubic feet per second (cfs) are</w:t>
      </w:r>
      <w:r>
        <w:t xml:space="preserve"> </w:t>
      </w:r>
      <w:r>
        <w:t xml:space="preserve">converted to acre-feet using the relation cfs × days × 86,400 / 43,560 = AF.</w:t>
      </w:r>
      <w:r>
        <w:t xml:space="preserve"> </w:t>
      </w:r>
      <w:r>
        <w:t xml:space="preserve">The five stream reaches reported are Rio Pojoaque, Rio Tesuque, Rio Grande above</w:t>
      </w:r>
      <w:r>
        <w:t xml:space="preserve"> </w:t>
      </w:r>
      <w:r>
        <w:t xml:space="preserve">Otowi Bridge, Rio Grande below Otowi Bridge, and La Cienega Springs. Final</w:t>
      </w:r>
      <w:r>
        <w:t xml:space="preserve"> </w:t>
      </w:r>
      <w:r>
        <w:t xml:space="preserve">tables are written to Excel (</w:t>
      </w:r>
      <w:r>
        <w:rPr>
          <w:rStyle w:val="VerbatimChar"/>
        </w:rPr>
        <w:t xml:space="preserve">.xlsx</w:t>
      </w:r>
      <w:r>
        <w:t xml:space="preserve">) format.</w:t>
      </w:r>
      <w:r>
        <w:t xml:space="preserve"> </w:t>
      </w:r>
      <w:r>
        <w:rPr>
          <w:i/>
        </w:rPr>
        <w:t xml:space="preserve">(Python)</w:t>
      </w:r>
    </w:p>
    <w:p>
      <w:pPr>
        <w:pStyle w:val="FirstParagraph"/>
      </w:pPr>
      <w:r>
        <w:t xml:space="preserve">Figure X shows the pipeline workflow from raw pumping data through final</w:t>
      </w:r>
      <w:r>
        <w:t xml:space="preserve"> </w:t>
      </w:r>
      <w:r>
        <w:t xml:space="preserve">depletion tables.</w:t>
      </w:r>
    </w:p>
    <w:p>
      <w:pPr>
        <w:pStyle w:val="BodyText"/>
      </w:pPr>
      <w:r>
        <w:t xml:space="preserve">Input data for the 2025 analysis:</w:t>
      </w:r>
    </w:p>
    <w:p>
      <w:pPr>
        <w:numPr>
          <w:ilvl w:val="0"/>
          <w:numId w:val="1002"/>
        </w:numPr>
        <w:pStyle w:val="Compact"/>
      </w:pPr>
      <w:r>
        <w:t xml:space="preserve">Daily pumping CSV from the City of Santa Fe (</w:t>
      </w:r>
      <w:r>
        <w:rPr>
          <w:rStyle w:val="VerbatimChar"/>
        </w:rPr>
        <w:t xml:space="preserve">Buckman_Well_Prod_2025.csv</w:t>
      </w:r>
      <w:r>
        <w:t xml:space="preserve">) —</w:t>
      </w:r>
      <w:r>
        <w:t xml:space="preserve"> </w:t>
      </w:r>
      <w:r>
        <w:t xml:space="preserve">365 daily records for 13 Buckman wells</w:t>
      </w:r>
    </w:p>
    <w:p>
      <w:pPr>
        <w:numPr>
          <w:ilvl w:val="0"/>
          <w:numId w:val="1002"/>
        </w:numPr>
        <w:pStyle w:val="Compact"/>
      </w:pPr>
      <w:r>
        <w:t xml:space="preserve">Baseline MODFLOW model files calibrated through 2023</w:t>
      </w:r>
    </w:p>
    <w:p>
      <w:pPr>
        <w:pStyle w:val="FirstParagraph"/>
      </w:pPr>
      <w:r>
        <w:t xml:space="preserve">The following items are also maintained on the GitHub repository:</w:t>
      </w:r>
    </w:p>
    <w:p>
      <w:pPr>
        <w:numPr>
          <w:ilvl w:val="0"/>
          <w:numId w:val="1003"/>
        </w:numPr>
      </w:pPr>
      <w:r>
        <w:rPr>
          <w:b/>
        </w:rPr>
        <w:t xml:space="preserve">Specification Suite</w:t>
      </w:r>
      <w:r>
        <w:t xml:space="preserve"> </w:t>
      </w:r>
      <w:r>
        <w:t xml:space="preserve">— After-the-fact documentation of the pipeline design</w:t>
      </w:r>
      <w:r>
        <w:t xml:space="preserve"> </w:t>
      </w:r>
      <w:r>
        <w:t xml:space="preserve">and verification procedures, created February 20 and 23, 2026 using Claude</w:t>
      </w:r>
      <w:r>
        <w:t xml:space="preserve"> </w:t>
      </w:r>
      <w:r>
        <w:t xml:space="preserve">Code v2.0.61 / Opus 4.5, and subsequently manually edited for accuracy and</w:t>
      </w:r>
      <w:r>
        <w:t xml:space="preserve"> </w:t>
      </w:r>
      <w:r>
        <w:t xml:space="preserve">completeness.</w:t>
      </w:r>
    </w:p>
    <w:p>
      <w:pPr>
        <w:numPr>
          <w:ilvl w:val="0"/>
          <w:numId w:val="1003"/>
        </w:numPr>
      </w:pPr>
      <w:r>
        <w:rPr>
          <w:rStyle w:val="VerbatimChar"/>
          <w:b/>
        </w:rPr>
        <w:t xml:space="preserve">requirements.txt</w:t>
      </w:r>
      <w:r>
        <w:t xml:space="preserve"> </w:t>
      </w:r>
      <w:r>
        <w:t xml:space="preserve">— Python package dependencies and version pins used to</w:t>
      </w:r>
      <w:r>
        <w:t xml:space="preserve"> </w:t>
      </w:r>
      <w:r>
        <w:t xml:space="preserve">run the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brad-wolaver-nmose/santafe-buckman/tree/master/buckma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brad-wolaver-nmose/santafe-buckman/tree/master/buckm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2026-02-27T21:24:26Z</dcterms:created>
  <dcterms:modified xsi:type="dcterms:W3CDTF">2026-02-27T21:24:26Z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