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BRIEFING NOTE</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t>TO:</w:t>
            </w:r>
          </w:p>
        </w:tc>
        <w:tc>
          <w:tcPr>
            <w:tcW w:type="dxa" w:w="4680"/>
          </w:tcPr>
          <w:p>
            <w:r>
              <w:t>Senior Leadership, Central Services Division</w:t>
            </w:r>
          </w:p>
        </w:tc>
      </w:tr>
      <w:tr>
        <w:tc>
          <w:tcPr>
            <w:tcW w:type="dxa" w:w="4680"/>
          </w:tcPr>
          <w:p>
            <w:r>
              <w:t>FROM:</w:t>
            </w:r>
          </w:p>
        </w:tc>
        <w:tc>
          <w:tcPr>
            <w:tcW w:type="dxa" w:w="4680"/>
          </w:tcPr>
          <w:p>
            <w:r>
              <w:t>Administrative Services Manager, Administrative Support Services Branch</w:t>
            </w:r>
          </w:p>
        </w:tc>
      </w:tr>
      <w:tr>
        <w:tc>
          <w:tcPr>
            <w:tcW w:type="dxa" w:w="4680"/>
          </w:tcPr>
          <w:p>
            <w:r>
              <w:t>DATE:</w:t>
            </w:r>
          </w:p>
        </w:tc>
        <w:tc>
          <w:tcPr>
            <w:tcW w:type="dxa" w:w="4680"/>
          </w:tcPr>
          <w:p>
            <w:r>
              <w:t>December 22, 2025</w:t>
            </w:r>
          </w:p>
        </w:tc>
      </w:tr>
      <w:tr>
        <w:tc>
          <w:tcPr>
            <w:tcW w:type="dxa" w:w="4680"/>
          </w:tcPr>
          <w:p>
            <w:r>
              <w:t>RE:</w:t>
            </w:r>
          </w:p>
        </w:tc>
        <w:tc>
          <w:tcPr>
            <w:tcW w:type="dxa" w:w="4680"/>
          </w:tcPr>
          <w:p>
            <w:r>
              <w:t>Proposed FTE Reductions for Fiscal Year Budget Planning</w:t>
            </w:r>
          </w:p>
        </w:tc>
      </w:tr>
    </w:tbl>
    <w:p/>
    <w:p>
      <w:pPr>
        <w:pStyle w:val="Heading1"/>
      </w:pPr>
      <w:r>
        <w:t>EXECUTIVE SUMMARY</w:t>
      </w:r>
    </w:p>
    <w:p>
      <w:r>
        <w:t>This briefing note outlines the proposed Full-Time Equivalent (FTE) reductions for the Administrative Support Services Branch to meet departmental budget planning requirements. The Branch will achieve a 5.49% reduction (13 FTEs) through a combination of strategic operational adjustments and voluntary attrition, exceeding the minimum 4% reduction target while maintaining service quality and alignment with Budget Planning Principles.</w:t>
      </w:r>
    </w:p>
    <w:p/>
    <w:p>
      <w:pPr>
        <w:pStyle w:val="Heading1"/>
      </w:pPr>
      <w:r>
        <w:t>BACKGROUND</w:t>
      </w:r>
    </w:p>
    <w:p>
      <w:r>
        <w:t>The Administrative Support Services Branch currently maintains 237 FTEs distributed across six functional areas: Regional Support Services, Central Services, Facilities Support Services, IT Support Services, Procurement Support Services, and Policy. These teams provide essential administrative, operational, and policy support functions for the department.</w:t>
      </w:r>
    </w:p>
    <w:p>
      <w:r>
        <w:t>As part of the annual government budget planning cycle, the department has prioritized staffing reductions for the next fiscal year. The Administrative Support Services Branch has been tasked with reducing at least 4% of its FTE complement. This requirement reflects broader government priorities to achieve fiscal sustainability while maintaining operational effectiveness.</w:t>
      </w:r>
    </w:p>
    <w:p>
      <w:r>
        <w:t>Two significant factors have informed the development of this reduction plan:</w:t>
      </w:r>
    </w:p>
    <w:p>
      <w:pPr>
        <w:pStyle w:val="ListBullet"/>
      </w:pPr>
      <w:r>
        <w:t>Regional Office Consolidation: The department will reduce its regional office footprint from 10 to 9 locations at the start of the next fiscal year, enabling proportional staffing adjustments in regional support functions.</w:t>
      </w:r>
    </w:p>
    <w:p>
      <w:pPr>
        <w:pStyle w:val="ListBullet"/>
      </w:pPr>
      <w:r>
        <w:t>Voluntary Attrition: Human Resources has identified 7 FTE positions that will become vacant through planned retirements, voluntary leaves, and resignations occurring before the end of the current fiscal year, along with one currently vacant position that will not be filled.</w:t>
      </w:r>
    </w:p>
    <w:p/>
    <w:p>
      <w:pPr>
        <w:pStyle w:val="Heading1"/>
      </w:pPr>
      <w:r>
        <w:t>PROPOSED FTE REDUCTIONS</w:t>
      </w:r>
    </w:p>
    <w:p>
      <w:r>
        <w:t>The Administrative Support Services Branch proposes to achieve a total reduction of 13 FTEs (5.49%), which exceeds the minimum 4% requirement. This reduction will be accomplished through two strategic approaches:</w:t>
      </w:r>
    </w:p>
    <w:p/>
    <w:p>
      <w:pPr>
        <w:pStyle w:val="Heading2"/>
      </w:pPr>
      <w:r>
        <w:t>1. Regional Support Services Adjustment (6 FTE Reduction)</w:t>
      </w:r>
    </w:p>
    <w:p>
      <w:r>
        <w:t>The reduction of regional offices from 10 to 9 enables a proportional 10% staffing adjustment across all Regional Support Services positions. This operational efficiency measure ensures that staffing levels remain aligned with service delivery requirements while maintaining consistent support ratios across remaining regional offices.</w:t>
      </w:r>
    </w:p>
    <w:p>
      <w:pPr>
        <w:pStyle w:val="ListBullet"/>
      </w:pPr>
      <w:r>
        <w:t>Specific reductions:</w:t>
      </w:r>
    </w:p>
    <w:p>
      <w:pPr>
        <w:pStyle w:val="ListBullet2"/>
      </w:pPr>
      <w:r>
        <w:t>Regional Support Service Leads: 10 → 9 FTEs (-1)</w:t>
      </w:r>
    </w:p>
    <w:p>
      <w:pPr>
        <w:pStyle w:val="ListBullet2"/>
      </w:pPr>
      <w:r>
        <w:t>Executive Assistants (Regional): 10 → 9 FTEs (-1)</w:t>
      </w:r>
    </w:p>
    <w:p>
      <w:pPr>
        <w:pStyle w:val="ListBullet2"/>
      </w:pPr>
      <w:r>
        <w:t>Administrative Assistants (Regional): 20 → 18 FTEs (-2)</w:t>
      </w:r>
    </w:p>
    <w:p>
      <w:pPr>
        <w:pStyle w:val="ListBullet2"/>
      </w:pPr>
      <w:r>
        <w:t>Clerk II (Regional): 10 → 9 FTEs (-1)</w:t>
      </w:r>
    </w:p>
    <w:p>
      <w:pPr>
        <w:pStyle w:val="ListBullet2"/>
      </w:pPr>
      <w:r>
        <w:t>Clerk I (Regional): 10 → 9 FTEs (-1)</w:t>
      </w:r>
    </w:p>
    <w:p>
      <w:r>
        <w:t>This approach distributes the impact proportionally across position classifications, avoiding disproportionate effects on any single functional area or staff category. The remaining nine regional offices will continue to receive comprehensive administrative support.</w:t>
      </w:r>
    </w:p>
    <w:p/>
    <w:p>
      <w:pPr>
        <w:pStyle w:val="Heading2"/>
      </w:pPr>
      <w:r>
        <w:t>2. Voluntary Attrition Strategy (7 FTE Reduction)</w:t>
      </w:r>
    </w:p>
    <w:p>
      <w:r>
        <w:t>The Branch will leverage voluntary attrition to achieve additional reductions without requiring involuntary separations. This approach minimizes organizational disruption and demonstrates respect for employee well-being while meeting fiscal targets.</w:t>
      </w:r>
    </w:p>
    <w:p>
      <w:pPr>
        <w:pStyle w:val="ListBullet"/>
      </w:pPr>
      <w:r>
        <w:t>Specific voluntary attrition opportunities:</w:t>
      </w:r>
    </w:p>
    <w:p>
      <w:pPr>
        <w:pStyle w:val="ListBullet2"/>
      </w:pPr>
      <w:r>
        <w:t>Central Services Supervisor Area:</w:t>
      </w:r>
    </w:p>
    <w:p>
      <w:pPr>
        <w:pStyle w:val="ListBullet3"/>
      </w:pPr>
      <w:r>
        <w:t>Data Clerk: 10 → 7 FTEs (-3 positions through planned retirements and leaves)</w:t>
      </w:r>
    </w:p>
    <w:p>
      <w:pPr>
        <w:pStyle w:val="ListBullet2"/>
      </w:pPr>
      <w:r>
        <w:t>IT Support Services Supervisor Area:</w:t>
      </w:r>
    </w:p>
    <w:p>
      <w:pPr>
        <w:pStyle w:val="ListBullet3"/>
      </w:pPr>
      <w:r>
        <w:t>Clerk II: 5 → 4 FTEs (-1 position through voluntary leave)</w:t>
      </w:r>
    </w:p>
    <w:p>
      <w:pPr>
        <w:pStyle w:val="ListBullet3"/>
      </w:pPr>
      <w:r>
        <w:t>Data Clerk: 3 → 1 FTEs (-2 positions: 1 through voluntary leave, 1 vacant position not to be filled)</w:t>
      </w:r>
    </w:p>
    <w:p>
      <w:pPr>
        <w:pStyle w:val="ListBullet2"/>
      </w:pPr>
      <w:r>
        <w:t>Policy Supervisor Area:</w:t>
      </w:r>
    </w:p>
    <w:p>
      <w:pPr>
        <w:pStyle w:val="ListBullet3"/>
      </w:pPr>
      <w:r>
        <w:t>Facilitator: 2 → 1 FTE (-1 position through voluntary resignation)</w:t>
      </w:r>
    </w:p>
    <w:p>
      <w:r>
        <w:t>All separations, leaves, and retirements will occur before the end of the current fiscal year. The decision not to fill the one currently vacant Data Clerk position in IT Support Services reflects a strategic assessment of workload distribution and operational priorities.</w:t>
      </w:r>
    </w:p>
    <w:p/>
    <w:p>
      <w:pPr>
        <w:pStyle w:val="Heading2"/>
      </w:pPr>
      <w:r>
        <w:t>Summary of FTE Changes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Category</w:t>
            </w:r>
          </w:p>
        </w:tc>
        <w:tc>
          <w:tcPr>
            <w:tcW w:type="dxa" w:w="3120"/>
          </w:tcPr>
          <w:p>
            <w:r>
              <w:t>FTE Reduction</w:t>
            </w:r>
          </w:p>
        </w:tc>
        <w:tc>
          <w:tcPr>
            <w:tcW w:type="dxa" w:w="3120"/>
          </w:tcPr>
          <w:p>
            <w:r>
              <w:t>Method</w:t>
            </w:r>
          </w:p>
        </w:tc>
      </w:tr>
      <w:tr>
        <w:tc>
          <w:tcPr>
            <w:tcW w:type="dxa" w:w="3120"/>
          </w:tcPr>
          <w:p>
            <w:r>
              <w:t>Regional Support Services</w:t>
            </w:r>
          </w:p>
        </w:tc>
        <w:tc>
          <w:tcPr>
            <w:tcW w:type="dxa" w:w="3120"/>
          </w:tcPr>
          <w:p>
            <w:r>
              <w:t>6 FTEs</w:t>
            </w:r>
          </w:p>
        </w:tc>
        <w:tc>
          <w:tcPr>
            <w:tcW w:type="dxa" w:w="3120"/>
          </w:tcPr>
          <w:p>
            <w:r>
              <w:t>Operational adjustment (office consolidation)</w:t>
            </w:r>
          </w:p>
        </w:tc>
      </w:tr>
      <w:tr>
        <w:tc>
          <w:tcPr>
            <w:tcW w:type="dxa" w:w="3120"/>
          </w:tcPr>
          <w:p>
            <w:r>
              <w:t>Central, IT, and Policy Services</w:t>
            </w:r>
          </w:p>
        </w:tc>
        <w:tc>
          <w:tcPr>
            <w:tcW w:type="dxa" w:w="3120"/>
          </w:tcPr>
          <w:p>
            <w:r>
              <w:t>7 FTEs</w:t>
            </w:r>
          </w:p>
        </w:tc>
        <w:tc>
          <w:tcPr>
            <w:tcW w:type="dxa" w:w="3120"/>
          </w:tcPr>
          <w:p>
            <w:r>
              <w:t>Voluntary attrition and strategic vacancy management</w:t>
            </w:r>
          </w:p>
        </w:tc>
      </w:tr>
      <w:tr>
        <w:tc>
          <w:tcPr>
            <w:tcW w:type="dxa" w:w="3120"/>
          </w:tcPr>
          <w:p>
            <w:r>
              <w:rPr>
                <w:b/>
              </w:rPr>
              <w:t>TOTAL</w:t>
            </w:r>
          </w:p>
        </w:tc>
        <w:tc>
          <w:tcPr>
            <w:tcW w:type="dxa" w:w="3120"/>
          </w:tcPr>
          <w:p>
            <w:r>
              <w:rPr>
                <w:b/>
              </w:rPr>
              <w:t>13 FTEs (5.49%)</w:t>
            </w:r>
          </w:p>
        </w:tc>
        <w:tc>
          <w:tcPr>
            <w:tcW w:type="dxa" w:w="3120"/>
          </w:tcPr>
          <w:p>
            <w:r>
              <w:rPr>
                <w:b/>
              </w:rPr>
              <w:t>Exceeds 4% minimum requirement</w:t>
            </w:r>
          </w:p>
        </w:tc>
      </w:tr>
    </w:tbl>
    <w:p/>
    <w:p>
      <w:pPr>
        <w:pStyle w:val="Heading1"/>
      </w:pPr>
      <w:r>
        <w:t>ALIGNMENT WITH BUDGET PLANNING PRINCIPLES</w:t>
      </w:r>
    </w:p>
    <w:p>
      <w:r>
        <w:t>The proposed FTE reductions have been developed in full accordance with the department's Budget Planning Principles, with particular attention to Principle #7 regarding strategic hiring decisions:</w:t>
      </w:r>
    </w:p>
    <w:p/>
    <w:p>
      <w:pPr>
        <w:pStyle w:val="Heading2"/>
      </w:pPr>
      <w:r>
        <w:t>Principle #7: Strategic Perspective in Hiring Decisions</w:t>
      </w:r>
    </w:p>
    <w:p>
      <w:r>
        <w:rPr>
          <w:i/>
        </w:rPr>
        <w:t>As stated in the Budget Planning Principles: "We will take a strategic perspective in our hiring decisions. Position changes will be mindful and respectful of the impact on individuals, departments and priorities. Vacancies will not be filled automatically allowing for limited resources to be allocated according to priorities."</w:t>
      </w:r>
    </w:p>
    <w:p/>
    <w:p>
      <w:r>
        <w:t>Our reduction plan demonstrates full adherence to this principle through the following approaches:</w:t>
      </w:r>
    </w:p>
    <w:p>
      <w:pPr>
        <w:pStyle w:val="ListBullet"/>
      </w:pPr>
      <w:r>
        <w:t>Mindful Impact on Individuals: By leveraging voluntary attrition (retirements, leaves, resignations) for 7 of the 13 FTE reductions, the plan avoids involuntary separations and respects employee transitions. The regional office adjustment is tied to operational changes (office consolidation) rather than arbitrary workforce reductions.</w:t>
      </w:r>
    </w:p>
    <w:p>
      <w:pPr>
        <w:pStyle w:val="ListBullet"/>
      </w:pPr>
      <w:r>
        <w:t>Strategic Vacancy Management: The decision not to fill the currently vacant Data Clerk position in IT Support Services exemplifies strategic resource allocation. Rather than automatically filling this vacancy, we have assessed operational requirements and determined that resources can be deployed more effectively elsewhere.</w:t>
      </w:r>
    </w:p>
    <w:p>
      <w:pPr>
        <w:pStyle w:val="ListBullet"/>
      </w:pPr>
      <w:r>
        <w:t>Alignment with Operational Priorities: The 10% reduction in Regional Support Services directly corresponds to the 10% reduction in regional offices (from 10 to 9), ensuring staffing remains proportional to service delivery requirements. This maintains appropriate support ratios while reflecting changed operational realities.</w:t>
      </w:r>
    </w:p>
    <w:p>
      <w:pPr>
        <w:pStyle w:val="ListBullet"/>
      </w:pPr>
      <w:r>
        <w:t>Departmental Consideration: Reductions are distributed across multiple functional areas (Regional Support, Central Services, IT Support, and Policy) rather than concentrated in a single area, minimizing adverse impacts on any one team or service function.</w:t>
      </w:r>
    </w:p>
    <w:p/>
    <w:p>
      <w:pPr>
        <w:pStyle w:val="Heading2"/>
      </w:pPr>
      <w:r>
        <w:t>Alignment with Additional Budget Planning Principles</w:t>
      </w:r>
    </w:p>
    <w:p>
      <w:r>
        <w:rPr>
          <w:b/>
        </w:rPr>
        <w:t xml:space="preserve">Principle #1 - Transparency and Accountability: </w:t>
      </w:r>
      <w:r>
        <w:t>This briefing note provides clear, evidence-based rationale for all proposed reductions, supported by detailed FTE reports and organizational charts. The decision-making process has been consultative, incorporating input from Human Resources regarding attrition timelines and opportunities.</w:t>
      </w:r>
    </w:p>
    <w:p>
      <w:r>
        <w:rPr>
          <w:b/>
        </w:rPr>
        <w:t xml:space="preserve">Principle #2 - Strategic Goal Alignment: </w:t>
      </w:r>
      <w:r>
        <w:t>FTE reductions are tied to operational realities (regional office consolidation) and natural workforce transitions rather than arbitrary targets, ensuring continued alignment with departmental strategic goals for administrative service delivery.</w:t>
      </w:r>
    </w:p>
    <w:p>
      <w:r>
        <w:rPr>
          <w:b/>
        </w:rPr>
        <w:t xml:space="preserve">Principle #3 - Cost and Service Delivery Relationship: </w:t>
      </w:r>
      <w:r>
        <w:t>The reduction plan maintains the relationship between costs and service delivery by adjusting regional staffing proportionally to office reductions and strategically managing vacancies based on workload assessment.</w:t>
      </w:r>
    </w:p>
    <w:p>
      <w:r>
        <w:rPr>
          <w:b/>
        </w:rPr>
        <w:t xml:space="preserve">Principle #5 - Long-term Financial Sustainability: </w:t>
      </w:r>
      <w:r>
        <w:t>The 5.49% reduction exceeds the minimum 4% target, contributing to departmental fiscal sustainability while maintaining service quality through strategic workforce planning.</w:t>
      </w:r>
    </w:p>
    <w:p>
      <w:r>
        <w:rPr>
          <w:b/>
        </w:rPr>
        <w:t xml:space="preserve">Principle #8 - Quality in Administrative Planning: </w:t>
      </w:r>
      <w:r>
        <w:t>The reduction strategy reflects commitment to excellence in administrative planning by thoughtfully balancing fiscal requirements with operational effectiveness and employee well-being.</w:t>
      </w:r>
    </w:p>
    <w:p/>
    <w:p>
      <w:pPr>
        <w:pStyle w:val="Heading1"/>
      </w:pPr>
      <w:r>
        <w:t>CONCLUSION</w:t>
      </w:r>
    </w:p>
    <w:p>
      <w:r>
        <w:t>The proposed 13 FTE reduction (5.49%) for the Administrative Support Services Branch exceeds the minimum 4% requirement while demonstrating full alignment with Budget Planning Principles. By combining strategic operational adjustments with voluntary attrition management, the plan achieves fiscal targets while minimizing organizational disruption and respecting employee well-being.</w:t>
      </w:r>
    </w:p>
    <w:p>
      <w:r>
        <w:t>The reductions are evidence-based, operationally sound, and strategically aligned with departmental priorities. The Branch will continue to provide comprehensive administrative support services across all functional areas while operating with enhanced efficiency in the next fiscal year.</w:t>
      </w:r>
    </w:p>
    <w:p/>
    <w:p>
      <w:pPr>
        <w:pStyle w:val="Heading1"/>
      </w:pPr>
      <w:r>
        <w:t>ATTACHMENTS</w:t>
      </w:r>
    </w:p>
    <w:p>
      <w:pPr>
        <w:pStyle w:val="ListBullet"/>
      </w:pPr>
      <w:r>
        <w:t>Revised Organizational Chart - Administrative Support Services Branch (PDF)</w:t>
      </w:r>
    </w:p>
    <w:p>
      <w:pPr>
        <w:pStyle w:val="ListBullet"/>
      </w:pPr>
      <w:r>
        <w:t>Updated Full-Time Equivalent Report showing planned reductions by position title (Excel)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