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Forecourt Emergency Stop and Fuel Spill Response</w:t>
      </w:r>
    </w:p>
    <w:p>
      <w:pPr>
        <w:pStyle w:val="DocumentMeta"/>
      </w:pPr>
      <w:r>
        <w:t xml:space="preserve">Document ID: SOP-105 | Version: 3.0 | Effective: 2026-02-02</w:t>
      </w:r>
    </w:p>
    <w:p>
      <w:pPr>
        <w:pStyle w:val="DocumentMeta"/>
      </w:pPr>
      <w:r>
        <w:t xml:space="preserve">Owner: Circle K - Safety and Compliance</w:t>
      </w:r>
    </w:p>
    <w:p>
      <w:pPr>
        <w:pStyle w:val="Heading2"/>
      </w:pPr>
      <w:r>
        <w:t xml:space="preserve">Purpose</w:t>
      </w:r>
    </w:p>
    <w:p>
      <w:r>
        <w:t xml:space="preserve">Give every associate at Circle K Store 223 one memorised order of actions for a fuel emergency on the forecourt, so that the pumps are stopped before anything else is attempted.</w:t>
      </w:r>
    </w:p>
    <w:p>
      <w:pPr>
        <w:pStyle w:val="Heading2"/>
      </w:pPr>
      <w:r>
        <w:t xml:space="preserve">Scope</w:t>
      </w:r>
    </w:p>
    <w:p>
      <w:r>
        <w:t xml:space="preserve">Applies to every associate on shift, including associates in training. Nothing in this procedure requires a manager's approval first. When in doubt, press the emergency stop.</w:t>
      </w:r>
    </w:p>
    <w:p>
      <w:pPr>
        <w:pStyle w:val="Heading2"/>
      </w:pPr>
      <w:r>
        <w:t xml:space="preserve">Before You Start</w:t>
      </w:r>
    </w:p>
    <w:p>
      <w:pPr>
        <w:ind w:left="360"/>
      </w:pPr>
      <w:r>
        <w:t xml:space="preserve">• Know where both emergency stop buttons are: behind the register at knee height and on the forecourt column nearest the air pump.</w:t>
      </w:r>
    </w:p>
    <w:p>
      <w:pPr>
        <w:ind w:left="360"/>
      </w:pPr>
      <w:r>
        <w:t xml:space="preserve">• Know where the two dry-powder extinguishers and the spill kit are stored.</w:t>
      </w:r>
    </w:p>
    <w:p>
      <w:pPr>
        <w:ind w:left="360"/>
      </w:pPr>
      <w:r>
        <w:t xml:space="preserve">• Never use water on a fuel spill and never use a mobile phone standing over the spill.</w:t>
      </w:r>
    </w:p>
    <w:p>
      <w:pPr>
        <w:pStyle w:val="Heading2"/>
      </w:pPr>
      <w:r>
        <w:t xml:space="preserve">Procedure</w:t>
      </w:r>
    </w:p>
    <w:p>
      <w:pPr>
        <w:ind w:left="360"/>
      </w:pPr>
      <w:r>
        <w:t xml:space="preserve">1. Press the nearest emergency stop button. This cuts power to every dispenser and to the submersible pumps at once.</w:t>
      </w:r>
    </w:p>
    <w:p>
      <w:pPr>
        <w:ind w:left="360"/>
      </w:pPr>
      <w:r>
        <w:t xml:space="preserve">2. Use the forecourt intercom to tell everyone to stop fueling, switch off their engines and step away from the vehicles.</w:t>
      </w:r>
    </w:p>
    <w:p>
      <w:pPr>
        <w:ind w:left="360"/>
      </w:pPr>
      <w:r>
        <w:t xml:space="preserve">3. Call emergency services if there is any fire, any injury, any spill larger than a dinner plate, or any smell of fuel inside the building.</w:t>
      </w:r>
    </w:p>
    <w:p>
      <w:pPr>
        <w:ind w:left="360"/>
      </w:pPr>
      <w:r>
        <w:t xml:space="preserve">4. Call the duty manager and state the pump number, the fuel grade and your best estimate of the volume spilled.</w:t>
      </w:r>
    </w:p>
    <w:p>
      <w:pPr>
        <w:ind w:left="360"/>
      </w:pPr>
      <w:r>
        <w:t xml:space="preserve">5. Keep everyone at least 25 feet from the spill. Do not start any vehicle inside that ring, do not let anyone smoke, and do not switch any electrical equipment on or off in that ring.</w:t>
      </w:r>
    </w:p>
    <w:p>
      <w:pPr>
        <w:ind w:left="360"/>
      </w:pPr>
      <w:r>
        <w:t xml:space="preserve">6. If the spill is smaller than a dinner plate and no vapor is entering the building, put on the gloves and goggles from the spill kit and surround the spill with the absorbent socks.</w:t>
      </w:r>
    </w:p>
    <w:p>
      <w:pPr>
        <w:ind w:left="360"/>
      </w:pPr>
      <w:r>
        <w:t xml:space="preserve">7. Cover the spill with absorbent granules from the outside edge inward. Never sweep it toward the drain.</w:t>
      </w:r>
    </w:p>
    <w:p>
      <w:pPr>
        <w:ind w:left="360"/>
      </w:pPr>
      <w:r>
        <w:t xml:space="preserve">8. Leave the granules for 10 minutes, then sweep them into the labelled waste drum with the plastic scoop from the kit. Never use a metal shovel.</w:t>
      </w:r>
    </w:p>
    <w:p>
      <w:pPr>
        <w:ind w:left="360"/>
      </w:pPr>
      <w:r>
        <w:t xml:space="preserve">9. Seal the drum, label it with the date, the fuel grade and your initials, and move it to the marked outdoor storage area.</w:t>
      </w:r>
    </w:p>
    <w:p>
      <w:pPr>
        <w:ind w:left="360"/>
      </w:pPr>
      <w:r>
        <w:t xml:space="preserve">10. Photograph the area, then complete the forecourt incident record with the time of the stop, the time of each call and the volume recovered.</w:t>
      </w:r>
    </w:p>
    <w:p>
      <w:pPr>
        <w:ind w:left="360"/>
      </w:pPr>
      <w:r>
        <w:t xml:space="preserve">11. Do not reset the emergency stop yourself. Only the duty manager or a district manager restores dispenser power, after confirming the area is clear.</w:t>
      </w:r>
    </w:p>
    <w:p>
      <w:pPr>
        <w:ind w:left="360"/>
      </w:pPr>
      <w:r>
        <w:t xml:space="preserve">12. Replace every item used from the spill kit before the end of the shift and note the restock on the shift handover sheet.</w:t>
      </w:r>
    </w:p>
    <w:p>
      <w:pPr>
        <w:pStyle w:val="Heading2"/>
      </w:pPr>
      <w:r>
        <w:t xml:space="preserve">If Something Is Wrong</w:t>
      </w:r>
    </w:p>
    <w:p>
      <w:pPr>
        <w:ind w:left="360"/>
      </w:pPr>
      <w:r>
        <w:t xml:space="preserve">• Fire at a dispenser: press the emergency stop, call emergency services, evacuate the forecourt and the shop, and use an extinguisher only if the fire is smaller than a waste bin and you have a clear path away from it.</w:t>
      </w:r>
    </w:p>
    <w:p>
      <w:pPr>
        <w:ind w:left="360"/>
      </w:pPr>
      <w:r>
        <w:t xml:space="preserve">• Fuel on a person's skin or clothing: move them away from the forecourt, flush the skin with water for 15 minutes, remove soaked clothing, and call emergency services.</w:t>
      </w:r>
    </w:p>
    <w:p>
      <w:pPr>
        <w:ind w:left="360"/>
      </w:pPr>
      <w:r>
        <w:t xml:space="preserve">• Vehicle drives off with the nozzle still attached: press the emergency stop, do not chase the vehicle, record the plate if it is safe to do so, and call the duty manager.</w:t>
      </w:r>
    </w:p>
    <w:p>
      <w:pPr>
        <w:pStyle w:val="Heading2"/>
      </w:pPr>
      <w:r>
        <w:t xml:space="preserve">Escalation</w:t>
      </w:r>
    </w:p>
    <w:p>
      <w:r>
        <w:t xml:space="preserve">Emergency services first whenever there is fire, injury or vapor indoors. Duty manager in every other case, and the district safety line within one hour for any spill that used the kit.</w:t>
      </w:r>
    </w:p>
    <w:p>
      <w:pPr>
        <w:pStyle w:val="Heading2"/>
      </w:pPr>
      <w:r>
        <w:t xml:space="preserve">Related Documents</w:t>
      </w:r>
    </w:p>
    <w:p>
      <w:pPr>
        <w:ind w:left="360"/>
      </w:pPr>
      <w:r>
        <w:t xml:space="preserve">• SOP-101 Store Opening Procedure</w:t>
      </w:r>
    </w:p>
    <w:p>
      <w:pPr>
        <w:ind w:left="360"/>
      </w:pPr>
      <w:r>
        <w:t xml:space="preserve">• SOP-102 Store Closing Procedure</w:t>
      </w:r>
    </w:p>
    <w:p>
      <w:pPr>
        <w:ind w:left="360"/>
      </w:pPr>
      <w:r>
        <w:t xml:space="preserve">• SOP-110 Shift Handover and Task Board</w:t>
      </w:r>
    </w:p>
    <w:p>
      <w:pPr>
        <w:pStyle w:val="DocumentMeta"/>
      </w:pPr>
      <w:r>
        <w:t xml:space="preserve">End of SOP-105 Forecourt Emergency Stop and Fuel Spill Response.</w:t>
      </w:r>
    </w:p>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outlineLvl w:val="0"/>
      <w:spacing w:after="240"/>
    </w:pPr>
    <w:rPr>
      <w:b/>
      <w:sz w:val="40"/>
    </w:rPr>
  </w:style>
  <w:style w:type="paragraph" w:styleId="Heading2">
    <w:name w:val="heading 2"/>
    <w:basedOn w:val="Normal"/>
    <w:qFormat/>
    <w:pPr>
      <w:outlineLvl w:val="1"/>
      <w:spacing w:before="240" w:after="120"/>
    </w:pPr>
    <w:rPr>
      <w:b/>
      <w:sz w:val="28"/>
    </w:rPr>
  </w:style>
  <w:style w:type="paragraph" w:styleId="DocumentMeta">
    <w:name w:val="Document Meta"/>
    <w:basedOn w:val="Normal"/>
    <w:qFormat/>
    <w:pPr>
      <w:spacing w:after="120"/>
    </w:pPr>
    <w:rPr>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Forecourt Emergency Stop and Fuel Spill Response</dc:title>
  <dc:subject>SOP-105</dc:subject>
  <dc:creator>Circle K - Safety and Compliance</dc:creator>
  <cp:category>Standard Operating Procedure</cp:category>
  <cp:contentStatus>Published</cp:contentStatus>
  <cp:revision>3.0</cp:revision>
</cp:coreProperties>
</file>