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7EFAD" w14:textId="5103A533" w:rsidR="001E3216" w:rsidRPr="00B75DF7" w:rsidRDefault="001E3216" w:rsidP="001E3216">
      <w:pPr>
        <w:widowControl w:val="0"/>
        <w:autoSpaceDE w:val="0"/>
        <w:autoSpaceDN w:val="0"/>
        <w:adjustRightInd w:val="0"/>
        <w:jc w:val="center"/>
        <w:rPr>
          <w:rFonts w:ascii="Arial Narrow" w:hAnsi="Arial Narrow" w:cs="Times New Roman"/>
          <w:sz w:val="36"/>
          <w:szCs w:val="32"/>
          <w:lang w:val="en-US"/>
        </w:rPr>
      </w:pPr>
      <w:r w:rsidRPr="00B75DF7">
        <w:rPr>
          <w:rFonts w:ascii="Arial Narrow" w:hAnsi="Arial Narrow" w:cs="Times New Roman"/>
          <w:b/>
          <w:sz w:val="36"/>
          <w:szCs w:val="32"/>
          <w:lang w:val="en-US"/>
        </w:rPr>
        <w:t>University of Stir</w:t>
      </w:r>
      <w:r>
        <w:rPr>
          <w:rFonts w:ascii="Arial Narrow" w:hAnsi="Arial Narrow" w:cs="Times New Roman"/>
          <w:b/>
          <w:sz w:val="36"/>
          <w:szCs w:val="32"/>
          <w:lang w:val="en-US"/>
        </w:rPr>
        <w:t xml:space="preserve">ling </w:t>
      </w:r>
      <w:r w:rsidR="00AA334E">
        <w:rPr>
          <w:rFonts w:ascii="Arial Narrow" w:hAnsi="Arial Narrow" w:cs="Times New Roman"/>
          <w:b/>
          <w:sz w:val="36"/>
          <w:szCs w:val="32"/>
          <w:lang w:val="en-US"/>
        </w:rPr>
        <w:t xml:space="preserve">BIOU9PC lab practical </w:t>
      </w:r>
      <w:r w:rsidR="004571D3">
        <w:rPr>
          <w:rFonts w:ascii="Arial Narrow" w:hAnsi="Arial Narrow" w:cs="Times New Roman"/>
          <w:b/>
          <w:sz w:val="36"/>
          <w:szCs w:val="32"/>
          <w:lang w:val="en-US"/>
        </w:rPr>
        <w:t>r</w:t>
      </w:r>
      <w:r w:rsidRPr="00B75DF7">
        <w:rPr>
          <w:rFonts w:ascii="Arial Narrow" w:hAnsi="Arial Narrow" w:cs="Times New Roman"/>
          <w:b/>
          <w:sz w:val="36"/>
          <w:szCs w:val="32"/>
          <w:lang w:val="en-US"/>
        </w:rPr>
        <w:t>ubric</w:t>
      </w:r>
    </w:p>
    <w:p w14:paraId="2D32BBB5" w14:textId="77777777" w:rsidR="001E3216" w:rsidRPr="00D9314E" w:rsidRDefault="001E3216" w:rsidP="001E3216">
      <w:pPr>
        <w:widowControl w:val="0"/>
        <w:autoSpaceDE w:val="0"/>
        <w:autoSpaceDN w:val="0"/>
        <w:adjustRightInd w:val="0"/>
        <w:rPr>
          <w:rFonts w:ascii="Arial Narrow" w:hAnsi="Arial Narrow" w:cs="Times"/>
          <w:sz w:val="16"/>
          <w:lang w:val="en-US"/>
        </w:rPr>
      </w:pP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371"/>
        <w:gridCol w:w="2195"/>
        <w:gridCol w:w="59"/>
        <w:gridCol w:w="2159"/>
        <w:gridCol w:w="2218"/>
        <w:gridCol w:w="2407"/>
        <w:gridCol w:w="2539"/>
      </w:tblGrid>
      <w:tr w:rsidR="001E3216" w:rsidRPr="00D9314E" w14:paraId="29F25805" w14:textId="77777777" w:rsidTr="009C4D05">
        <w:trPr>
          <w:cantSplit/>
          <w:trHeight w:val="270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57CBF9" w14:textId="77777777" w:rsidR="001E3216" w:rsidRPr="00D9314E" w:rsidRDefault="001E3216" w:rsidP="00AC4006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Times"/>
                <w:sz w:val="16"/>
                <w:lang w:val="en-US"/>
              </w:rPr>
            </w:pPr>
            <w:r w:rsidRPr="00D9314E"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 xml:space="preserve">Criteria </w:t>
            </w:r>
          </w:p>
        </w:tc>
        <w:tc>
          <w:tcPr>
            <w:tcW w:w="8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38D24B" w14:textId="77777777" w:rsidR="001E3216" w:rsidRPr="00D9314E" w:rsidRDefault="001E3216" w:rsidP="00AC4006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Times"/>
                <w:sz w:val="16"/>
                <w:lang w:val="en-US"/>
              </w:rPr>
            </w:pPr>
            <w:r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>Fail</w:t>
            </w:r>
            <w:r w:rsidRPr="00D9314E"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>(0-39%)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E861FB" w14:textId="77777777" w:rsidR="001E3216" w:rsidRPr="00D9314E" w:rsidRDefault="001E3216" w:rsidP="00AC4006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Times"/>
                <w:sz w:val="16"/>
                <w:lang w:val="en-US"/>
              </w:rPr>
            </w:pPr>
            <w:r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>3</w:t>
            </w:r>
            <w:r w:rsidRPr="001365B4">
              <w:rPr>
                <w:rFonts w:ascii="Arial Narrow" w:hAnsi="Arial Narrow" w:cs="Times"/>
                <w:b/>
                <w:bCs/>
                <w:sz w:val="20"/>
                <w:szCs w:val="32"/>
                <w:vertAlign w:val="superscript"/>
                <w:lang w:val="en-US"/>
              </w:rPr>
              <w:t>rd</w:t>
            </w:r>
            <w:r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 xml:space="preserve"> class</w:t>
            </w:r>
            <w:r w:rsidRPr="00D9314E"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>(40-49%)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3D91D" w14:textId="77777777" w:rsidR="001E3216" w:rsidRPr="00D9314E" w:rsidRDefault="001E3216" w:rsidP="00AC4006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</w:pPr>
            <w:r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>Lower 2</w:t>
            </w:r>
            <w:r>
              <w:rPr>
                <w:rFonts w:ascii="Arial Narrow" w:hAnsi="Arial Narrow" w:cs="Times"/>
                <w:b/>
                <w:bCs/>
                <w:sz w:val="20"/>
                <w:szCs w:val="32"/>
                <w:vertAlign w:val="superscript"/>
                <w:lang w:val="en-US"/>
              </w:rPr>
              <w:t>nd</w:t>
            </w:r>
            <w:r w:rsidRPr="00D9314E"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>(50-59%)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ACFBFC" w14:textId="77777777" w:rsidR="001E3216" w:rsidRPr="00D9314E" w:rsidRDefault="001E3216" w:rsidP="00AC4006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Times"/>
                <w:sz w:val="16"/>
                <w:lang w:val="en-US"/>
              </w:rPr>
            </w:pPr>
            <w:r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>Upper second</w:t>
            </w:r>
            <w:r w:rsidRPr="00D9314E"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>(60-69%)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4BD334" w14:textId="77777777" w:rsidR="001E3216" w:rsidRPr="00D9314E" w:rsidRDefault="001E3216" w:rsidP="00AC4006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Times"/>
                <w:sz w:val="16"/>
                <w:lang w:val="en-US"/>
              </w:rPr>
            </w:pPr>
            <w:r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>1</w:t>
            </w:r>
            <w:r w:rsidRPr="00681CFD">
              <w:rPr>
                <w:rFonts w:ascii="Arial Narrow" w:hAnsi="Arial Narrow" w:cs="Times"/>
                <w:b/>
                <w:bCs/>
                <w:sz w:val="20"/>
                <w:szCs w:val="32"/>
                <w:vertAlign w:val="superscript"/>
                <w:lang w:val="en-US"/>
              </w:rPr>
              <w:t>st</w:t>
            </w:r>
            <w:r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 xml:space="preserve"> class (70-100%)</w:t>
            </w:r>
          </w:p>
        </w:tc>
      </w:tr>
      <w:tr w:rsidR="001E3216" w:rsidRPr="00D9314E" w14:paraId="739BE7C4" w14:textId="77777777" w:rsidTr="009C4D05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1278165" w14:textId="13E56BB3" w:rsidR="001E3216" w:rsidRPr="00D9314E" w:rsidRDefault="001E3216" w:rsidP="004571D3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  <w:r w:rsidRPr="00D9314E"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 xml:space="preserve">Introduction: </w:t>
            </w:r>
            <w:r w:rsidR="006540BF"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>(2</w:t>
            </w:r>
            <w:r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>0%)</w:t>
            </w:r>
          </w:p>
        </w:tc>
      </w:tr>
      <w:tr w:rsidR="001C1A52" w:rsidRPr="00D9314E" w14:paraId="60679F39" w14:textId="77777777" w:rsidTr="009C4D05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F172F82" w14:textId="77777777" w:rsidR="001E3216" w:rsidRPr="0038030D" w:rsidRDefault="001E3216" w:rsidP="004571D3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sz w:val="20"/>
                <w:szCs w:val="32"/>
                <w:lang w:val="en-US"/>
              </w:rPr>
            </w:pPr>
            <w:r w:rsidRPr="0038030D">
              <w:rPr>
                <w:rFonts w:ascii="Arial Narrow" w:hAnsi="Arial Narrow" w:cs="Times New Roman"/>
                <w:i/>
                <w:sz w:val="20"/>
                <w:szCs w:val="32"/>
                <w:lang w:val="en-US"/>
              </w:rPr>
              <w:t>Explains what the study was trying to achieve and provides a wider context to the study</w:t>
            </w:r>
          </w:p>
        </w:tc>
        <w:tc>
          <w:tcPr>
            <w:tcW w:w="8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78657E1" w14:textId="77777777" w:rsidR="001E3216" w:rsidRPr="00D9314E" w:rsidRDefault="001E3216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The 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aim of the study is not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addressed. How the 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study 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>relates within the broader context of biology is not addressed.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7E641C7" w14:textId="77777777" w:rsidR="001E3216" w:rsidRPr="00D9314E" w:rsidRDefault="001E3216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The aim of the study is addressed but not clear. The broader context is present but not clear. Important omissions/inaccuracies.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76FD" w14:textId="77777777" w:rsidR="001E3216" w:rsidRPr="00D9314E" w:rsidRDefault="001E3216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Symbol"/>
                <w:sz w:val="20"/>
                <w:szCs w:val="32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P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rovides 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some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explanation of 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the aim of the study, and some basic broader context. Some omissions/inaccuracies.</w:t>
            </w:r>
          </w:p>
          <w:p w14:paraId="76BF9FF3" w14:textId="77777777" w:rsidR="001E3216" w:rsidRPr="00D9314E" w:rsidRDefault="001E3216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0681787" w14:textId="77777777" w:rsidR="001E3216" w:rsidRPr="00D9314E" w:rsidRDefault="001E3216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Symbol"/>
                <w:sz w:val="20"/>
                <w:szCs w:val="32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Good explanation of what the aim of the study. The study is placed is an appropriate wider context. Contains only 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>minor omissions or inaccuracies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45B5F66" w14:textId="77777777" w:rsidR="001E3216" w:rsidRPr="00D9314E" w:rsidRDefault="001E3216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Excellent explanation of the aim of the study. The study is placed in a clear wider context. No omissions/inaccuracies</w:t>
            </w:r>
          </w:p>
        </w:tc>
      </w:tr>
      <w:tr w:rsidR="00AA334E" w14:paraId="506C3D9B" w14:textId="77777777" w:rsidTr="009C4D05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8AEAE94" w14:textId="1ED7A77C" w:rsidR="00AA334E" w:rsidRDefault="00AA334E" w:rsidP="004571D3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  <w:r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>Hypotheses: (10%)</w:t>
            </w:r>
          </w:p>
        </w:tc>
      </w:tr>
      <w:tr w:rsidR="009C4D05" w14:paraId="7DC6886A" w14:textId="77777777" w:rsidTr="009C4D05">
        <w:tblPrEx>
          <w:tblBorders>
            <w:top w:val="none" w:sz="0" w:space="0" w:color="auto"/>
          </w:tblBorders>
        </w:tblPrEx>
        <w:trPr>
          <w:cantSplit/>
          <w:trHeight w:val="968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38434FB" w14:textId="189E95D1" w:rsidR="009C4D05" w:rsidRPr="009C4D05" w:rsidRDefault="009C4D05" w:rsidP="009C4D05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sz w:val="20"/>
                <w:szCs w:val="32"/>
                <w:lang w:val="en-US"/>
              </w:rPr>
            </w:pPr>
            <w:r w:rsidRPr="009C4D05">
              <w:rPr>
                <w:rFonts w:ascii="Arial Narrow" w:hAnsi="Arial Narrow" w:cs="Times New Roman"/>
                <w:i/>
                <w:sz w:val="20"/>
                <w:szCs w:val="32"/>
                <w:lang w:val="en-US"/>
              </w:rPr>
              <w:t xml:space="preserve">Hypotheses (or questions) are clearly stated, testable and consider plausible alternative explanations 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1F15A92" w14:textId="19614C4E" w:rsidR="009C4D05" w:rsidRDefault="009C4D05" w:rsidP="009C4D0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Hypotheses or questions are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absent or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too vague or confused 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not testable</w:t>
            </w:r>
            <w:r>
              <w:rPr>
                <w:rFonts w:ascii="Arial Narrow" w:hAnsi="Arial Narrow" w:cs="Symbol"/>
                <w:sz w:val="20"/>
                <w:szCs w:val="32"/>
                <w:lang w:val="en-US"/>
              </w:rPr>
              <w:t>.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32C87A2" w14:textId="08C1BA29" w:rsidR="009C4D05" w:rsidRDefault="009C4D05" w:rsidP="009C4D0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Hypotheses or questions are stated, but with unclear logical connections to the aims. 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The hypothesis may be compared with a “null” alternative which is usually just the absence of the expected result. </w:t>
            </w:r>
            <w:r w:rsidRPr="00D9314E">
              <w:rPr>
                <w:rFonts w:ascii="Arial Narrow" w:hAnsi="Arial Narrow" w:cs="Symbol"/>
                <w:sz w:val="20"/>
                <w:szCs w:val="32"/>
                <w:lang w:val="en-US"/>
              </w:rPr>
              <w:t> 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9177431" w14:textId="77777777" w:rsidR="009C4D05" w:rsidRPr="00D9314E" w:rsidRDefault="009C4D05" w:rsidP="009C4D0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Symbol"/>
                <w:sz w:val="20"/>
                <w:szCs w:val="32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Relevant and testable hypotheses are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clearly stated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, and connections to the project’s aims are reasonably well explained.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</w:t>
            </w:r>
            <w:r w:rsidRPr="00D9314E">
              <w:rPr>
                <w:rFonts w:ascii="Arial Narrow" w:hAnsi="Arial Narrow" w:cs="Symbol"/>
                <w:sz w:val="20"/>
                <w:szCs w:val="32"/>
                <w:lang w:val="en-US"/>
              </w:rPr>
              <w:t> </w:t>
            </w:r>
          </w:p>
          <w:p w14:paraId="5E5BF73D" w14:textId="43D161DA" w:rsidR="009C4D05" w:rsidRDefault="009C4D05" w:rsidP="009C4D0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  <w:r w:rsidRPr="00D9314E">
              <w:rPr>
                <w:rFonts w:ascii="Arial Narrow" w:hAnsi="Arial Narrow" w:cs="Symbol"/>
                <w:sz w:val="20"/>
                <w:szCs w:val="32"/>
                <w:lang w:val="en-US"/>
              </w:rPr>
              <w:t> 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D182" w14:textId="719C4AD1" w:rsidR="009C4D05" w:rsidRPr="00C66444" w:rsidRDefault="009C4D05" w:rsidP="009C4D0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Symbol"/>
                <w:sz w:val="20"/>
                <w:szCs w:val="32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One or more relevant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testable hypotheses are clearly stated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and well-linked with project aims and knowledge gaps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. Hypotheses address more than one major potential mechanism, explanation or factors for the topic. </w:t>
            </w:r>
            <w:r w:rsidRPr="00D9314E">
              <w:rPr>
                <w:rFonts w:ascii="Arial Narrow" w:hAnsi="Arial Narrow" w:cs="Symbol"/>
                <w:sz w:val="20"/>
                <w:szCs w:val="32"/>
                <w:lang w:val="en-US"/>
              </w:rPr>
              <w:t> 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DFA1362" w14:textId="569956CF" w:rsidR="009C4D05" w:rsidRDefault="009C4D05" w:rsidP="009C4D0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A comprehensive suite of testable hypotheses are clearly stated which, when tested, will distinguish among multiple major factors or potential explanations for the phenomena at hand. </w:t>
            </w:r>
          </w:p>
        </w:tc>
      </w:tr>
      <w:tr w:rsidR="00AA334E" w14:paraId="2B4FFE43" w14:textId="77777777" w:rsidTr="009C4D05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0273603" w14:textId="02624FE5" w:rsidR="00AA334E" w:rsidRDefault="00AA334E" w:rsidP="004571D3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  <w:r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>Methods: (10%)</w:t>
            </w:r>
          </w:p>
        </w:tc>
      </w:tr>
      <w:tr w:rsidR="009C4D05" w14:paraId="46E1CB1D" w14:textId="77777777" w:rsidTr="009C4D05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FB49B01" w14:textId="77777777" w:rsidR="009C4D05" w:rsidRPr="0038030D" w:rsidRDefault="009C4D05" w:rsidP="004571D3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Times"/>
                <w:i/>
                <w:sz w:val="16"/>
                <w:lang w:val="en-US"/>
              </w:rPr>
            </w:pPr>
            <w:r w:rsidRPr="0038030D">
              <w:rPr>
                <w:rFonts w:ascii="Arial Narrow" w:hAnsi="Arial Narrow" w:cs="Times New Roman"/>
                <w:i/>
                <w:sz w:val="20"/>
                <w:szCs w:val="32"/>
                <w:lang w:val="en-US"/>
              </w:rPr>
              <w:t>Experimental design is likely to produce salient and fruitful results, and clearly tests the hypotheses posed. Experimental design and analyses are replicable.</w:t>
            </w:r>
          </w:p>
          <w:p w14:paraId="36DA1CD8" w14:textId="0B62FDF0" w:rsidR="009C4D05" w:rsidRPr="00D9314E" w:rsidRDefault="009C4D05" w:rsidP="004571D3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B05500" w14:textId="77777777" w:rsidR="009C4D05" w:rsidRPr="00D9314E" w:rsidRDefault="009C4D05" w:rsidP="00B83286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Times"/>
                <w:sz w:val="16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Methods and approach are inappropriate or poorly explained or 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>indecipherable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.</w:t>
            </w:r>
          </w:p>
          <w:p w14:paraId="68914F67" w14:textId="7EAB65C1" w:rsidR="009C4D05" w:rsidRDefault="009C4D05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A00074" w14:textId="36B9C914" w:rsidR="009C4D05" w:rsidRDefault="009C4D05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Methods and approach are reasonably clear, 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>appropriate </w:t>
            </w:r>
            <w:r>
              <w:rPr>
                <w:rFonts w:ascii="Arial Narrow" w:hAnsi="Arial Narrow" w:cs="Symbol"/>
                <w:sz w:val="20"/>
                <w:szCs w:val="32"/>
                <w:lang w:val="en-US"/>
              </w:rPr>
              <w:t>and</w:t>
            </w:r>
            <w:r w:rsidRPr="00D9314E">
              <w:rPr>
                <w:rFonts w:ascii="Arial Narrow" w:hAnsi="Arial Narrow" w:cs="Symbol"/>
                <w:sz w:val="20"/>
                <w:szCs w:val="32"/>
                <w:lang w:val="en-US"/>
              </w:rPr>
              <w:t xml:space="preserve"> 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>explained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but not justified nor clearly relating to the project aims. Experiment or analyses insufficiently detailed to allow replication.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63C349" w14:textId="77777777" w:rsidR="009C4D05" w:rsidRPr="00D9314E" w:rsidRDefault="009C4D05" w:rsidP="00B83286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Times"/>
                <w:sz w:val="16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Approach is clearly 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>appropriate </w:t>
            </w:r>
            <w:r>
              <w:rPr>
                <w:rFonts w:ascii="Arial Narrow" w:hAnsi="Arial Narrow" w:cs="Symbol"/>
                <w:sz w:val="20"/>
                <w:szCs w:val="32"/>
                <w:lang w:val="en-US"/>
              </w:rPr>
              <w:t>and</w:t>
            </w:r>
            <w:r w:rsidRPr="00D9314E">
              <w:rPr>
                <w:rFonts w:ascii="Arial Narrow" w:hAnsi="Arial Narrow" w:cs="Symbol"/>
                <w:sz w:val="20"/>
                <w:szCs w:val="32"/>
                <w:lang w:val="en-US"/>
              </w:rPr>
              <w:t xml:space="preserve"> 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>explained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but not justified nor clearly relating to the project aims. Methods and analytic approach sufficiently clear to understand study, but not to replicate it.</w:t>
            </w:r>
          </w:p>
          <w:p w14:paraId="7A3E3A67" w14:textId="10F1881D" w:rsidR="009C4D05" w:rsidRDefault="009C4D05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771C7" w14:textId="77777777" w:rsidR="009C4D05" w:rsidRPr="00D9314E" w:rsidRDefault="009C4D05" w:rsidP="00B83286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Times"/>
                <w:sz w:val="16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Approach is 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>appropriate 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and 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>clearly explained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and justified. Methods and analytic approach sufficiently clear for a reasonable attempt at replication.</w:t>
            </w:r>
          </w:p>
          <w:p w14:paraId="40538092" w14:textId="0EF2CA30" w:rsidR="009C4D05" w:rsidRPr="00C66444" w:rsidRDefault="009C4D05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Symbol"/>
                <w:sz w:val="20"/>
                <w:szCs w:val="32"/>
                <w:lang w:val="en-US"/>
              </w:rPr>
            </w:pP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E4CA36" w14:textId="77777777" w:rsidR="009C4D05" w:rsidRPr="00D9314E" w:rsidRDefault="009C4D05" w:rsidP="00B83286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Times"/>
                <w:sz w:val="16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Approach is 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>appropriate 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and</w:t>
            </w:r>
            <w:r w:rsidRPr="00D9314E">
              <w:rPr>
                <w:rFonts w:ascii="Arial Narrow" w:hAnsi="Arial Narrow" w:cs="Symbol"/>
                <w:sz w:val="20"/>
                <w:szCs w:val="32"/>
                <w:lang w:val="en-US"/>
              </w:rPr>
              <w:t xml:space="preserve"> 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>clearly explained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, and transparently promises to contribute to the specified knowledge gap. Experiment and analyses sufficiently clear or referenced to be replicated in their entirety.</w:t>
            </w:r>
          </w:p>
          <w:p w14:paraId="5E784451" w14:textId="17FE656E" w:rsidR="009C4D05" w:rsidRDefault="009C4D05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</w:p>
        </w:tc>
      </w:tr>
      <w:tr w:rsidR="001E3216" w14:paraId="75100E67" w14:textId="77777777" w:rsidTr="009C4D05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2543F61" w14:textId="77777777" w:rsidR="001E3216" w:rsidRDefault="001E3216" w:rsidP="009C4D05">
            <w:pPr>
              <w:keepNext/>
              <w:widowControl w:val="0"/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  <w:r w:rsidRPr="00D9314E"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lastRenderedPageBreak/>
              <w:t xml:space="preserve">Results: </w:t>
            </w:r>
            <w:r w:rsidR="006540BF"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>Text (2</w:t>
            </w:r>
            <w:r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>0%)</w:t>
            </w:r>
            <w:r w:rsidRPr="00D9314E"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 xml:space="preserve"> </w:t>
            </w:r>
          </w:p>
        </w:tc>
      </w:tr>
      <w:tr w:rsidR="001E3216" w14:paraId="1E52BD39" w14:textId="77777777" w:rsidTr="009C4D05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4057F08" w14:textId="77777777" w:rsidR="001E3216" w:rsidRPr="0038030D" w:rsidRDefault="006540BF" w:rsidP="004571D3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sz w:val="20"/>
                <w:szCs w:val="32"/>
                <w:lang w:val="en-US"/>
              </w:rPr>
            </w:pPr>
            <w:r w:rsidRPr="0038030D">
              <w:rPr>
                <w:rFonts w:ascii="Arial Narrow" w:hAnsi="Arial Narrow" w:cs="Times New Roman"/>
                <w:i/>
                <w:sz w:val="20"/>
                <w:szCs w:val="32"/>
                <w:lang w:val="en-US"/>
              </w:rPr>
              <w:t>The key findings of the study are clearly highlighted in the text. There are citations to any Figures and Tables.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1E718D1" w14:textId="77777777" w:rsidR="001E3216" w:rsidRDefault="006540BF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The text is absent, inappropriate or i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>ndecipherable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9AFEBA1" w14:textId="77777777" w:rsidR="001E3216" w:rsidRDefault="006540BF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There is some text but it is poorly written, confused</w:t>
            </w:r>
            <w:r w:rsidR="00506676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but the reader is able to derive some meaning from it. 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CEF7A4B" w14:textId="77777777" w:rsidR="001E3216" w:rsidRDefault="00506676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The text summarizes the key findings of the study. It may contain minor deficiencies but does not substantially interfere with the reader’s understanding. 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845C" w14:textId="77777777" w:rsidR="001E3216" w:rsidRPr="00C66444" w:rsidRDefault="00506676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Symbol"/>
                <w:sz w:val="20"/>
                <w:szCs w:val="32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The text summarizes the results of the study to give the reader a clear sense of the key findings. C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ontains mistakes that do not interfere with the reader’s understanding and 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transmit clear meaning. 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56993AA" w14:textId="77777777" w:rsidR="001E3216" w:rsidRDefault="00506676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The text summarizes the results of the study in a manner that really effectively highlights the key findings. C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ontains mistakes that do not interfere with the reader’s understanding and 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transmit clear meaning. The text </w:t>
            </w:r>
            <w:r w:rsidR="00861A90">
              <w:rPr>
                <w:rFonts w:ascii="Arial Narrow" w:hAnsi="Arial Narrow" w:cs="Times New Roman"/>
                <w:sz w:val="20"/>
                <w:szCs w:val="32"/>
                <w:lang w:val="en-US"/>
              </w:rPr>
              <w:t>is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elegantly written and constructed.</w:t>
            </w:r>
          </w:p>
        </w:tc>
      </w:tr>
      <w:tr w:rsidR="006540BF" w14:paraId="01537E2E" w14:textId="77777777" w:rsidTr="009C4D05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731ECBA" w14:textId="77777777" w:rsidR="006540BF" w:rsidRPr="00D9314E" w:rsidRDefault="006540BF" w:rsidP="004571D3">
            <w:pPr>
              <w:keepNext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</w:pPr>
            <w:r w:rsidRPr="00D9314E"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>Results: Data presentation</w:t>
            </w:r>
            <w:r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 xml:space="preserve"> (20%)</w:t>
            </w:r>
          </w:p>
        </w:tc>
      </w:tr>
      <w:tr w:rsidR="006540BF" w14:paraId="3D12AD83" w14:textId="77777777" w:rsidTr="009C4D05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B1C5FAF" w14:textId="77777777" w:rsidR="006540BF" w:rsidRPr="0038030D" w:rsidRDefault="006540BF" w:rsidP="004571D3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Times"/>
                <w:i/>
                <w:sz w:val="16"/>
                <w:lang w:val="en-US"/>
              </w:rPr>
            </w:pPr>
            <w:r w:rsidRPr="0038030D">
              <w:rPr>
                <w:rFonts w:ascii="Arial Narrow" w:hAnsi="Arial Narrow" w:cs="Times New Roman"/>
                <w:i/>
                <w:sz w:val="20"/>
                <w:szCs w:val="32"/>
                <w:lang w:val="en-US"/>
              </w:rPr>
              <w:t xml:space="preserve">Data are summarized in a logical format. Table or graph types are appropriate. Data are properly labelled including units. Graph axes are appropriately labelled and scaled and captions are informative and complete. </w:t>
            </w:r>
          </w:p>
          <w:p w14:paraId="0A8FA687" w14:textId="77777777" w:rsidR="006540BF" w:rsidRPr="00D9314E" w:rsidRDefault="006540BF" w:rsidP="004571D3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3F441EA" w14:textId="77777777" w:rsidR="006540BF" w:rsidRDefault="006540BF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Labels or units are missing which prevent the reader from being able to derive any useful information from 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Tables or Figures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>. Presentation of data is in an ina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ppropriate format or graph type</w:t>
            </w:r>
            <w:r>
              <w:rPr>
                <w:rFonts w:ascii="Arial Narrow" w:hAnsi="Arial Narrow" w:cs="Symbol"/>
                <w:sz w:val="20"/>
                <w:szCs w:val="32"/>
                <w:lang w:val="en-US"/>
              </w:rPr>
              <w:t xml:space="preserve">. 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Captions 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absent, 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confusing or indecipherable. </w:t>
            </w:r>
            <w:r w:rsidRPr="00D9314E">
              <w:rPr>
                <w:rFonts w:ascii="Arial Narrow" w:hAnsi="Arial Narrow" w:cs="Symbol"/>
                <w:sz w:val="20"/>
                <w:szCs w:val="32"/>
                <w:lang w:val="en-US"/>
              </w:rPr>
              <w:t> 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C9182AE" w14:textId="77777777" w:rsidR="006540BF" w:rsidRDefault="006540BF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Tables or figures contain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some errors in or omissions of labels, scales, units etc., but the reader is able to derive some relevant meaning from each figure. </w:t>
            </w:r>
            <w:r>
              <w:rPr>
                <w:rFonts w:ascii="Arial Narrow" w:hAnsi="Arial Narrow" w:cs="Symbol"/>
                <w:sz w:val="20"/>
                <w:szCs w:val="32"/>
                <w:lang w:val="en-US"/>
              </w:rPr>
              <w:t xml:space="preserve">Presentation 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is technically correct but inappropriate format prevents the reader from deriving meaning or using it. Captions are 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inadequate</w:t>
            </w:r>
            <w:r>
              <w:rPr>
                <w:rFonts w:ascii="Arial Narrow" w:hAnsi="Arial Narrow" w:cs="Symbol"/>
                <w:sz w:val="20"/>
                <w:szCs w:val="32"/>
                <w:lang w:val="en-US"/>
              </w:rPr>
              <w:t>.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54F0A6D" w14:textId="77777777" w:rsidR="006540BF" w:rsidRDefault="006540BF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Data are summarized to give the reader some sense of the dataset. C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ontains mistakes that do not 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substantially 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>interfere with the reader’s understanding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. 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Graph types or table formats are appropriate for data </w:t>
            </w:r>
            <w:r>
              <w:rPr>
                <w:rFonts w:ascii="Arial Narrow" w:hAnsi="Arial Narrow" w:cs="Symbol"/>
                <w:sz w:val="20"/>
                <w:szCs w:val="32"/>
                <w:lang w:val="en-US"/>
              </w:rPr>
              <w:t>t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ype. 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In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cludes captions that are at least somewhat useful. 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FE0CD" w14:textId="77777777" w:rsidR="006540BF" w:rsidRPr="00C66444" w:rsidRDefault="006540BF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Symbol"/>
                <w:sz w:val="20"/>
                <w:szCs w:val="32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Data are summarized to give the reader a good sense of the dataset. C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ontains mistakes that do not interfere with the reader’s understanding and 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transmit clear meaning.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The reader can interpret the figures or tables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without the reader referring to the text. </w:t>
            </w:r>
            <w:r w:rsidRPr="00D9314E">
              <w:rPr>
                <w:rFonts w:ascii="Arial Narrow" w:hAnsi="Arial Narrow" w:cs="Symbol"/>
                <w:sz w:val="20"/>
                <w:szCs w:val="32"/>
                <w:lang w:val="en-US"/>
              </w:rPr>
              <w:t> 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Graph types or table formats are </w:t>
            </w:r>
            <w:r w:rsidRPr="00D9314E">
              <w:rPr>
                <w:rFonts w:ascii="Arial Narrow" w:hAnsi="Arial Narrow" w:cs="Symbol"/>
                <w:sz w:val="20"/>
                <w:szCs w:val="32"/>
                <w:lang w:val="en-US"/>
              </w:rPr>
              <w:t> 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appropriate for data </w:t>
            </w:r>
            <w:r w:rsidRPr="00D9314E">
              <w:rPr>
                <w:rFonts w:ascii="Arial Narrow" w:hAnsi="Arial Narrow" w:cs="Symbol"/>
                <w:sz w:val="20"/>
                <w:szCs w:val="32"/>
                <w:lang w:val="en-US"/>
              </w:rPr>
              <w:t> 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type.</w:t>
            </w:r>
            <w:r w:rsidRPr="00D9314E">
              <w:rPr>
                <w:rFonts w:ascii="Arial Narrow" w:hAnsi="Arial Narrow" w:cs="Symbol"/>
                <w:sz w:val="20"/>
                <w:szCs w:val="32"/>
                <w:lang w:val="en-US"/>
              </w:rPr>
              <w:t> 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78ED1C7" w14:textId="271E3BC1" w:rsidR="00AD0ABD" w:rsidRPr="009C4D05" w:rsidRDefault="006540BF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Symbol"/>
                <w:sz w:val="20"/>
                <w:szCs w:val="32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C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>ontains no mistakes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, and 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>uses format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s or</w:t>
            </w:r>
            <w:r w:rsidRPr="00D9314E">
              <w:rPr>
                <w:rFonts w:ascii="Arial Narrow" w:hAnsi="Arial Narrow" w:cs="Symbol"/>
                <w:sz w:val="20"/>
                <w:szCs w:val="32"/>
                <w:lang w:val="en-US"/>
              </w:rPr>
              <w:t> 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graph type 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that effectively 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>highlight relationships between the data points or other relevant aspects of the data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, and improve the paper’s clarity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. </w:t>
            </w:r>
            <w:r>
              <w:rPr>
                <w:rFonts w:ascii="Arial Narrow" w:hAnsi="Arial Narrow" w:cs="Symbol"/>
                <w:sz w:val="20"/>
                <w:szCs w:val="32"/>
                <w:lang w:val="en-US"/>
              </w:rPr>
              <w:t xml:space="preserve">Figures or Tables 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>may be elegant, novel, or otherwise allow unusual insight into data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, and have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informative, concise and complete captions. </w:t>
            </w:r>
            <w:r w:rsidRPr="00D9314E">
              <w:rPr>
                <w:rFonts w:ascii="Arial Narrow" w:hAnsi="Arial Narrow" w:cs="Symbol"/>
                <w:sz w:val="20"/>
                <w:szCs w:val="32"/>
                <w:lang w:val="en-US"/>
              </w:rPr>
              <w:t> </w:t>
            </w:r>
            <w:bookmarkStart w:id="0" w:name="_GoBack"/>
            <w:bookmarkEnd w:id="0"/>
          </w:p>
        </w:tc>
      </w:tr>
      <w:tr w:rsidR="006540BF" w14:paraId="323CBD9F" w14:textId="77777777" w:rsidTr="009C4D05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867693A" w14:textId="457FAE50" w:rsidR="006540BF" w:rsidRDefault="006540BF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  <w:r w:rsidRPr="00D9314E"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 xml:space="preserve">Discussion: </w:t>
            </w:r>
            <w:r>
              <w:rPr>
                <w:rFonts w:ascii="Arial Narrow" w:hAnsi="Arial Narrow" w:cs="Times"/>
                <w:b/>
                <w:bCs/>
                <w:sz w:val="20"/>
                <w:szCs w:val="32"/>
                <w:lang w:val="en-US"/>
              </w:rPr>
              <w:t xml:space="preserve">(20%) </w:t>
            </w:r>
          </w:p>
        </w:tc>
      </w:tr>
      <w:tr w:rsidR="006540BF" w14:paraId="1A305CA1" w14:textId="77777777" w:rsidTr="009C4D05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F4357CC" w14:textId="77777777" w:rsidR="006540BF" w:rsidRPr="0038030D" w:rsidRDefault="006540BF" w:rsidP="004571D3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sz w:val="20"/>
                <w:szCs w:val="32"/>
                <w:lang w:val="en-US"/>
              </w:rPr>
            </w:pPr>
            <w:r w:rsidRPr="0038030D">
              <w:rPr>
                <w:rFonts w:ascii="Arial Narrow" w:hAnsi="Arial Narrow" w:cs="Times New Roman"/>
                <w:i/>
                <w:sz w:val="20"/>
                <w:szCs w:val="32"/>
                <w:lang w:val="en-US"/>
              </w:rPr>
              <w:t>Conclusion is clearly and logically drawn from data provided. A logical chain of reasoning from hypothesis to data to conclusions is clearly and persuasively explained. Conflicting data, if present, are adequately addressed.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58C218D" w14:textId="77777777" w:rsidR="006540BF" w:rsidRPr="00C66444" w:rsidRDefault="006540BF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Symbol"/>
                <w:sz w:val="20"/>
                <w:szCs w:val="32"/>
                <w:lang w:val="en-US"/>
              </w:rPr>
            </w:pP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>Conclusions have little or no basis in data provided.</w:t>
            </w:r>
            <w:r>
              <w:rPr>
                <w:rFonts w:ascii="Arial Narrow" w:hAnsi="Arial Narrow" w:cs="Symbol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Connections between hypothese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s, data and conclusion are insufficient to allow reasonable evaluation of their merit. Conflicting data are not addressed. </w:t>
            </w:r>
            <w:r w:rsidRPr="00D9314E">
              <w:rPr>
                <w:rFonts w:ascii="MS Gothic" w:hAnsi="MS Gothic" w:cs="MS Gothic"/>
                <w:sz w:val="20"/>
                <w:szCs w:val="32"/>
                <w:lang w:val="en-US"/>
              </w:rPr>
              <w:t> 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EFDC0A" w14:textId="77777777" w:rsidR="006540BF" w:rsidRPr="00C66444" w:rsidRDefault="006540BF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Symbol"/>
                <w:sz w:val="20"/>
                <w:szCs w:val="32"/>
                <w:lang w:val="en-US"/>
              </w:rPr>
            </w:pP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>Conclusions have some direct basis in the data, but contain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important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gaps or are overly broad. </w:t>
            </w:r>
            <w:r w:rsidRPr="00D9314E">
              <w:rPr>
                <w:rFonts w:ascii="Arial Narrow" w:hAnsi="Arial Narrow" w:cs="Symbol"/>
                <w:sz w:val="20"/>
                <w:szCs w:val="32"/>
                <w:lang w:val="en-US"/>
              </w:rPr>
              <w:t> 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Connections between hypothesis, data and conclusions are present but weak. Conflicting or missing data are poorly addressed. </w:t>
            </w:r>
            <w:r w:rsidRPr="00D9314E">
              <w:rPr>
                <w:rFonts w:ascii="Arial Narrow" w:hAnsi="Arial Narrow" w:cs="Symbol"/>
                <w:sz w:val="20"/>
                <w:szCs w:val="32"/>
                <w:lang w:val="en-US"/>
              </w:rPr>
              <w:t> 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BD93FDB" w14:textId="77777777" w:rsidR="006540BF" w:rsidRDefault="006540BF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Conclusions have 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a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direct basis in the data, but contain some gaps. </w:t>
            </w:r>
            <w:r>
              <w:rPr>
                <w:rFonts w:ascii="Arial Narrow" w:hAnsi="Arial Narrow" w:cs="Symbol"/>
                <w:sz w:val="20"/>
                <w:szCs w:val="32"/>
                <w:lang w:val="en-US"/>
              </w:rPr>
              <w:t>C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onnections between hypothesis, data and conclusions are present but 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inconsistent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. 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Does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attempt to discuss any conflicting or missing data.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E53" w14:textId="77777777" w:rsidR="006540BF" w:rsidRPr="00D9314E" w:rsidRDefault="006540BF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Symbol"/>
                <w:sz w:val="20"/>
                <w:szCs w:val="32"/>
                <w:lang w:val="en-US"/>
              </w:rPr>
            </w:pP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Conclusions are clearly and logically drawn with no gaps in logic. </w:t>
            </w:r>
            <w:r w:rsidRPr="00D9314E">
              <w:rPr>
                <w:rFonts w:ascii="Arial Narrow" w:hAnsi="Arial Narrow" w:cs="Symbol"/>
                <w:sz w:val="20"/>
                <w:szCs w:val="32"/>
                <w:lang w:val="en-US"/>
              </w:rPr>
              <w:t> 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A reasonable and clear chain of logic from hypothesis to data to conclusions is made. </w:t>
            </w:r>
            <w:r w:rsidRPr="00D9314E">
              <w:rPr>
                <w:rFonts w:ascii="Arial Narrow" w:hAnsi="Arial Narrow" w:cs="Symbol"/>
                <w:sz w:val="20"/>
                <w:szCs w:val="32"/>
                <w:lang w:val="en-US"/>
              </w:rPr>
              <w:t> </w:t>
            </w:r>
          </w:p>
          <w:p w14:paraId="7F5C6813" w14:textId="77777777" w:rsidR="006540BF" w:rsidRDefault="006540BF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Authors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discuss or explain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most obvious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conflicting or missing data. </w:t>
            </w:r>
            <w:r w:rsidRPr="00D9314E">
              <w:rPr>
                <w:rFonts w:ascii="Arial Narrow" w:hAnsi="Arial Narrow" w:cs="Symbol"/>
                <w:sz w:val="20"/>
                <w:szCs w:val="32"/>
                <w:lang w:val="en-US"/>
              </w:rPr>
              <w:t> 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7119FE9" w14:textId="77777777" w:rsidR="006540BF" w:rsidRDefault="006540BF" w:rsidP="004571D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32"/>
                <w:lang w:val="en-US"/>
              </w:rPr>
            </w:pP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Conclusions 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entirely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justified by data. Connections between hypothesis, data, and conclusions are comprehensive and persuasive. Conclusions address and explain conflicting data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.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Novel Synthesis of data/</w:t>
            </w:r>
            <w:r w:rsidRPr="00D9314E">
              <w:rPr>
                <w:rFonts w:ascii="Arial Narrow" w:hAnsi="Arial Narrow" w:cs="Times New Roman"/>
                <w:sz w:val="20"/>
                <w:szCs w:val="32"/>
                <w:lang w:val="en-US"/>
              </w:rPr>
              <w:t>new in</w:t>
            </w:r>
            <w:r>
              <w:rPr>
                <w:rFonts w:ascii="Arial Narrow" w:hAnsi="Arial Narrow" w:cs="Times New Roman"/>
                <w:sz w:val="20"/>
                <w:szCs w:val="32"/>
                <w:lang w:val="en-US"/>
              </w:rPr>
              <w:t>sights.</w:t>
            </w:r>
          </w:p>
        </w:tc>
      </w:tr>
    </w:tbl>
    <w:p w14:paraId="4C5E3BB1" w14:textId="77777777" w:rsidR="00323813" w:rsidRDefault="009C4D05" w:rsidP="009C4D05"/>
    <w:sectPr w:rsidR="00323813" w:rsidSect="001E32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16"/>
    <w:rsid w:val="000A3615"/>
    <w:rsid w:val="001C1A52"/>
    <w:rsid w:val="001E3216"/>
    <w:rsid w:val="00340933"/>
    <w:rsid w:val="0038030D"/>
    <w:rsid w:val="004571D3"/>
    <w:rsid w:val="00506676"/>
    <w:rsid w:val="006540BF"/>
    <w:rsid w:val="0083692F"/>
    <w:rsid w:val="00861A90"/>
    <w:rsid w:val="009165EF"/>
    <w:rsid w:val="00980EE4"/>
    <w:rsid w:val="009C4D05"/>
    <w:rsid w:val="00AA334E"/>
    <w:rsid w:val="00AD0ABD"/>
    <w:rsid w:val="00C1217A"/>
    <w:rsid w:val="00F6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3793"/>
  <w15:chartTrackingRefBased/>
  <w15:docId w15:val="{A62FF51E-7C45-428E-B517-AA69DDB8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321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1013</Words>
  <Characters>5780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</Company>
  <LinksUpToDate>false</LinksUpToDate>
  <CharactersWithSpaces>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Gilburn</dc:creator>
  <cp:keywords/>
  <dc:description/>
  <cp:lastModifiedBy>C E. Timothy Paine</cp:lastModifiedBy>
  <cp:revision>10</cp:revision>
  <dcterms:created xsi:type="dcterms:W3CDTF">2016-08-31T09:07:00Z</dcterms:created>
  <dcterms:modified xsi:type="dcterms:W3CDTF">2016-10-17T13:03:00Z</dcterms:modified>
</cp:coreProperties>
</file>