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GTF</w:t>
      </w:r>
      <w:r>
        <w:t xml:space="preserve"> </w:t>
      </w:r>
      <w:r>
        <w:t xml:space="preserve">(General</w:t>
      </w:r>
      <w:r>
        <w:t xml:space="preserve"> </w:t>
      </w:r>
      <w:r>
        <w:t xml:space="preserve">Transfer</w:t>
      </w:r>
      <w:r>
        <w:t xml:space="preserve"> </w:t>
      </w:r>
      <w:r>
        <w:t xml:space="preserve">Format)</w:t>
      </w:r>
    </w:p>
    <w:p>
      <w:pPr>
        <w:pStyle w:val="Author"/>
      </w:pPr>
      <w:r>
        <w:t xml:space="preserve">Bradford</w:t>
      </w:r>
      <w:r>
        <w:t xml:space="preserve"> </w:t>
      </w:r>
      <w:r>
        <w:t xml:space="preserve">Condon</w:t>
      </w:r>
    </w:p>
    <w:p>
      <w:pPr>
        <w:pStyle w:val="Date"/>
      </w:pPr>
      <w:r>
        <w:t xml:space="preserve">2017-05-24</w:t>
      </w:r>
    </w:p>
    <w:p>
      <w:pPr>
        <w:pStyle w:val="FirstParagraph"/>
      </w:pPr>
      <w:r>
        <w:t xml:space="preserve">This post is part 3 of a series on file formats, written for the 2017 UK-KBRIN Essentials of Next Generation Sequencing Workshop at the University of Kentucky. The conference website is hosted</w:t>
      </w:r>
      <w:r>
        <w:t xml:space="preserve"> </w:t>
      </w:r>
      <w:hyperlink r:id="rId21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BodyText"/>
      </w:pPr>
      <w:r>
        <w:t xml:space="preserve">General transfer format (GTF), also known as General Feature Format (GFF) 2.0, is the format for transcripts in exercise 4,</w:t>
      </w:r>
      <w:r>
        <w:t xml:space="preserve"> </w:t>
      </w:r>
      <w:r>
        <w:rPr>
          <w:b/>
        </w:rPr>
        <w:t xml:space="preserve">RNAseq</w:t>
      </w:r>
      <w:r>
        <w:t xml:space="preserve">.</w:t>
      </w:r>
      <w:r>
        <w:t xml:space="preserve"> </w:t>
      </w:r>
      <w:r>
        <w:t xml:space="preserve">For more details, please see the</w:t>
      </w:r>
      <w:r>
        <w:t xml:space="preserve"> </w:t>
      </w:r>
      <w:hyperlink r:id="rId22">
        <w:r>
          <w:rPr>
            <w:rStyle w:val="Hyperlink"/>
          </w:rPr>
          <w:t xml:space="preserve">ensembl guide to GFF</w:t>
        </w:r>
      </w:hyperlink>
      <w:r>
        <w:t xml:space="preserve">.</w:t>
      </w:r>
    </w:p>
    <w:p>
      <w:pPr>
        <w:pStyle w:val="BodyText"/>
      </w:pPr>
      <w:r>
        <w:t xml:space="preserve">GTF/GFF2.0 is fairly straightforward. Understand that is can describe a variety of sequence features, not just transcripts. All components of a gene's structure, such as introns, exons, and protein CDS, can be described with GTF using the correct feature type (column 3).</w:t>
      </w:r>
    </w:p>
    <w:p>
      <w:pPr>
        <w:pStyle w:val="Heading2"/>
      </w:pPr>
      <w:bookmarkStart w:id="23" w:name="format"/>
      <w:bookmarkEnd w:id="23"/>
      <w:r>
        <w:t xml:space="preserve">Format</w:t>
      </w:r>
    </w:p>
    <w:p>
      <w:pPr>
        <w:pStyle w:val="FirstParagraph"/>
      </w:pPr>
      <w:r>
        <w:t xml:space="preserve">Each feature takes up one line, with</w:t>
      </w:r>
      <w:r>
        <w:t xml:space="preserve"> </w:t>
      </w:r>
      <w:r>
        <w:rPr>
          <w:b/>
        </w:rPr>
        <w:t xml:space="preserve">9</w:t>
      </w:r>
      <w:r>
        <w:t xml:space="preserve"> </w:t>
      </w:r>
      <w:r>
        <w:t xml:space="preserve">columns per line (plus optional track definition lines).</w:t>
      </w:r>
    </w:p>
    <w:p>
      <w:pPr>
        <w:pStyle w:val="Heading3"/>
      </w:pPr>
      <w:bookmarkStart w:id="24" w:name="columns"/>
      <w:bookmarkEnd w:id="24"/>
      <w:r>
        <w:t xml:space="preserve">Columns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seqname</w:t>
      </w:r>
      <w:r>
        <w:t xml:space="preserve"> </w:t>
      </w:r>
      <w:r>
        <w:t xml:space="preserve">Chromosome or scaffold name.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source</w:t>
      </w:r>
      <w:r>
        <w:t xml:space="preserve"> </w:t>
      </w:r>
      <w:r>
        <w:t xml:space="preserve">Database, project, or program name.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feature</w:t>
      </w:r>
      <w:r>
        <w:t xml:space="preserve"> </w:t>
      </w:r>
      <w:r>
        <w:t xml:space="preserve">Feature type (eg Gene)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start</w:t>
      </w:r>
      <w:r>
        <w:t xml:space="preserve"> </w:t>
      </w:r>
      <w:r>
        <w:t xml:space="preserve">Start position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end</w:t>
      </w:r>
      <w:r>
        <w:t xml:space="preserve"> </w:t>
      </w:r>
      <w:r>
        <w:t xml:space="preserve">End position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score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strand</w:t>
      </w:r>
      <w:r>
        <w:t xml:space="preserve"> </w:t>
      </w:r>
      <w:r>
        <w:t xml:space="preserve">+ (forward) or - (reverse)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frame</w:t>
      </w:r>
      <w:r>
        <w:t xml:space="preserve"> </w:t>
      </w:r>
      <w:r>
        <w:t xml:space="preserve">0, 1, 2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attribute</w:t>
      </w:r>
      <w:r>
        <w:t xml:space="preserve"> </w:t>
      </w:r>
      <w:r>
        <w:t xml:space="preserve">Tag "value" ; tag "value"</w:t>
      </w:r>
    </w:p>
    <w:p>
      <w:pPr>
        <w:pStyle w:val="SourceCode"/>
      </w:pPr>
      <w:r>
        <w:rPr>
          <w:rStyle w:val="VerbatimChar"/>
        </w:rPr>
        <w:t xml:space="preserve">1 transcribed_unprocessed_pseudogene  gene        11869 14409 . + . gene_id "ENSG00000223972"; gene_name "DDX11L1"; gene_source "havana"; gene_biotype "transcribed_unprocessed_pseudogene"; </w:t>
      </w:r>
    </w:p>
    <w:p>
      <w:pPr>
        <w:pStyle w:val="FirstParagraph"/>
      </w:pPr>
      <w:r>
        <w:t xml:space="preserve">In the above sample</w:t>
      </w:r>
      <w:r>
        <w:t xml:space="preserve"> </w:t>
      </w:r>
      <w:r>
        <w:rPr>
          <w:rStyle w:val="VerbatimChar"/>
        </w:rPr>
        <w:t xml:space="preserve">GTF</w:t>
      </w:r>
      <w:r>
        <w:t xml:space="preserve"> </w:t>
      </w:r>
      <w:r>
        <w:t xml:space="preserve">file from ensembl, for example, the name is</w:t>
      </w:r>
      <w:r>
        <w:t xml:space="preserve"> </w:t>
      </w:r>
      <w:r>
        <w:rPr>
          <w:i/>
        </w:rPr>
        <w:t xml:space="preserve">(chromosome) 1</w:t>
      </w:r>
      <w:r>
        <w:t xml:space="preserve">, the source is</w:t>
      </w:r>
      <w:r>
        <w:t xml:space="preserve"> </w:t>
      </w:r>
      <w:r>
        <w:rPr>
          <w:i/>
        </w:rPr>
        <w:t xml:space="preserve">transcribed_unprocessed_pseudogene</w:t>
      </w:r>
      <w:r>
        <w:t xml:space="preserve">, the feature type is</w:t>
      </w:r>
      <w:r>
        <w:t xml:space="preserve"> </w:t>
      </w:r>
      <w:r>
        <w:rPr>
          <w:i/>
        </w:rPr>
        <w:t xml:space="preserve">gene</w:t>
      </w:r>
      <w:r>
        <w:t xml:space="preserve">, the start-end is</w:t>
      </w:r>
      <w:r>
        <w:t xml:space="preserve"> </w:t>
      </w:r>
      <w:r>
        <w:rPr>
          <w:i/>
        </w:rPr>
        <w:t xml:space="preserve">11869-14409</w:t>
      </w:r>
      <w:r>
        <w:t xml:space="preserve">, there is no applicable score (.), it's on the forward (+) strand, there is no frame data, and there are four attributes. The first attribute, for example, is gene_name with the value</w:t>
      </w:r>
      <w:r>
        <w:t xml:space="preserve"> </w:t>
      </w:r>
      <w:r>
        <w:rPr>
          <w:i/>
        </w:rPr>
        <w:t xml:space="preserve">DDX11L1</w:t>
      </w:r>
      <w:r>
        <w:t xml:space="preserve">.</w:t>
      </w:r>
    </w:p>
    <w:p>
      <w:pPr>
        <w:pStyle w:val="Heading3"/>
      </w:pPr>
      <w:bookmarkStart w:id="25" w:name="track-lines"/>
      <w:bookmarkEnd w:id="25"/>
      <w:r>
        <w:t xml:space="preserve">Track lines</w:t>
      </w:r>
    </w:p>
    <w:p>
      <w:pPr>
        <w:pStyle w:val="FirstParagraph"/>
      </w:pPr>
      <w:r>
        <w:t xml:space="preserve">The optional track lines start with the word 'track', followed by space-seperated key=value pairs.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a65006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aa8cfe9d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http://www.endophyte.uky.edu/ngs/" TargetMode="External" /><Relationship Type="http://schemas.openxmlformats.org/officeDocument/2006/relationships/hyperlink" Id="rId22" Target="www.ensembl.org/info/website/upload/gff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www.endophyte.uky.edu/ngs/" TargetMode="External" /><Relationship Type="http://schemas.openxmlformats.org/officeDocument/2006/relationships/hyperlink" Id="rId22" Target="www.ensembl.org/info/website/upload/gff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GTF (General Transfer Format)</dc:title>
  <dc:creator>Bradford Condon</dc:creator>
  <dcterms:created xsi:type="dcterms:W3CDTF">2017-05-24</dcterms:created>
  <dcterms:modified xsi:type="dcterms:W3CDTF">2017-05-24</dcterms:modified>
</cp:coreProperties>
</file>