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01DB91" w14:textId="77777777" w:rsidR="007949A1" w:rsidRDefault="00DD072A">
      <w:pPr>
        <w:pStyle w:val="Title"/>
      </w:pPr>
      <w:r>
        <w:t>Bradford Condon, PhD</w:t>
      </w:r>
    </w:p>
    <w:p w14:paraId="1C50F104" w14:textId="77777777" w:rsidR="007949A1" w:rsidRDefault="00A617B5">
      <w:pPr>
        <w:pStyle w:val="Author"/>
      </w:pPr>
      <w:r>
        <w:t>bradford.condon@gmail.com</w:t>
      </w:r>
    </w:p>
    <w:p w14:paraId="683AE7CA" w14:textId="77777777" w:rsidR="007949A1" w:rsidRDefault="00A617B5">
      <w:pPr>
        <w:pStyle w:val="Heading2"/>
      </w:pPr>
      <w:bookmarkStart w:id="0" w:name="education"/>
      <w:bookmarkEnd w:id="0"/>
      <w:r>
        <w:t>Education</w:t>
      </w:r>
    </w:p>
    <w:p w14:paraId="36DB3036" w14:textId="77777777" w:rsidR="007949A1" w:rsidRDefault="00A617B5">
      <w:pPr>
        <w:pStyle w:val="FirstParagraph"/>
      </w:pPr>
      <w:r>
        <w:t>August 2013, PhD in Plant Pathology &amp; Plant-Microbe Interactions, Cornell University, Ithaca, NY</w:t>
      </w:r>
    </w:p>
    <w:p w14:paraId="11D55CD0" w14:textId="77777777" w:rsidR="007949A1" w:rsidRDefault="00A617B5">
      <w:pPr>
        <w:pStyle w:val="BodyText"/>
      </w:pPr>
      <w:r>
        <w:t>May 2007, BA in Biol</w:t>
      </w:r>
      <w:bookmarkStart w:id="1" w:name="_GoBack"/>
      <w:bookmarkEnd w:id="1"/>
      <w:r>
        <w:t>ogy and Religion, Oberlin College, Oberlin, OH</w:t>
      </w:r>
    </w:p>
    <w:p w14:paraId="41565F32" w14:textId="77777777" w:rsidR="007949A1" w:rsidRDefault="00A617B5">
      <w:pPr>
        <w:pStyle w:val="Heading2"/>
      </w:pPr>
      <w:bookmarkStart w:id="2" w:name="employment"/>
      <w:bookmarkEnd w:id="2"/>
      <w:r>
        <w:t>Employment</w:t>
      </w:r>
    </w:p>
    <w:p w14:paraId="298ECD85" w14:textId="77777777" w:rsidR="007949A1" w:rsidRDefault="00A617B5">
      <w:pPr>
        <w:pStyle w:val="FirstParagraph"/>
      </w:pPr>
      <w:r>
        <w:t>February 2017 to present: Postdoctoral associate, Department of Entomology and Plant Pathology, University of Tennessee, Knoxville.</w:t>
      </w:r>
    </w:p>
    <w:p w14:paraId="666F1E50" w14:textId="77777777" w:rsidR="007949A1" w:rsidRDefault="00A617B5">
      <w:pPr>
        <w:pStyle w:val="BodyText"/>
      </w:pPr>
      <w:r>
        <w:t>January 2016 to present: Postdoctoral associat</w:t>
      </w:r>
      <w:r>
        <w:t>e, Department of Plant Pathology, University of Kentucky.</w:t>
      </w:r>
    </w:p>
    <w:p w14:paraId="4FEAC957" w14:textId="77777777" w:rsidR="007949A1" w:rsidRDefault="00A617B5">
      <w:pPr>
        <w:pStyle w:val="BodyText"/>
      </w:pPr>
      <w:r>
        <w:t>June 2014 to December 2015: Postdoctoral associate, Department of Ecology, Evolution, and Behavior, University of Minnesota.</w:t>
      </w:r>
    </w:p>
    <w:p w14:paraId="7D3AE61E" w14:textId="77777777" w:rsidR="007949A1" w:rsidRDefault="00A617B5" w:rsidP="00DD072A">
      <w:pPr>
        <w:pStyle w:val="BodyText"/>
      </w:pPr>
      <w:r>
        <w:t>August 2007 to June 2014: Graduate Student and Post-Doctoral fellow, Depa</w:t>
      </w:r>
      <w:r>
        <w:t xml:space="preserve">rtment of Plant Pathology &amp; Plant-Microbe Interactions, Cornell University, advised by Dr. </w:t>
      </w:r>
      <w:hyperlink r:id="rId8">
        <w:r>
          <w:rPr>
            <w:rStyle w:val="Hyperlink"/>
          </w:rPr>
          <w:t>B Gillian Turgeon</w:t>
        </w:r>
      </w:hyperlink>
    </w:p>
    <w:p w14:paraId="579B1318" w14:textId="77777777" w:rsidR="007949A1" w:rsidRDefault="00A617B5">
      <w:pPr>
        <w:pStyle w:val="Heading2"/>
      </w:pPr>
      <w:bookmarkStart w:id="3" w:name="skills"/>
      <w:bookmarkEnd w:id="3"/>
      <w:r>
        <w:t>Skills</w:t>
      </w:r>
    </w:p>
    <w:p w14:paraId="733865D8" w14:textId="77777777" w:rsidR="007949A1" w:rsidRDefault="00A617B5">
      <w:pPr>
        <w:pStyle w:val="Heading4"/>
      </w:pPr>
      <w:bookmarkStart w:id="4" w:name="bioinformatics-and-programming"/>
      <w:bookmarkEnd w:id="4"/>
      <w:r>
        <w:t>Bioinformatics and programming</w:t>
      </w:r>
    </w:p>
    <w:p w14:paraId="55A7FF69" w14:textId="77777777" w:rsidR="007949A1" w:rsidRDefault="00A617B5">
      <w:pPr>
        <w:pStyle w:val="Compact"/>
        <w:numPr>
          <w:ilvl w:val="0"/>
          <w:numId w:val="3"/>
        </w:numPr>
      </w:pPr>
      <w:r>
        <w:t>Proficient with UNIX/LINUX syste</w:t>
      </w:r>
      <w:r>
        <w:t>ms, command-line programming, querying and managing big data/databases (SQL, JSON)</w:t>
      </w:r>
    </w:p>
    <w:p w14:paraId="28FE475F" w14:textId="77777777" w:rsidR="007949A1" w:rsidRDefault="00A617B5">
      <w:pPr>
        <w:pStyle w:val="Compact"/>
        <w:numPr>
          <w:ilvl w:val="0"/>
          <w:numId w:val="3"/>
        </w:numPr>
      </w:pPr>
      <w:r>
        <w:t>Developer for cross-platform apps in React-Native, and genomics websites using Tripal and Drupal.</w:t>
      </w:r>
    </w:p>
    <w:p w14:paraId="3E04D463" w14:textId="77777777" w:rsidR="007949A1" w:rsidRDefault="00A617B5">
      <w:pPr>
        <w:pStyle w:val="Compact"/>
        <w:numPr>
          <w:ilvl w:val="0"/>
          <w:numId w:val="3"/>
        </w:numPr>
      </w:pPr>
      <w:r>
        <w:t>Experience designing experiments and analyzing data for a wide variety of b</w:t>
      </w:r>
      <w:r>
        <w:t>ioinformatic projects, including</w:t>
      </w:r>
    </w:p>
    <w:p w14:paraId="5A54C1BD" w14:textId="77777777" w:rsidR="007949A1" w:rsidRDefault="00A617B5">
      <w:pPr>
        <w:pStyle w:val="Compact"/>
        <w:numPr>
          <w:ilvl w:val="1"/>
          <w:numId w:val="4"/>
        </w:numPr>
      </w:pPr>
      <w:r>
        <w:t>Metagenomics</w:t>
      </w:r>
    </w:p>
    <w:p w14:paraId="00995F75" w14:textId="77777777" w:rsidR="007949A1" w:rsidRDefault="00A617B5">
      <w:pPr>
        <w:pStyle w:val="Compact"/>
        <w:numPr>
          <w:ilvl w:val="1"/>
          <w:numId w:val="4"/>
        </w:numPr>
      </w:pPr>
      <w:r>
        <w:t>RNA-seq and transcriptomics</w:t>
      </w:r>
    </w:p>
    <w:p w14:paraId="16EFBF48" w14:textId="77777777" w:rsidR="007949A1" w:rsidRDefault="00A617B5">
      <w:pPr>
        <w:pStyle w:val="Compact"/>
        <w:numPr>
          <w:ilvl w:val="1"/>
          <w:numId w:val="4"/>
        </w:numPr>
      </w:pPr>
      <w:r>
        <w:t>Genome assembly and annotation</w:t>
      </w:r>
    </w:p>
    <w:p w14:paraId="0689F458" w14:textId="77777777" w:rsidR="007949A1" w:rsidRDefault="00A617B5">
      <w:pPr>
        <w:pStyle w:val="Compact"/>
        <w:numPr>
          <w:ilvl w:val="1"/>
          <w:numId w:val="4"/>
        </w:numPr>
      </w:pPr>
      <w:r>
        <w:t>Phylogenetics</w:t>
      </w:r>
    </w:p>
    <w:p w14:paraId="756F8202" w14:textId="77777777" w:rsidR="007949A1" w:rsidRDefault="00A617B5">
      <w:pPr>
        <w:pStyle w:val="Compact"/>
        <w:numPr>
          <w:ilvl w:val="0"/>
          <w:numId w:val="3"/>
        </w:numPr>
      </w:pPr>
      <w:r>
        <w:t xml:space="preserve">Programming languages: </w:t>
      </w:r>
      <w:r>
        <w:rPr>
          <w:b/>
        </w:rPr>
        <w:t>R, Perl, swift, javascript, PHP, CSS, Ruby</w:t>
      </w:r>
    </w:p>
    <w:p w14:paraId="51DB8B76" w14:textId="77777777" w:rsidR="007949A1" w:rsidRDefault="00A617B5">
      <w:pPr>
        <w:pStyle w:val="Compact"/>
        <w:numPr>
          <w:ilvl w:val="0"/>
          <w:numId w:val="3"/>
        </w:numPr>
      </w:pPr>
      <w:r>
        <w:t xml:space="preserve">Frameworks: </w:t>
      </w:r>
      <w:r>
        <w:rPr>
          <w:b/>
        </w:rPr>
        <w:t>Laravel, Drupal, Wordpress, React Native</w:t>
      </w:r>
    </w:p>
    <w:p w14:paraId="6E821258" w14:textId="77777777" w:rsidR="007949A1" w:rsidRDefault="00A617B5">
      <w:pPr>
        <w:pStyle w:val="Heading4"/>
      </w:pPr>
      <w:bookmarkStart w:id="5" w:name="molecular-biology"/>
      <w:bookmarkEnd w:id="5"/>
      <w:r>
        <w:t>Molecular biology</w:t>
      </w:r>
    </w:p>
    <w:p w14:paraId="0F06AA11" w14:textId="77777777" w:rsidR="007949A1" w:rsidRDefault="00A617B5">
      <w:pPr>
        <w:pStyle w:val="Compact"/>
        <w:numPr>
          <w:ilvl w:val="0"/>
          <w:numId w:val="5"/>
        </w:numPr>
      </w:pPr>
      <w:r>
        <w:t>Fungal and bacterial culture, transformation, and phenotyping</w:t>
      </w:r>
    </w:p>
    <w:p w14:paraId="0DB6F777" w14:textId="77777777" w:rsidR="007949A1" w:rsidRDefault="00A617B5">
      <w:pPr>
        <w:pStyle w:val="Compact"/>
        <w:numPr>
          <w:ilvl w:val="0"/>
          <w:numId w:val="5"/>
        </w:numPr>
      </w:pPr>
      <w:r>
        <w:lastRenderedPageBreak/>
        <w:t>Molecular bio bench skills include DNA extraction, PCR, southern/northern blotting, light and confocal microscopy</w:t>
      </w:r>
    </w:p>
    <w:p w14:paraId="3F4046EE" w14:textId="77777777" w:rsidR="007949A1" w:rsidRDefault="00A617B5">
      <w:pPr>
        <w:pStyle w:val="Compact"/>
        <w:numPr>
          <w:ilvl w:val="0"/>
          <w:numId w:val="5"/>
        </w:numPr>
      </w:pPr>
      <w:r>
        <w:t>Next-gen (illumina) library preparation</w:t>
      </w:r>
    </w:p>
    <w:p w14:paraId="1FEDE2DE" w14:textId="77777777" w:rsidR="007949A1" w:rsidRDefault="00A617B5">
      <w:pPr>
        <w:pStyle w:val="Compact"/>
        <w:numPr>
          <w:ilvl w:val="0"/>
          <w:numId w:val="5"/>
        </w:numPr>
      </w:pPr>
      <w:r>
        <w:t>Greenhouse management</w:t>
      </w:r>
    </w:p>
    <w:p w14:paraId="0425204A" w14:textId="77777777" w:rsidR="007949A1" w:rsidRDefault="00A617B5">
      <w:pPr>
        <w:pStyle w:val="Heading4"/>
      </w:pPr>
      <w:bookmarkStart w:id="6" w:name="communication-and-mentorship"/>
      <w:bookmarkEnd w:id="6"/>
      <w:r>
        <w:t>Communication and mentorship</w:t>
      </w:r>
    </w:p>
    <w:p w14:paraId="1F546EDB" w14:textId="77777777" w:rsidR="007949A1" w:rsidRDefault="00A617B5">
      <w:pPr>
        <w:pStyle w:val="Compact"/>
        <w:numPr>
          <w:ilvl w:val="0"/>
          <w:numId w:val="6"/>
        </w:numPr>
      </w:pPr>
      <w:r>
        <w:t>Formed UK-BLAST, the undergraduate bioinformatics mentorship group at the University of Kentucky</w:t>
      </w:r>
    </w:p>
    <w:p w14:paraId="052D9557" w14:textId="77777777" w:rsidR="007949A1" w:rsidRDefault="00A617B5">
      <w:pPr>
        <w:pStyle w:val="Compact"/>
        <w:numPr>
          <w:ilvl w:val="1"/>
          <w:numId w:val="7"/>
        </w:numPr>
      </w:pPr>
      <w:r>
        <w:t>Leading and designing workshops in bioinformatics</w:t>
      </w:r>
    </w:p>
    <w:p w14:paraId="40C6CC8C" w14:textId="77777777" w:rsidR="007949A1" w:rsidRDefault="00A617B5">
      <w:pPr>
        <w:pStyle w:val="Compact"/>
        <w:numPr>
          <w:ilvl w:val="1"/>
          <w:numId w:val="7"/>
        </w:numPr>
      </w:pPr>
      <w:r>
        <w:t>Co-mentoring and advising students on their bioinformatics projects</w:t>
      </w:r>
    </w:p>
    <w:p w14:paraId="523CA1F2" w14:textId="77777777" w:rsidR="007949A1" w:rsidRDefault="00A617B5">
      <w:pPr>
        <w:pStyle w:val="Compact"/>
        <w:numPr>
          <w:ilvl w:val="0"/>
          <w:numId w:val="6"/>
        </w:numPr>
      </w:pPr>
      <w:r>
        <w:t xml:space="preserve">Co-PI awardee for bringing </w:t>
      </w:r>
      <w:hyperlink r:id="rId9">
        <w:r>
          <w:rPr>
            <w:rStyle w:val="Hyperlink"/>
          </w:rPr>
          <w:t>Expanding Your Horizons</w:t>
        </w:r>
      </w:hyperlink>
      <w:r>
        <w:t>, a STEM conference for young girls, to the University of Ke</w:t>
      </w:r>
      <w:r>
        <w:t>ntucky</w:t>
      </w:r>
    </w:p>
    <w:p w14:paraId="7B1DAA8F" w14:textId="77777777" w:rsidR="007949A1" w:rsidRDefault="00A617B5">
      <w:pPr>
        <w:pStyle w:val="Compact"/>
        <w:numPr>
          <w:ilvl w:val="0"/>
          <w:numId w:val="6"/>
        </w:numPr>
      </w:pPr>
      <w:r>
        <w:t>Community outreach and education on fungi includes presentations at Floracliff Nature Sanctuary and the Kentucky Food Retail Safety conference</w:t>
      </w:r>
    </w:p>
    <w:p w14:paraId="3C25347F" w14:textId="77777777" w:rsidR="007949A1" w:rsidRDefault="00A617B5">
      <w:pPr>
        <w:pStyle w:val="Heading4"/>
      </w:pPr>
      <w:bookmarkStart w:id="7" w:name="awards-and-honors"/>
      <w:bookmarkEnd w:id="7"/>
      <w:r>
        <w:t>Awards and honors</w:t>
      </w:r>
    </w:p>
    <w:p w14:paraId="7A5BD269" w14:textId="77777777" w:rsidR="007949A1" w:rsidRDefault="00A617B5">
      <w:pPr>
        <w:pStyle w:val="Compact"/>
        <w:numPr>
          <w:ilvl w:val="0"/>
          <w:numId w:val="8"/>
        </w:numPr>
      </w:pPr>
      <w:r>
        <w:t>2006 Oberlin College Norman H Wright Prize for undergraduate research</w:t>
      </w:r>
    </w:p>
    <w:p w14:paraId="2FA40406" w14:textId="77777777" w:rsidR="007949A1" w:rsidRDefault="00A617B5">
      <w:pPr>
        <w:pStyle w:val="Compact"/>
        <w:numPr>
          <w:ilvl w:val="0"/>
          <w:numId w:val="8"/>
        </w:numPr>
      </w:pPr>
      <w:r>
        <w:t>2007-2008 Presiden</w:t>
      </w:r>
      <w:r>
        <w:t>tial Life Science Fellow</w:t>
      </w:r>
    </w:p>
    <w:p w14:paraId="423B3A03" w14:textId="77777777" w:rsidR="007949A1" w:rsidRDefault="00A617B5">
      <w:pPr>
        <w:pStyle w:val="Compact"/>
        <w:numPr>
          <w:ilvl w:val="0"/>
          <w:numId w:val="8"/>
        </w:numPr>
      </w:pPr>
      <w:r>
        <w:t>2009 NSF graduate research fellowship honorable mention</w:t>
      </w:r>
    </w:p>
    <w:p w14:paraId="752D6B24" w14:textId="77777777" w:rsidR="007949A1" w:rsidRDefault="00A617B5">
      <w:pPr>
        <w:pStyle w:val="Compact"/>
        <w:numPr>
          <w:ilvl w:val="0"/>
          <w:numId w:val="8"/>
        </w:numPr>
      </w:pPr>
      <w:r>
        <w:t>2010 NSF EAPSI fellow (New Zealand)</w:t>
      </w:r>
    </w:p>
    <w:p w14:paraId="6A742D0D" w14:textId="77777777" w:rsidR="007949A1" w:rsidRDefault="00A617B5">
      <w:pPr>
        <w:pStyle w:val="Compact"/>
        <w:numPr>
          <w:ilvl w:val="0"/>
          <w:numId w:val="8"/>
        </w:numPr>
      </w:pPr>
      <w:r>
        <w:t>2011 Plant Sciences outstanding TA award</w:t>
      </w:r>
    </w:p>
    <w:p w14:paraId="05F137FF" w14:textId="77777777" w:rsidR="007949A1" w:rsidRDefault="00A617B5">
      <w:pPr>
        <w:pStyle w:val="Compact"/>
        <w:numPr>
          <w:ilvl w:val="0"/>
          <w:numId w:val="8"/>
        </w:numPr>
      </w:pPr>
      <w:r>
        <w:t>2012 McClintock Outstanding Plant Sciences Graduate Student Award</w:t>
      </w:r>
    </w:p>
    <w:p w14:paraId="11FDF72C" w14:textId="77777777" w:rsidR="007949A1" w:rsidRDefault="00A617B5">
      <w:pPr>
        <w:pStyle w:val="Compact"/>
        <w:numPr>
          <w:ilvl w:val="0"/>
          <w:numId w:val="8"/>
        </w:numPr>
      </w:pPr>
      <w:r>
        <w:t>2011-2012 Center For Teaching Ex</w:t>
      </w:r>
      <w:r>
        <w:t>cellence Graduate Teaching Associate Fellow</w:t>
      </w:r>
    </w:p>
    <w:p w14:paraId="57001C0A" w14:textId="77777777" w:rsidR="007949A1" w:rsidRDefault="00A617B5">
      <w:pPr>
        <w:pStyle w:val="Compact"/>
        <w:numPr>
          <w:ilvl w:val="0"/>
          <w:numId w:val="8"/>
        </w:numPr>
      </w:pPr>
      <w:r>
        <w:t>2012-2013 Center For Teaching Excellence Graduate Teaching Associate Fellow</w:t>
      </w:r>
    </w:p>
    <w:p w14:paraId="3A40894B" w14:textId="77777777" w:rsidR="007949A1" w:rsidRDefault="00A617B5">
      <w:pPr>
        <w:pStyle w:val="Compact"/>
        <w:numPr>
          <w:ilvl w:val="0"/>
          <w:numId w:val="8"/>
        </w:numPr>
      </w:pPr>
      <w:r>
        <w:t xml:space="preserve">2017 NSF EPSCoR grant, </w:t>
      </w:r>
      <w:hyperlink r:id="rId10">
        <w:r>
          <w:rPr>
            <w:rStyle w:val="Hyperlink"/>
          </w:rPr>
          <w:t>Expanding Your Horizons</w:t>
        </w:r>
      </w:hyperlink>
    </w:p>
    <w:p w14:paraId="58DFDE08" w14:textId="77777777" w:rsidR="007949A1" w:rsidRDefault="00A617B5">
      <w:pPr>
        <w:pStyle w:val="Compact"/>
        <w:numPr>
          <w:ilvl w:val="0"/>
          <w:numId w:val="8"/>
        </w:numPr>
      </w:pPr>
      <w:r>
        <w:t xml:space="preserve">2017 </w:t>
      </w:r>
      <w:hyperlink r:id="rId11">
        <w:r>
          <w:rPr>
            <w:rStyle w:val="Hyperlink"/>
          </w:rPr>
          <w:t>UKY SOPS</w:t>
        </w:r>
      </w:hyperlink>
      <w:r>
        <w:t xml:space="preserve"> research symposium postdoc poster award (second place)</w:t>
      </w:r>
    </w:p>
    <w:p w14:paraId="38D0C2AA" w14:textId="77777777" w:rsidR="007949A1" w:rsidRDefault="00A617B5">
      <w:pPr>
        <w:pStyle w:val="Heading2"/>
      </w:pPr>
      <w:bookmarkStart w:id="8" w:name="teaching-and-leadership"/>
      <w:bookmarkStart w:id="9" w:name="uk-blast-university-of-kentucky-2016"/>
      <w:bookmarkStart w:id="10" w:name="departmental-teaching-cornell-university"/>
      <w:bookmarkStart w:id="11" w:name="center-for-teaching-excellence-cornell-u"/>
      <w:bookmarkStart w:id="12" w:name="presentations"/>
      <w:bookmarkStart w:id="13" w:name="publications"/>
      <w:bookmarkEnd w:id="8"/>
      <w:bookmarkEnd w:id="9"/>
      <w:bookmarkEnd w:id="10"/>
      <w:bookmarkEnd w:id="11"/>
      <w:bookmarkEnd w:id="12"/>
      <w:bookmarkEnd w:id="13"/>
      <w:r>
        <w:t>Publications</w:t>
      </w:r>
    </w:p>
    <w:p w14:paraId="3BC8BE63" w14:textId="77777777" w:rsidR="007949A1" w:rsidRDefault="00A617B5">
      <w:pPr>
        <w:pStyle w:val="FirstParagraph"/>
      </w:pPr>
      <w:r>
        <w:t xml:space="preserve">Mohd Zainudin, N. A. I., </w:t>
      </w:r>
      <w:r>
        <w:rPr>
          <w:b/>
        </w:rPr>
        <w:t>Condon, B. J.,</w:t>
      </w:r>
      <w:r>
        <w:t xml:space="preserve"> De Bruyne, L., Poucke, C. V., Bi, Q., Li, W., et al. (2015). Virulence, host selective toxin production, and development of three Cochliobolus phytopathogens lacking the Sfp-type 4′-phosphopantetheinyl transferase P</w:t>
      </w:r>
      <w:r>
        <w:t xml:space="preserve">pt1. </w:t>
      </w:r>
      <w:r>
        <w:rPr>
          <w:i/>
        </w:rPr>
        <w:t>MPMI</w:t>
      </w:r>
      <w:r>
        <w:t xml:space="preserve"> (digital preprint). doi:10.1094/MPMI-03-15-0068-R</w:t>
      </w:r>
    </w:p>
    <w:p w14:paraId="1F3CB282" w14:textId="77777777" w:rsidR="007949A1" w:rsidRDefault="00A617B5">
      <w:pPr>
        <w:pStyle w:val="BodyText"/>
      </w:pPr>
      <w:r>
        <w:t xml:space="preserve">Santana, M. F., Silva, J. C. F., Mizubuti, E. S. G., Araújo, E. F., </w:t>
      </w:r>
      <w:r>
        <w:rPr>
          <w:b/>
        </w:rPr>
        <w:t>Condon, B. J.,</w:t>
      </w:r>
      <w:r>
        <w:t xml:space="preserve"> Turgeon, B. G., &amp; Queiroz, M. V. (2014). Characterization and potential evolutionary impact of transposable eleme</w:t>
      </w:r>
      <w:r>
        <w:t xml:space="preserve">nts in the genome of </w:t>
      </w:r>
      <w:r>
        <w:rPr>
          <w:i/>
        </w:rPr>
        <w:t>Cochliobolus</w:t>
      </w:r>
      <w:r>
        <w:t xml:space="preserve"> </w:t>
      </w:r>
      <w:r>
        <w:rPr>
          <w:i/>
        </w:rPr>
        <w:t>heterostrophus</w:t>
      </w:r>
      <w:r>
        <w:t xml:space="preserve">. </w:t>
      </w:r>
      <w:r>
        <w:rPr>
          <w:i/>
        </w:rPr>
        <w:t>BMC Genomics</w:t>
      </w:r>
      <w:r>
        <w:t xml:space="preserve">, </w:t>
      </w:r>
      <w:r>
        <w:rPr>
          <w:i/>
        </w:rPr>
        <w:t>15</w:t>
      </w:r>
      <w:r>
        <w:t>(1), 536. doi:10.1186/1471-2164-15-536</w:t>
      </w:r>
    </w:p>
    <w:p w14:paraId="7698F732" w14:textId="77777777" w:rsidR="007949A1" w:rsidRDefault="00A617B5">
      <w:pPr>
        <w:pStyle w:val="BodyText"/>
      </w:pPr>
      <w:r>
        <w:rPr>
          <w:b/>
        </w:rPr>
        <w:t>Condon, B. J.,</w:t>
      </w:r>
      <w:r>
        <w:t xml:space="preserve"> Wu, D., Kraševec, N., Horwitz, B. A., &amp; Turgeon, B. G. (2014). Comparative Genomics of </w:t>
      </w:r>
      <w:r>
        <w:rPr>
          <w:i/>
        </w:rPr>
        <w:t>Cochliobolus</w:t>
      </w:r>
      <w:r>
        <w:t xml:space="preserve"> Phytopathogens. In R. A. Dean, A. Li</w:t>
      </w:r>
      <w:r>
        <w:t xml:space="preserve">chens-Park, &amp; C. Kole, </w:t>
      </w:r>
      <w:r>
        <w:rPr>
          <w:i/>
        </w:rPr>
        <w:t>Genomics of Plant-Associated Fungi: Monocot Pathogens</w:t>
      </w:r>
      <w:r>
        <w:t xml:space="preserve"> (pp. 41–67). Berlin, Heidelberg: Springer Berlin Heidelberg. doi:10.1007/978-3-662-44053-7_2</w:t>
      </w:r>
    </w:p>
    <w:p w14:paraId="65502E6D" w14:textId="77777777" w:rsidR="007949A1" w:rsidRDefault="00A617B5">
      <w:pPr>
        <w:pStyle w:val="BodyText"/>
      </w:pPr>
      <w:r>
        <w:rPr>
          <w:b/>
        </w:rPr>
        <w:lastRenderedPageBreak/>
        <w:t>Condon, B. J.,</w:t>
      </w:r>
      <w:r>
        <w:t xml:space="preserve"> Oide, S., Gibson, D. M., Krasnoff, S. B., &amp; Turgeon, B. G. (2014). Redu</w:t>
      </w:r>
      <w:r>
        <w:t xml:space="preserve">ctive iron assimilation and intracellular siderophores assist extracellular siderophore-driven iron homeostasis and virulence. </w:t>
      </w:r>
      <w:r>
        <w:rPr>
          <w:i/>
        </w:rPr>
        <w:t>Molecular Plant-Microbe Interactions : MPMI</w:t>
      </w:r>
      <w:r>
        <w:t xml:space="preserve">, </w:t>
      </w:r>
      <w:r>
        <w:rPr>
          <w:i/>
        </w:rPr>
        <w:t>27</w:t>
      </w:r>
      <w:r>
        <w:t>(8), 793–808. doi:10.1094/MPMI-11-13-0328-R</w:t>
      </w:r>
    </w:p>
    <w:p w14:paraId="5011EFC7" w14:textId="77777777" w:rsidR="007949A1" w:rsidRDefault="00A617B5">
      <w:pPr>
        <w:pStyle w:val="BodyText"/>
      </w:pPr>
      <w:r>
        <w:t xml:space="preserve">Horwitz, B. A., </w:t>
      </w:r>
      <w:r>
        <w:rPr>
          <w:b/>
        </w:rPr>
        <w:t>Condon, B.</w:t>
      </w:r>
      <w:r>
        <w:t>, &amp; Turgeon,</w:t>
      </w:r>
      <w:r>
        <w:t xml:space="preserve"> B. G. (2013). Cochliobolus heterostrophus: A Dothideomycete Pathogen of Maize. In </w:t>
      </w:r>
      <w:r>
        <w:rPr>
          <w:i/>
        </w:rPr>
        <w:t>Genomics of Soil-and Plant-associated Fungi</w:t>
      </w:r>
      <w:r>
        <w:t xml:space="preserve"> (Vol. 36, pp. 213–228). Berlin, Heidelberg: Springer Berlin Heidelberg. doi:10.1007/978-3-642-39339-6_9</w:t>
      </w:r>
    </w:p>
    <w:p w14:paraId="5B287983" w14:textId="77777777" w:rsidR="007949A1" w:rsidRDefault="00A617B5">
      <w:pPr>
        <w:pStyle w:val="BodyText"/>
      </w:pPr>
      <w:r>
        <w:t xml:space="preserve">Zhang, N., MohdZainudin, </w:t>
      </w:r>
      <w:r>
        <w:t xml:space="preserve">N. A. I., Scher, K., </w:t>
      </w:r>
      <w:r>
        <w:rPr>
          <w:b/>
        </w:rPr>
        <w:t>Condon, B. J.,</w:t>
      </w:r>
      <w:r>
        <w:t xml:space="preserve"> Horwitz, B. A., &amp; Turgeon, B. G. (2013). Iron, oxidative stress, and virulence: roles of iron-sensitive transcription factor Sre1 and the redox sensor ChAp1 in the maize pathogen </w:t>
      </w:r>
      <w:r>
        <w:rPr>
          <w:i/>
        </w:rPr>
        <w:t>Cochliobolus heterostrophus</w:t>
      </w:r>
      <w:r>
        <w:t xml:space="preserve">. </w:t>
      </w:r>
      <w:r>
        <w:rPr>
          <w:i/>
        </w:rPr>
        <w:t>Molecular Pl</w:t>
      </w:r>
      <w:r>
        <w:rPr>
          <w:i/>
        </w:rPr>
        <w:t>ant-Microbe Interactions : MPMI</w:t>
      </w:r>
      <w:r>
        <w:t xml:space="preserve">, </w:t>
      </w:r>
      <w:r>
        <w:rPr>
          <w:i/>
        </w:rPr>
        <w:t>26</w:t>
      </w:r>
      <w:r>
        <w:t>(12), 1473–1485. doi:10.1094/MPMI-02-13-0055-R</w:t>
      </w:r>
    </w:p>
    <w:p w14:paraId="3ACA76B9" w14:textId="77777777" w:rsidR="007949A1" w:rsidRDefault="00A617B5">
      <w:pPr>
        <w:pStyle w:val="BodyText"/>
      </w:pPr>
      <w:r>
        <w:rPr>
          <w:b/>
        </w:rPr>
        <w:t>Condon, B. J.,</w:t>
      </w:r>
      <w:r>
        <w:t xml:space="preserve"> Leng, Y., Wu, D., Bushley, K. E., Ohm, R. A., Otillar, R., et al. (2013). Comparative genome structure, secondary metabolite, and effector coding capacity acro</w:t>
      </w:r>
      <w:r>
        <w:t xml:space="preserve">ss </w:t>
      </w:r>
      <w:r>
        <w:rPr>
          <w:i/>
        </w:rPr>
        <w:t>Cochliobolus</w:t>
      </w:r>
      <w:r>
        <w:t xml:space="preserve"> pathogens. </w:t>
      </w:r>
      <w:r>
        <w:rPr>
          <w:i/>
        </w:rPr>
        <w:t>PLoS Genetics</w:t>
      </w:r>
      <w:r>
        <w:t xml:space="preserve">, </w:t>
      </w:r>
      <w:r>
        <w:rPr>
          <w:i/>
        </w:rPr>
        <w:t>9</w:t>
      </w:r>
      <w:r>
        <w:t>(1), e1003233. doi:10.1371/journal.pgen.1003233</w:t>
      </w:r>
    </w:p>
    <w:p w14:paraId="043972C6" w14:textId="77777777" w:rsidR="007949A1" w:rsidRDefault="00A617B5">
      <w:pPr>
        <w:pStyle w:val="BodyText"/>
      </w:pPr>
      <w:r>
        <w:t xml:space="preserve">Xue, C., Wu, D., </w:t>
      </w:r>
      <w:r>
        <w:rPr>
          <w:b/>
        </w:rPr>
        <w:t>Condon, B.</w:t>
      </w:r>
      <w:r>
        <w:t xml:space="preserve">, Bi, Q., Wang, W., &amp; Turgeon, B. G. (2013). Efficient gene knockout in the maize pathogen </w:t>
      </w:r>
      <w:r>
        <w:rPr>
          <w:i/>
        </w:rPr>
        <w:t>Setosphaeria turcica</w:t>
      </w:r>
      <w:r>
        <w:t xml:space="preserve"> using </w:t>
      </w:r>
      <w:r>
        <w:rPr>
          <w:i/>
        </w:rPr>
        <w:t>Agrobacterium tumefa</w:t>
      </w:r>
      <w:r>
        <w:rPr>
          <w:i/>
        </w:rPr>
        <w:t>ciens</w:t>
      </w:r>
      <w:r>
        <w:t xml:space="preserve">-mediated transformation. </w:t>
      </w:r>
      <w:r>
        <w:rPr>
          <w:i/>
        </w:rPr>
        <w:t>Phytopathology</w:t>
      </w:r>
      <w:r>
        <w:t xml:space="preserve">, </w:t>
      </w:r>
      <w:r>
        <w:rPr>
          <w:i/>
        </w:rPr>
        <w:t>103</w:t>
      </w:r>
      <w:r>
        <w:t>(6), 641–647. doi:10.1094/PHYTO-08-12-0199-R</w:t>
      </w:r>
    </w:p>
    <w:p w14:paraId="2AF4C80F" w14:textId="77777777" w:rsidR="007949A1" w:rsidRDefault="00A617B5">
      <w:pPr>
        <w:pStyle w:val="BodyText"/>
      </w:pPr>
      <w:r>
        <w:t xml:space="preserve">Ohm, R. A., Feau, N., Henrissat, B., Schoch, C. L., Horwitz, B. A., Barry, K. W., </w:t>
      </w:r>
      <w:r>
        <w:rPr>
          <w:b/>
        </w:rPr>
        <w:t>Condon, B. J.,</w:t>
      </w:r>
      <w:r>
        <w:t xml:space="preserve"> et al. (2012). Diverse lifestyles and strategies of plant pathog</w:t>
      </w:r>
      <w:r>
        <w:t xml:space="preserve">enesis encoded in the genomes of eighteen Dothideomycetes fungi. </w:t>
      </w:r>
      <w:r>
        <w:rPr>
          <w:i/>
        </w:rPr>
        <w:t>PLoS Pathogens</w:t>
      </w:r>
      <w:r>
        <w:t xml:space="preserve">, </w:t>
      </w:r>
      <w:r>
        <w:rPr>
          <w:i/>
        </w:rPr>
        <w:t>8</w:t>
      </w:r>
      <w:r>
        <w:t>(12), e1003037. doi:10.1371/journal.ppat.1003037</w:t>
      </w:r>
    </w:p>
    <w:p w14:paraId="0BABAEC9" w14:textId="77777777" w:rsidR="007949A1" w:rsidRDefault="00A617B5">
      <w:pPr>
        <w:pStyle w:val="BodyText"/>
      </w:pPr>
      <w:r>
        <w:t xml:space="preserve">Turgeon, B. G., </w:t>
      </w:r>
      <w:r>
        <w:rPr>
          <w:b/>
        </w:rPr>
        <w:t>Condon, B. J</w:t>
      </w:r>
      <w:r>
        <w:t xml:space="preserve">., Liu, J., &amp; Zhang, N. (2010). Protoplast transformation of filamentous fungi. </w:t>
      </w:r>
      <w:r>
        <w:rPr>
          <w:i/>
        </w:rPr>
        <w:t>Methods in Molecular Biology (Clifton, N.J.)</w:t>
      </w:r>
      <w:r>
        <w:t xml:space="preserve">, </w:t>
      </w:r>
      <w:r>
        <w:rPr>
          <w:i/>
        </w:rPr>
        <w:t>638</w:t>
      </w:r>
      <w:r>
        <w:t>(Chapter 1), 3–19. doi:10.1007/978-1-60761-611-5_1</w:t>
      </w:r>
    </w:p>
    <w:p w14:paraId="545D057F" w14:textId="77777777" w:rsidR="007949A1" w:rsidRDefault="00A617B5">
      <w:pPr>
        <w:pStyle w:val="BodyText"/>
      </w:pPr>
      <w:r>
        <w:t xml:space="preserve">Almeida, N. F., Yan, S., Lindeberg, M., Studholme, D. J., Schneider, D. J., </w:t>
      </w:r>
      <w:r>
        <w:rPr>
          <w:b/>
        </w:rPr>
        <w:t>Condon, B. J.,</w:t>
      </w:r>
      <w:r>
        <w:t xml:space="preserve"> et al. (2009). A draft genome sequence of </w:t>
      </w:r>
      <w:r>
        <w:rPr>
          <w:i/>
        </w:rPr>
        <w:t>Pseudomonas syringae</w:t>
      </w:r>
      <w:r>
        <w:t xml:space="preserve"> pv</w:t>
      </w:r>
      <w:r>
        <w:t xml:space="preserve">. tomato T1 reveals a type III effector repertoire significantly divergent from that </w:t>
      </w:r>
      <w:r>
        <w:rPr>
          <w:i/>
        </w:rPr>
        <w:t>of Pseudomonas syringae</w:t>
      </w:r>
      <w:r>
        <w:t xml:space="preserve"> pv. tomato DC3000. </w:t>
      </w:r>
      <w:r>
        <w:rPr>
          <w:i/>
        </w:rPr>
        <w:t>Molecular Plant-Microbe Interactions : MPMI</w:t>
      </w:r>
      <w:r>
        <w:t xml:space="preserve">, </w:t>
      </w:r>
      <w:r>
        <w:rPr>
          <w:i/>
        </w:rPr>
        <w:t>22</w:t>
      </w:r>
      <w:r>
        <w:t>(1), 52–62. doi:10.1094/MPMI-22-1-0052</w:t>
      </w:r>
    </w:p>
    <w:sectPr w:rsidR="007949A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11A251" w14:textId="77777777" w:rsidR="00000000" w:rsidRDefault="00A617B5">
      <w:pPr>
        <w:spacing w:after="0"/>
      </w:pPr>
      <w:r>
        <w:separator/>
      </w:r>
    </w:p>
  </w:endnote>
  <w:endnote w:type="continuationSeparator" w:id="0">
    <w:p w14:paraId="573E0BF9" w14:textId="77777777" w:rsidR="00000000" w:rsidRDefault="00A617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A8C6FC" w14:textId="77777777" w:rsidR="007949A1" w:rsidRDefault="00A617B5">
      <w:r>
        <w:separator/>
      </w:r>
    </w:p>
  </w:footnote>
  <w:footnote w:type="continuationSeparator" w:id="0">
    <w:p w14:paraId="1B6215F9" w14:textId="77777777" w:rsidR="007949A1" w:rsidRDefault="00A617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588E49"/>
    <w:multiLevelType w:val="multilevel"/>
    <w:tmpl w:val="7D3A97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62C63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0DAE142"/>
    <w:multiLevelType w:val="multilevel"/>
    <w:tmpl w:val="2B3E5E3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7949A1"/>
    <w:rsid w:val="008D6863"/>
    <w:rsid w:val="00A617B5"/>
    <w:rsid w:val="00B86B75"/>
    <w:rsid w:val="00BC48D5"/>
    <w:rsid w:val="00C36279"/>
    <w:rsid w:val="00DD072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56C4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ops.as.uky.edu/?q=content/symposia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plantpath.cornell.edu/labs/turgeon/index.html" TargetMode="External"/><Relationship Id="rId9" Type="http://schemas.openxmlformats.org/officeDocument/2006/relationships/hyperlink" Target="http://www.eyhn.org/" TargetMode="External"/><Relationship Id="rId10" Type="http://schemas.openxmlformats.org/officeDocument/2006/relationships/hyperlink" Target="http://www.eyh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924</Words>
  <Characters>5272</Characters>
  <Application>Microsoft Macintosh Word</Application>
  <DocSecurity>0</DocSecurity>
  <Lines>43</Lines>
  <Paragraphs>12</Paragraphs>
  <ScaleCrop>false</ScaleCrop>
  <Company>Good company</Company>
  <LinksUpToDate>false</LinksUpToDate>
  <CharactersWithSpaces>6184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and contact</dc:title>
  <dc:creator>bradford.condon@gmail.com</dc:creator>
  <cp:lastModifiedBy>Bradford Condon</cp:lastModifiedBy>
  <cp:revision>3</cp:revision>
  <dcterms:created xsi:type="dcterms:W3CDTF">2017-07-06T19:14:00Z</dcterms:created>
  <dcterms:modified xsi:type="dcterms:W3CDTF">2017-07-06T19:15:00Z</dcterms:modified>
</cp:coreProperties>
</file>