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WSL1"/>
        <w:spacing w:before="240" w:after="240"/>
        <w:rPr/>
      </w:pPr>
      <w:r>
        <w:fldChar w:fldCharType="begin"/>
      </w:r>
      <w:r>
        <w:instrText> LISTNUM NumStep \L1 </w:instrText>
      </w:r>
      <w:r>
        <w:fldChar w:fldCharType="separate"/>
      </w:r>
      <w:bookmarkStart w:id="0" w:name="CRDRDisposition"/>
      <w:bookmarkStart w:id="1" w:name="__Fieldmark__9049_1580620684"/>
      <w:r>
        <w:rPr/>
      </w:r>
      <w:r>
        <w:rPr/>
      </w:r>
      <w:r>
        <w:fldChar w:fldCharType="end"/>
      </w:r>
      <w:bookmarkEnd w:id="1"/>
      <w:r>
        <w:rPr/>
        <w:tab/>
        <w:t xml:space="preserve">PURPOSE: </w:t>
      </w:r>
    </w:p>
    <w:p>
      <w:pPr>
        <w:pStyle w:val="WSL1Bld"/>
        <w:rPr/>
      </w:pPr>
      <w:r>
        <w:rPr/>
        <w:tab/>
        <w:tab/>
        <w:t>Objective</w:t>
      </w:r>
    </w:p>
    <w:p>
      <w:pPr>
        <w:pStyle w:val="WSL1Bul"/>
        <w:numPr>
          <w:ilvl w:val="0"/>
          <w:numId w:val="3"/>
        </w:numPr>
        <w:tabs>
          <w:tab w:val="left" w:pos="1008" w:leader="none"/>
        </w:tabs>
        <w:ind w:start="990" w:hanging="270"/>
        <w:rPr/>
      </w:pPr>
      <w:r>
        <w:rPr/>
        <w:t>The purpose of this work order is to stroke the ITT actuator to lubricate the shaft seals and check for water and oil leaks</w:t>
      </w:r>
    </w:p>
    <w:p>
      <w:pPr>
        <w:pStyle w:val="WSL1Bld"/>
        <w:rPr/>
      </w:pPr>
      <w:r>
        <w:rPr/>
        <w:tab/>
        <w:tab/>
        <w:t>Component Function</w:t>
      </w:r>
    </w:p>
    <w:p>
      <w:pPr>
        <w:pStyle w:val="WSL1Bul"/>
        <w:keepLines w:val="false"/>
        <w:numPr>
          <w:ilvl w:val="0"/>
          <w:numId w:val="3"/>
        </w:numPr>
        <w:tabs>
          <w:tab w:val="left" w:pos="1008" w:leader="none"/>
        </w:tabs>
        <w:ind w:start="1008" w:hanging="288"/>
        <w:rPr/>
      </w:pPr>
      <w:r>
        <w:rPr/>
        <w:t xml:space="preserve">Essential Chill water Control Valve </w:t>
      </w:r>
    </w:p>
    <w:p>
      <w:pPr>
        <w:pStyle w:val="WSL1Bld"/>
        <w:rPr/>
      </w:pPr>
      <w:r>
        <w:rPr/>
        <w:t xml:space="preserve">            </w:t>
      </w:r>
      <w:r>
        <w:rPr/>
        <w:t>Other Information/OE/History</w:t>
      </w:r>
    </w:p>
    <w:p>
      <w:pPr>
        <w:pStyle w:val="WSL1Bul"/>
        <w:numPr>
          <w:ilvl w:val="0"/>
          <w:numId w:val="0"/>
        </w:numPr>
        <w:autoSpaceDE w:val="false"/>
        <w:ind w:start="720" w:hanging="0"/>
        <w:rPr/>
      </w:pPr>
      <w:r>
        <w:rPr>
          <w:b/>
        </w:rPr>
        <w:t>OE-</w:t>
      </w:r>
      <w:r>
        <w:rPr/>
        <w:t xml:space="preserve"> </w:t>
      </w:r>
      <w:r>
        <w:rPr>
          <w:b/>
        </w:rPr>
        <w:t xml:space="preserve">13658: </w:t>
      </w:r>
      <w:r>
        <w:rPr/>
        <w:t xml:space="preserve">On February 18, 2002, while operating at full power, low flow </w:t>
      </w:r>
      <w:r>
        <w:rPr>
          <w:rFonts w:cs="TimesNewRoman" w:ascii="TimesNewRoman" w:hAnsi="TimesNewRoman"/>
        </w:rPr>
        <w:t>conditions were observed during a surveillance run of the Emergency Core Cooling System Ventilation (ECCS). The apparent cause of the low flow condition was determined to be aging of an exhaust damper actuator, specifically a weak, aging actuator spring.</w:t>
      </w:r>
    </w:p>
    <w:p>
      <w:pPr>
        <w:pStyle w:val="WSL1"/>
        <w:rPr/>
      </w:pPr>
      <w:r>
        <w:fldChar w:fldCharType="begin"/>
      </w:r>
      <w:r>
        <w:instrText> LISTNUM NumStep \L1 </w:instrText>
      </w:r>
      <w:r>
        <w:fldChar w:fldCharType="separate"/>
      </w:r>
      <w:bookmarkStart w:id="2" w:name="__Fieldmark__9050_1580620684"/>
      <w:r>
        <w:rPr/>
      </w:r>
      <w:r>
        <w:rPr/>
      </w:r>
      <w:r>
        <w:fldChar w:fldCharType="end"/>
      </w:r>
      <w:bookmarkEnd w:id="2"/>
      <w:r>
        <w:rPr/>
        <w:tab/>
        <w:t>precautions and lIMITATIONS:</w:t>
      </w:r>
    </w:p>
    <w:p>
      <w:pPr>
        <w:pStyle w:val="WSL1Bul"/>
        <w:numPr>
          <w:ilvl w:val="0"/>
          <w:numId w:val="3"/>
        </w:numPr>
        <w:tabs>
          <w:tab w:val="left" w:pos="1008" w:leader="none"/>
        </w:tabs>
        <w:ind w:start="990" w:hanging="270"/>
        <w:rPr/>
      </w:pPr>
      <w:r>
        <w:rPr/>
        <w:t xml:space="preserve">R1 is the Special Concerns designator used to signify that a piece of Plant Equipment falls into the category of Appendix R Safe Shutdown Equipment identified in Calculation          </w:t>
      </w:r>
      <w:r>
        <w:rPr>
          <w:b/>
        </w:rPr>
        <w:t>13-MC-FP-315, 10CFR Appendix R</w:t>
      </w:r>
      <w:r>
        <w:rPr/>
        <w:t xml:space="preserve"> with time restrictions as to how long it can be out of service. R1 indicates a 30 day Appendix R limit.</w:t>
      </w:r>
    </w:p>
    <w:p>
      <w:pPr>
        <w:pStyle w:val="WSL1"/>
        <w:rPr/>
      </w:pPr>
      <w:r>
        <w:fldChar w:fldCharType="begin"/>
      </w:r>
      <w:r>
        <w:instrText> LISTNUM NumStep \L1 </w:instrText>
      </w:r>
      <w:r>
        <w:fldChar w:fldCharType="separate"/>
      </w:r>
      <w:bookmarkStart w:id="3" w:name="__Fieldmark__9051_1580620684"/>
      <w:r>
        <w:rPr/>
      </w:r>
      <w:r>
        <w:rPr/>
      </w:r>
      <w:r>
        <w:fldChar w:fldCharType="end"/>
      </w:r>
      <w:bookmarkEnd w:id="3"/>
      <w:r>
        <w:rPr/>
        <w:tab/>
        <w:t xml:space="preserve">prerequisites: </w:t>
      </w:r>
    </w:p>
    <w:p>
      <w:pPr>
        <w:pStyle w:val="WSL2i"/>
        <w:rPr/>
      </w:pPr>
      <w:r>
        <w:rPr/>
        <w:tab/>
        <w:tab/>
        <w:tab/>
        <w:tab/>
      </w:r>
      <w:r>
        <w:fldChar w:fldCharType="begin"/>
      </w:r>
      <w:r>
        <w:instrText> LISTNUM NumStep \L2 </w:instrText>
      </w:r>
      <w:r>
        <w:fldChar w:fldCharType="separate"/>
      </w:r>
      <w:bookmarkStart w:id="4" w:name="__Fieldmark__9052_1580620684"/>
      <w:r>
        <w:rPr/>
      </w:r>
      <w:r>
        <w:rPr/>
      </w:r>
      <w:r>
        <w:fldChar w:fldCharType="end"/>
      </w:r>
      <w:bookmarkEnd w:id="4"/>
      <w:r>
        <w:rPr/>
        <w:tab/>
        <w:t>Do not remove the electrical cover without proper PPE</w:t>
      </w:r>
    </w:p>
    <w:p>
      <w:pPr>
        <w:pStyle w:val="WSL2i"/>
        <w:rPr/>
      </w:pPr>
      <w:r>
        <w:rPr/>
        <w:tab/>
        <w:tab/>
        <w:tab/>
        <w:tab/>
      </w:r>
      <w:r>
        <w:fldChar w:fldCharType="begin"/>
      </w:r>
      <w:r>
        <w:instrText> LISTNUM NumStep \L2 </w:instrText>
      </w:r>
      <w:r>
        <w:fldChar w:fldCharType="separate"/>
      </w:r>
      <w:bookmarkStart w:id="5" w:name="__Fieldmark__9053_1580620684"/>
      <w:r>
        <w:rPr/>
      </w:r>
      <w:r>
        <w:rPr/>
      </w:r>
      <w:r>
        <w:fldChar w:fldCharType="end"/>
      </w:r>
      <w:bookmarkEnd w:id="5"/>
      <w:r>
        <w:rPr/>
        <w:tab/>
        <w:t xml:space="preserve"> “Inform CRS of impact to LCO 3.7.12.” (CREATCS) Control Room Emergency Air Temperature Control System </w:t>
      </w:r>
    </w:p>
    <w:p>
      <w:pPr>
        <w:pStyle w:val="WSL2i"/>
        <w:rPr/>
      </w:pPr>
      <w:r>
        <w:rPr/>
      </w:r>
    </w:p>
    <w:p>
      <w:pPr>
        <w:pStyle w:val="WSL2i"/>
        <w:rPr/>
      </w:pPr>
      <w:r>
        <w:rPr/>
      </w:r>
    </w:p>
    <w:p>
      <w:pPr>
        <w:pStyle w:val="WSL2i"/>
        <w:rPr/>
      </w:pPr>
      <w:r>
        <w:rPr/>
      </w:r>
    </w:p>
    <w:p>
      <w:pPr>
        <w:pStyle w:val="WSL2i"/>
        <w:rPr/>
      </w:pPr>
      <w:r>
        <w:rPr/>
      </w:r>
    </w:p>
    <w:p>
      <w:pPr>
        <w:pStyle w:val="WSL1"/>
        <w:rPr/>
      </w:pPr>
      <w:r>
        <w:fldChar w:fldCharType="begin"/>
      </w:r>
      <w:r>
        <w:instrText> LISTNUM NumStep \L1 </w:instrText>
      </w:r>
      <w:r>
        <w:fldChar w:fldCharType="separate"/>
      </w:r>
      <w:bookmarkStart w:id="6" w:name="__Fieldmark__9054_1580620684"/>
      <w:r>
        <w:rPr/>
      </w:r>
      <w:r>
        <w:rPr/>
      </w:r>
      <w:r>
        <w:fldChar w:fldCharType="end"/>
      </w:r>
      <w:bookmarkEnd w:id="6"/>
      <w:r>
        <w:rPr/>
        <w:tab/>
        <w:t>INSTRUCTIONS:</w:t>
      </w:r>
    </w:p>
    <w:p>
      <w:pPr>
        <w:pStyle w:val="WSL2i"/>
        <w:rPr/>
      </w:pPr>
      <w:r>
        <w:rPr/>
        <w:tab/>
        <w:tab/>
        <w:tab/>
        <w:tab/>
      </w:r>
      <w:r>
        <w:fldChar w:fldCharType="begin"/>
      </w:r>
      <w:r>
        <w:instrText> LISTNUM NumStep \L2 </w:instrText>
      </w:r>
      <w:r>
        <w:fldChar w:fldCharType="separate"/>
      </w:r>
      <w:bookmarkStart w:id="7" w:name="__Fieldmark__9055_1580620684"/>
      <w:r>
        <w:rPr/>
      </w:r>
      <w:r>
        <w:rPr/>
      </w:r>
      <w:r>
        <w:fldChar w:fldCharType="end"/>
      </w:r>
      <w:bookmarkEnd w:id="7"/>
      <w:r>
        <w:rPr/>
        <w:tab/>
        <w:t>Verify the equipment to be worked on is the same equipment specified by the Multi Equipment List (MEL). Document this verification by initialing next to the applicable DCID(s) on the hardcopy MEL.</w:t>
      </w:r>
    </w:p>
    <w:p>
      <w:pPr>
        <w:pStyle w:val="WSL2i"/>
        <w:rPr/>
      </w:pPr>
      <w:r>
        <w:rPr/>
        <w:tab/>
        <w:tab/>
        <w:tab/>
        <w:tab/>
      </w:r>
      <w:r>
        <w:fldChar w:fldCharType="begin"/>
      </w:r>
      <w:r>
        <w:instrText> LISTNUM NumStep \L2 </w:instrText>
      </w:r>
      <w:r>
        <w:fldChar w:fldCharType="separate"/>
      </w:r>
      <w:bookmarkStart w:id="8" w:name="__Fieldmark__9056_1580620684"/>
      <w:r>
        <w:rPr/>
      </w:r>
      <w:r>
        <w:rPr/>
      </w:r>
      <w:r>
        <w:fldChar w:fldCharType="end"/>
      </w:r>
      <w:bookmarkEnd w:id="8"/>
      <w:r>
        <w:rPr/>
        <w:tab/>
        <w:t>Inspect actuator yoke area for oil and water leaks.</w:t>
      </w:r>
    </w:p>
    <w:p>
      <w:pPr>
        <w:pStyle w:val="WSL3i"/>
        <w:rPr/>
      </w:pPr>
      <w:r>
        <w:rPr/>
        <w:tab/>
        <w:tab/>
        <w:tab/>
        <w:tab/>
      </w:r>
      <w:r>
        <w:fldChar w:fldCharType="begin"/>
      </w:r>
      <w:r>
        <w:instrText> LISTNUM NumStep \L3 </w:instrText>
      </w:r>
      <w:r>
        <w:fldChar w:fldCharType="separate"/>
      </w:r>
      <w:bookmarkStart w:id="9" w:name="__Fieldmark__9057_1580620684"/>
      <w:r>
        <w:rPr/>
      </w:r>
      <w:r>
        <w:rPr/>
      </w:r>
      <w:r>
        <w:fldChar w:fldCharType="end"/>
      </w:r>
      <w:bookmarkEnd w:id="9"/>
      <w:r>
        <w:rPr/>
        <w:tab/>
      </w:r>
      <w:r>
        <w:rPr>
          <w:b/>
        </w:rPr>
        <w:t>IF</w:t>
      </w:r>
      <w:r>
        <w:rPr/>
        <w:t xml:space="preserve"> leakage has been identified </w:t>
      </w:r>
      <w:r>
        <w:rPr>
          <w:b/>
        </w:rPr>
        <w:t>THEN</w:t>
      </w:r>
      <w:r>
        <w:rPr/>
        <w:t xml:space="preserve"> Generate CR   </w:t>
      </w:r>
    </w:p>
    <w:p>
      <w:pPr>
        <w:pStyle w:val="WSL3i"/>
        <w:rPr/>
      </w:pPr>
      <w:r>
        <w:rPr/>
        <w:t xml:space="preserve">                                             </w:t>
      </w:r>
      <w:r>
        <w:rPr/>
        <w:t>CR: ____________________</w:t>
      </w:r>
    </w:p>
    <w:p>
      <w:pPr>
        <w:pStyle w:val="WSL2i"/>
        <w:rPr/>
      </w:pPr>
      <w:r>
        <w:rPr/>
        <w:tab/>
        <w:tab/>
        <w:tab/>
        <w:tab/>
      </w:r>
      <w:r>
        <w:fldChar w:fldCharType="begin"/>
      </w:r>
      <w:r>
        <w:instrText> LISTNUM NumStep \L2 </w:instrText>
      </w:r>
      <w:r>
        <w:fldChar w:fldCharType="separate"/>
      </w:r>
      <w:bookmarkStart w:id="10" w:name="__Fieldmark__9058_1580620684"/>
      <w:r>
        <w:rPr/>
      </w:r>
      <w:r>
        <w:rPr/>
      </w:r>
      <w:r>
        <w:fldChar w:fldCharType="end"/>
      </w:r>
      <w:bookmarkEnd w:id="10"/>
      <w:r>
        <w:rPr/>
        <w:tab/>
        <w:t xml:space="preserve">Remove the control compartment cover and inspect for oil leakage. </w:t>
      </w:r>
    </w:p>
    <w:p>
      <w:pPr>
        <w:pStyle w:val="WSL3i"/>
        <w:rPr/>
      </w:pPr>
      <w:r>
        <w:rPr/>
        <w:tab/>
        <w:tab/>
        <w:tab/>
        <w:tab/>
      </w:r>
      <w:r>
        <w:fldChar w:fldCharType="begin"/>
      </w:r>
      <w:r>
        <w:instrText> LISTNUM NumStep \L3 </w:instrText>
      </w:r>
      <w:r>
        <w:fldChar w:fldCharType="separate"/>
      </w:r>
      <w:bookmarkStart w:id="11" w:name="__Fieldmark__9059_1580620684"/>
      <w:r>
        <w:rPr/>
      </w:r>
      <w:r>
        <w:rPr/>
      </w:r>
      <w:r>
        <w:fldChar w:fldCharType="end"/>
      </w:r>
      <w:bookmarkEnd w:id="11"/>
      <w:r>
        <w:rPr/>
        <w:tab/>
      </w:r>
      <w:r>
        <w:rPr>
          <w:b/>
        </w:rPr>
        <w:t>IF</w:t>
      </w:r>
      <w:r>
        <w:rPr/>
        <w:t xml:space="preserve"> leakage has been identified </w:t>
      </w:r>
      <w:r>
        <w:rPr>
          <w:b/>
        </w:rPr>
        <w:t>THEN</w:t>
      </w:r>
      <w:r>
        <w:rPr/>
        <w:t xml:space="preserve"> Generate CR   </w:t>
      </w:r>
    </w:p>
    <w:p>
      <w:pPr>
        <w:pStyle w:val="WSL2v"/>
        <w:rPr/>
      </w:pPr>
      <w:r>
        <w:rPr/>
        <w:t xml:space="preserve">                                             </w:t>
      </w:r>
      <w:r>
        <w:rPr/>
        <w:t>CR: ____________________</w:t>
      </w:r>
    </w:p>
    <w:p>
      <w:pPr>
        <w:pStyle w:val="WSL2i"/>
        <w:rPr/>
      </w:pPr>
      <w:r>
        <w:rPr/>
        <w:tab/>
        <w:tab/>
        <w:tab/>
        <w:tab/>
      </w:r>
      <w:r>
        <w:fldChar w:fldCharType="begin"/>
      </w:r>
      <w:r>
        <w:instrText> LISTNUM NumStep \L2 </w:instrText>
      </w:r>
      <w:r>
        <w:fldChar w:fldCharType="separate"/>
      </w:r>
      <w:bookmarkStart w:id="12" w:name="__Fieldmark__9060_1580620684"/>
      <w:r>
        <w:rPr/>
      </w:r>
      <w:r>
        <w:rPr/>
      </w:r>
      <w:r>
        <w:fldChar w:fldCharType="end"/>
      </w:r>
      <w:bookmarkEnd w:id="12"/>
      <w:r>
        <w:rPr/>
        <w:tab/>
        <w:t>Inspect the feedback spring at its mountings on each end for signs of wear or degradation.</w:t>
      </w:r>
    </w:p>
    <w:p>
      <w:pPr>
        <w:pStyle w:val="WSL3i"/>
        <w:rPr/>
      </w:pPr>
      <w:r>
        <w:rPr/>
        <w:tab/>
        <w:tab/>
        <w:tab/>
        <w:tab/>
      </w:r>
      <w:r>
        <w:fldChar w:fldCharType="begin"/>
      </w:r>
      <w:r>
        <w:instrText> LISTNUM NumStep \L3 </w:instrText>
      </w:r>
      <w:r>
        <w:fldChar w:fldCharType="separate"/>
      </w:r>
      <w:bookmarkStart w:id="13" w:name="__Fieldmark__9061_1580620684"/>
      <w:r>
        <w:rPr/>
      </w:r>
      <w:r>
        <w:rPr/>
      </w:r>
      <w:r>
        <w:fldChar w:fldCharType="end"/>
      </w:r>
      <w:bookmarkEnd w:id="13"/>
      <w:r>
        <w:rPr/>
        <w:tab/>
      </w:r>
      <w:r>
        <w:rPr>
          <w:b/>
        </w:rPr>
        <w:t>IF</w:t>
      </w:r>
      <w:r>
        <w:rPr/>
        <w:t xml:space="preserve"> degradation has been identified </w:t>
      </w:r>
      <w:r>
        <w:rPr>
          <w:b/>
        </w:rPr>
        <w:t>THEN</w:t>
      </w:r>
      <w:r>
        <w:rPr/>
        <w:t xml:space="preserve"> Generate CR   </w:t>
      </w:r>
    </w:p>
    <w:p>
      <w:pPr>
        <w:pStyle w:val="WSL3i"/>
        <w:rPr/>
      </w:pPr>
      <w:r>
        <w:rPr/>
        <w:t xml:space="preserve">                                             </w:t>
      </w:r>
      <w:r>
        <w:rPr/>
        <w:t>CR: ____________________</w:t>
      </w:r>
    </w:p>
    <w:p>
      <w:pPr>
        <w:pStyle w:val="WSL2i"/>
        <w:rPr/>
      </w:pPr>
      <w:r>
        <w:rPr/>
        <w:tab/>
        <w:tab/>
        <w:tab/>
        <w:tab/>
      </w:r>
      <w:r>
        <w:fldChar w:fldCharType="begin"/>
      </w:r>
      <w:r>
        <w:instrText> LISTNUM NumStep \L2 </w:instrText>
      </w:r>
      <w:r>
        <w:fldChar w:fldCharType="separate"/>
      </w:r>
      <w:bookmarkStart w:id="14" w:name="__Fieldmark__9062_1580620684"/>
      <w:r>
        <w:rPr/>
      </w:r>
      <w:r>
        <w:rPr/>
      </w:r>
      <w:r>
        <w:fldChar w:fldCharType="end"/>
      </w:r>
      <w:bookmarkEnd w:id="14"/>
      <w:r>
        <w:rPr/>
        <w:tab/>
        <w:tab/>
        <w:t>Manually stroke the actuator a minimum of 10 times from the control plate.</w:t>
      </w:r>
    </w:p>
    <w:p>
      <w:pPr>
        <w:pStyle w:val="WSL2i"/>
        <w:rPr/>
      </w:pPr>
      <w:r>
        <w:rPr/>
        <w:tab/>
        <w:tab/>
        <w:tab/>
        <w:tab/>
      </w:r>
      <w:r>
        <w:fldChar w:fldCharType="begin"/>
      </w:r>
      <w:r>
        <w:instrText> LISTNUM NumStep \L2 </w:instrText>
      </w:r>
      <w:r>
        <w:fldChar w:fldCharType="separate"/>
      </w:r>
      <w:bookmarkStart w:id="15" w:name="__Fieldmark__9063_1580620684"/>
      <w:r>
        <w:rPr/>
      </w:r>
      <w:r>
        <w:rPr/>
      </w:r>
      <w:r>
        <w:fldChar w:fldCharType="end"/>
      </w:r>
      <w:bookmarkEnd w:id="15"/>
      <w:r>
        <w:rPr/>
        <w:tab/>
        <w:t>Re-install control cover.</w:t>
      </w:r>
    </w:p>
    <w:p>
      <w:pPr>
        <w:pStyle w:val="WSL2i"/>
        <w:rPr/>
      </w:pPr>
      <w:r>
        <w:rPr/>
        <w:tab/>
        <w:tab/>
        <w:tab/>
        <w:tab/>
      </w:r>
      <w:r>
        <w:fldChar w:fldCharType="begin"/>
      </w:r>
      <w:r>
        <w:instrText> LISTNUM NumStep \L2 </w:instrText>
      </w:r>
      <w:r>
        <w:fldChar w:fldCharType="separate"/>
      </w:r>
      <w:bookmarkStart w:id="16" w:name="__Fieldmark__9064_1580620684"/>
      <w:r>
        <w:rPr/>
      </w:r>
      <w:r>
        <w:rPr/>
      </w:r>
      <w:r>
        <w:fldChar w:fldCharType="end"/>
      </w:r>
      <w:bookmarkEnd w:id="16"/>
      <w:r>
        <w:rPr/>
        <w:tab/>
        <w:t>Notify the releasing organization upon completion of work.</w:t>
      </w:r>
    </w:p>
    <w:p>
      <w:pPr>
        <w:pStyle w:val="WSL2i"/>
        <w:rPr/>
      </w:pPr>
      <w:r>
        <w:rPr/>
      </w:r>
    </w:p>
    <w:p>
      <w:pPr>
        <w:pStyle w:val="WSL2i"/>
        <w:rPr/>
      </w:pPr>
      <w:r>
        <w:rPr/>
      </w:r>
    </w:p>
    <w:p>
      <w:pPr>
        <w:pStyle w:val="WSL2i"/>
        <w:rPr/>
      </w:pPr>
      <w:r>
        <w:rPr/>
      </w:r>
    </w:p>
    <w:p>
      <w:pPr>
        <w:pStyle w:val="WSL2i"/>
        <w:rPr/>
      </w:pPr>
      <w:r>
        <w:rPr/>
      </w:r>
    </w:p>
    <w:p>
      <w:pPr>
        <w:pStyle w:val="WSL2i"/>
        <w:rPr/>
      </w:pPr>
      <w:r>
        <w:rPr/>
      </w:r>
    </w:p>
    <w:p>
      <w:pPr>
        <w:pStyle w:val="WSL2i"/>
        <w:rPr/>
      </w:pPr>
      <w:r>
        <w:rPr/>
      </w:r>
    </w:p>
    <w:p>
      <w:pPr>
        <w:pStyle w:val="WSL2i"/>
        <w:rPr/>
      </w:pPr>
      <w:r>
        <w:rPr/>
      </w:r>
    </w:p>
    <w:p>
      <w:pPr>
        <w:pStyle w:val="WSL1"/>
        <w:rPr/>
      </w:pPr>
      <w:r>
        <w:fldChar w:fldCharType="begin"/>
      </w:r>
      <w:r>
        <w:instrText> LISTNUM NumStep \L1 </w:instrText>
      </w:r>
      <w:r>
        <w:fldChar w:fldCharType="separate"/>
      </w:r>
      <w:bookmarkStart w:id="17" w:name="__Fieldmark__9065_1580620684"/>
      <w:r>
        <w:rPr/>
      </w:r>
      <w:r>
        <w:rPr/>
      </w:r>
      <w:r>
        <w:fldChar w:fldCharType="end"/>
      </w:r>
      <w:bookmarkEnd w:id="17"/>
      <w:r>
        <w:rPr/>
        <w:tab/>
      </w:r>
      <w:commentRangeStart w:id="0"/>
      <w:r>
        <w:rPr/>
        <w:t>RETEST</w:t>
      </w:r>
      <w:r>
        <w:rPr>
          <w:rStyle w:val="CommentReference"/>
          <w:rFonts w:cs="Courier New" w:ascii="Courier New" w:hAnsi="Courier New"/>
          <w:b/>
          <w:caps/>
          <w:vanish w:val="false"/>
        </w:rPr>
      </w:r>
      <w:commentRangeEnd w:id="0"/>
      <w:r>
        <w:commentReference w:id="0"/>
      </w:r>
      <w:r>
        <w:rPr/>
        <w:t xml:space="preserve">:  </w:t>
      </w:r>
    </w:p>
    <w:p>
      <w:pPr>
        <w:pStyle w:val="WSL1Bld"/>
        <w:rPr/>
      </w:pPr>
      <w:r>
        <w:rPr/>
        <w:tab/>
        <w:tab/>
        <w:t>Post Maintenance Test</w:t>
      </w:r>
    </w:p>
    <w:p>
      <w:pPr>
        <w:pStyle w:val="WSL2"/>
        <w:rPr/>
      </w:pPr>
      <w:r>
        <w:rPr/>
        <w:tab/>
        <w:tab/>
        <w:tab/>
        <w:tab/>
      </w:r>
      <w:r>
        <w:fldChar w:fldCharType="begin"/>
      </w:r>
      <w:r>
        <w:instrText> LISTNUM NumStep \L2 </w:instrText>
      </w:r>
      <w:r>
        <w:fldChar w:fldCharType="separate"/>
      </w:r>
      <w:bookmarkStart w:id="18" w:name="__Fieldmark__9066_1580620684"/>
      <w:r>
        <w:rPr/>
      </w:r>
      <w:r>
        <w:rPr/>
      </w:r>
      <w:r>
        <w:fldChar w:fldCharType="end"/>
      </w:r>
      <w:bookmarkEnd w:id="18"/>
      <w:r>
        <w:rPr/>
        <w:tab/>
        <w:t>None</w:t>
      </w:r>
    </w:p>
    <w:p>
      <w:pPr>
        <w:pStyle w:val="WSL1Bld"/>
        <w:rPr/>
      </w:pPr>
      <w:r>
        <w:rPr/>
        <w:tab/>
        <w:tab/>
        <w:t>Operations Test</w:t>
      </w:r>
    </w:p>
    <w:p>
      <w:pPr>
        <w:pStyle w:val="WSL2"/>
        <w:rPr/>
      </w:pPr>
      <w:r>
        <w:rPr/>
        <w:tab/>
        <w:tab/>
        <w:tab/>
        <w:tab/>
      </w:r>
      <w:r>
        <w:fldChar w:fldCharType="begin"/>
      </w:r>
      <w:r>
        <w:instrText> LISTNUM NumStep \L2 </w:instrText>
      </w:r>
      <w:r>
        <w:fldChar w:fldCharType="separate"/>
      </w:r>
      <w:bookmarkStart w:id="19" w:name="__Fieldmark__9067_1580620684"/>
      <w:r>
        <w:rPr/>
      </w:r>
      <w:r>
        <w:rPr/>
      </w:r>
      <w:r>
        <w:fldChar w:fldCharType="end"/>
      </w:r>
      <w:bookmarkEnd w:id="19"/>
      <w:r>
        <w:rPr/>
        <w:tab/>
        <w:t>None</w:t>
      </w:r>
    </w:p>
    <w:p>
      <w:pPr>
        <w:pStyle w:val="WSL1Bld"/>
        <w:rPr/>
      </w:pPr>
      <w:r>
        <w:rPr/>
        <w:tab/>
        <w:tab/>
        <w:t>Design Validation Test (DVT)</w:t>
      </w:r>
    </w:p>
    <w:p>
      <w:pPr>
        <w:pStyle w:val="WSL2"/>
        <w:rPr/>
      </w:pPr>
      <w:r>
        <w:rPr/>
        <w:tab/>
        <w:tab/>
        <w:tab/>
        <w:tab/>
      </w:r>
      <w:r>
        <w:fldChar w:fldCharType="begin"/>
      </w:r>
      <w:r>
        <w:instrText> LISTNUM NumStep \L2 </w:instrText>
      </w:r>
      <w:r>
        <w:fldChar w:fldCharType="separate"/>
      </w:r>
      <w:bookmarkStart w:id="20" w:name="__Fieldmark__9068_1580620684"/>
      <w:r>
        <w:rPr/>
      </w:r>
      <w:r>
        <w:rPr/>
      </w:r>
      <w:r>
        <w:fldChar w:fldCharType="end"/>
      </w:r>
      <w:bookmarkEnd w:id="20"/>
      <w:r>
        <w:rPr/>
        <w:tab/>
        <w:t>None</w:t>
      </w:r>
    </w:p>
    <w:p>
      <w:pPr>
        <w:pStyle w:val="WSL1Bld"/>
        <w:rPr/>
      </w:pPr>
      <w:r>
        <w:rPr/>
        <w:tab/>
        <w:tab/>
        <w:t>Post Installation Test (PIT)</w:t>
      </w:r>
    </w:p>
    <w:p>
      <w:pPr>
        <w:pStyle w:val="WSL2"/>
        <w:rPr/>
      </w:pPr>
      <w:r>
        <w:rPr/>
        <w:tab/>
        <w:tab/>
        <w:tab/>
        <w:tab/>
      </w:r>
      <w:r>
        <w:fldChar w:fldCharType="begin"/>
      </w:r>
      <w:r>
        <w:instrText> LISTNUM NumStep \L2 </w:instrText>
      </w:r>
      <w:r>
        <w:fldChar w:fldCharType="separate"/>
      </w:r>
      <w:bookmarkStart w:id="21" w:name="__Fieldmark__9069_1580620684"/>
      <w:r>
        <w:rPr/>
      </w:r>
      <w:r>
        <w:rPr/>
      </w:r>
      <w:r>
        <w:fldChar w:fldCharType="end"/>
      </w:r>
      <w:bookmarkEnd w:id="21"/>
      <w:r>
        <w:rPr/>
        <w:tab/>
        <w:t>None</w:t>
      </w:r>
    </w:p>
    <w:p>
      <w:pPr>
        <w:pStyle w:val="WSL1"/>
        <w:rPr/>
      </w:pPr>
      <w:r>
        <w:fldChar w:fldCharType="begin"/>
      </w:r>
      <w:r>
        <w:instrText> LISTNUM NumStep \L1 </w:instrText>
      </w:r>
      <w:r>
        <w:fldChar w:fldCharType="separate"/>
      </w:r>
      <w:bookmarkStart w:id="22" w:name="__Fieldmark__9070_1580620684"/>
      <w:r>
        <w:rPr/>
      </w:r>
      <w:r>
        <w:rPr/>
      </w:r>
      <w:r>
        <w:fldChar w:fldCharType="end"/>
      </w:r>
      <w:bookmarkEnd w:id="22"/>
      <w:r>
        <w:rPr/>
        <w:tab/>
        <w:t>RESTORATION:</w:t>
      </w:r>
    </w:p>
    <w:p>
      <w:pPr>
        <w:pStyle w:val="WSL2i"/>
        <w:rPr>
          <w:lang w:val="en-US" w:eastAsia="en-US"/>
        </w:rPr>
      </w:pPr>
      <w:r>
        <w:rPr/>
        <w:tab/>
        <w:tab/>
        <w:tab/>
        <w:tab/>
      </w:r>
      <w:r>
        <w:fldChar w:fldCharType="begin"/>
      </w:r>
      <w:r>
        <w:instrText> LISTNUM NumStep \L2 </w:instrText>
      </w:r>
      <w:r>
        <w:fldChar w:fldCharType="separate"/>
      </w:r>
      <w:bookmarkStart w:id="23" w:name="__Fieldmark__9071_1580620684"/>
      <w:r>
        <w:rPr/>
      </w:r>
      <w:r>
        <w:rPr/>
      </w:r>
      <w:r>
        <w:fldChar w:fldCharType="end"/>
      </w:r>
      <w:bookmarkEnd w:id="23"/>
      <w:r>
        <w:rPr/>
        <w:tab/>
        <w:tab/>
        <w:t>Ensure screws, covers, mounting hardware, etc. for components worked are restored to their normal operating configuration and any that were removed or loosened to support this activity are-tightened using good mechanical judgment.</w:t>
      </w:r>
      <w:r>
        <mc:AlternateContent>
          <mc:Choice Requires="wps">
            <w:drawing>
              <wp:anchor behindDoc="0" distT="0" distB="0" distL="114935" distR="114935" simplePos="0" locked="0" layoutInCell="1" allowOverlap="1" relativeHeight="2">
                <wp:simplePos x="0" y="0"/>
                <wp:positionH relativeFrom="column">
                  <wp:posOffset>0</wp:posOffset>
                </wp:positionH>
                <wp:positionV relativeFrom="paragraph">
                  <wp:posOffset>264795</wp:posOffset>
                </wp:positionV>
                <wp:extent cx="822960" cy="182880"/>
                <wp:effectExtent l="0" t="0" r="0" b="0"/>
                <wp:wrapNone/>
                <wp:docPr id="1" name="Frame1"/>
                <a:graphic xmlns:a="http://schemas.openxmlformats.org/drawingml/2006/main">
                  <a:graphicData uri="http://schemas.microsoft.com/office/word/2010/wordprocessingShape">
                    <wps:wsp>
                      <wps:cNvSpPr txBox="1"/>
                      <wps:spPr>
                        <a:xfrm>
                          <a:off x="0" y="0"/>
                          <a:ext cx="822960" cy="182880"/>
                        </a:xfrm>
                        <a:prstGeom prst="rect"/>
                        <a:solidFill>
                          <a:srgbClr val="FFFFFF">
                            <a:alpha val="0"/>
                          </a:srgbClr>
                        </a:solidFill>
                      </wps:spPr>
                      <wps:txbx>
                        <w:txbxContent>
                          <w:p>
                            <w:pPr>
                              <w:pStyle w:val="Normal"/>
                              <w:ind w:end="0" w:hanging="0"/>
                              <w:jc w:val="center"/>
                              <w:rPr>
                                <w:caps/>
                              </w:rPr>
                            </w:pPr>
                            <w:r>
                              <w:rPr>
                                <w:caps/>
                              </w:rPr>
                              <w:tab/>
                              <w:tab/>
                            </w:r>
                          </w:p>
                        </w:txbxContent>
                      </wps:txbx>
                      <wps:bodyPr anchor="t" lIns="92075" tIns="635" rIns="92075" bIns="635">
                        <a:noAutofit/>
                      </wps:bodyPr>
                    </wps:wsp>
                  </a:graphicData>
                </a:graphic>
              </wp:anchor>
            </w:drawing>
          </mc:Choice>
          <mc:Fallback>
            <w:pict>
              <v:rect fillcolor="#FFFFFF" style="position:absolute;rotation:0;width:64.8pt;height:14.4pt;mso-wrap-distance-left:9.05pt;mso-wrap-distance-right:9.05pt;margin-top:20.85pt;mso-position-vertical-relative:text;margin-left:0pt;mso-position-horizontal-relative:text">
                <v:fill opacity="0f"/>
                <v:textbox inset="0.100694444444444in,0.000694444444444444in,0.100694444444444in,0.000694444444444444in">
                  <w:txbxContent>
                    <w:p>
                      <w:pPr>
                        <w:pStyle w:val="Normal"/>
                        <w:ind w:end="0" w:hanging="0"/>
                        <w:jc w:val="center"/>
                        <w:rPr>
                          <w:caps/>
                        </w:rPr>
                      </w:pPr>
                      <w:r>
                        <w:rPr>
                          <w:caps/>
                        </w:rPr>
                        <w:tab/>
                        <w:tab/>
                      </w:r>
                    </w:p>
                  </w:txbxContent>
                </v:textbox>
              </v:rect>
            </w:pict>
          </mc:Fallback>
        </mc:AlternateContent>
      </w:r>
    </w:p>
    <w:p>
      <w:pPr>
        <w:pStyle w:val="Normal"/>
        <w:rPr/>
      </w:pPr>
      <w:bookmarkStart w:id="24" w:name="CRDRDisposition"/>
      <w:bookmarkEnd w:id="24"/>
      <w:r>
        <w:rPr/>
        <w:t xml:space="preserve"> </w:t>
      </w:r>
    </w:p>
    <w:sectPr>
      <w:footerReference w:type="default" r:id="rId2"/>
      <w:type w:val="nextPage"/>
      <w:pgSz w:w="12240" w:h="15840"/>
      <w:pgMar w:left="1440" w:right="864" w:header="0" w:top="2160" w:footer="720" w:bottom="1440" w:gutter="0"/>
      <w:pgNumType w:fmt="decimal"/>
      <w:formProt w:val="false"/>
      <w:textDirection w:val="lrTb"/>
      <w:docGrid w:type="default" w:linePitch="326"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psc" w:date="2012-09-17T12:49:00Z" w:initials="a">
    <w:p>
      <w:r>
        <w:rPr>
          <w:rFonts w:ascii="Times New Roman" w:hAnsi="Times New Roman" w:eastAsia="Times New Roman" w:cs="Times New Roman"/>
          <w:color w:val="auto"/>
          <w:sz w:val="24"/>
          <w:szCs w:val="20"/>
          <w:lang w:val="en-US" w:eastAsia="en-US" w:bidi="ar-SA"/>
        </w:rPr>
        <w:t xml:space="preserve"> Retest reminder: Ensure the retest provides reasonable assurance that the original problem was corrected, that the original problem was not masking another problem, that no new problems were created by the maintenance performance and that the Plant equipment configuration has not been altered. </w:t>
      </w:r>
    </w:p>
    <w:p>
      <w:r>
        <w:rPr>
          <w:rFonts w:ascii="Liberation Serif" w:hAnsi="Liberation Serif" w:eastAsia="DejaVu Sans" w:cs="DejaVu Sans"/>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iso-8859-1"/>
    <w:family w:val="roman"/>
    <w:pitch w:val="variable"/>
  </w:font>
  <w:font w:name="Courier">
    <w:altName w:val="Courier New"/>
    <w:charset w:val="00" w:characterSet="windows-1252"/>
    <w:family w:val="modern"/>
    <w:pitch w:val="default"/>
  </w:font>
  <w:font w:name="Wingdings">
    <w:charset w:val="02"/>
    <w:family w:val="auto"/>
    <w:pitch w:val="variable"/>
  </w:font>
  <w:font w:name="Symbol">
    <w:charset w:val="01"/>
    <w:family w:val="roman"/>
    <w:pitch w:val="variable"/>
  </w:font>
  <w:font w:name="Courier New">
    <w:charset w:val="00" w:characterSet="windows-1252"/>
    <w:family w:val="modern"/>
    <w:pitch w:val="default"/>
  </w:font>
  <w:font w:name="Liberation Sans">
    <w:altName w:val="Arial"/>
    <w:charset w:val="00" w:characterSet="iso-8859-1"/>
    <w:family w:val="swiss"/>
    <w:pitch w:val="variable"/>
  </w:font>
  <w:font w:name="Tahoma">
    <w:charset w:val="00" w:characterSet="windows-1252"/>
    <w:family w:val="swiss"/>
    <w:pitch w:val="variable"/>
  </w:font>
  <w:font w:name="TimesNewRoman">
    <w:charset w:val="00" w:characterSet="windows-125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pStyle w:val="Heading6"/>
      <w:numFmt w:val="lowerLetter"/>
      <w:lvlText w:val="%6)"/>
      <w:lvlJc w:val="start"/>
      <w:pPr>
        <w:tabs>
          <w:tab w:val="num" w:pos="1152"/>
        </w:tabs>
        <w:ind w:start="1152" w:hanging="432"/>
      </w:pPr>
      <w:rPr/>
    </w:lvl>
    <w:lvl w:ilvl="6">
      <w:start w:val="1"/>
      <w:pStyle w:val="Heading7"/>
      <w:numFmt w:val="lowerRoman"/>
      <w:lvlText w:val="%7)"/>
      <w:lvlJc w:val="end"/>
      <w:pPr>
        <w:tabs>
          <w:tab w:val="num" w:pos="1296"/>
        </w:tabs>
        <w:ind w:start="1296" w:hanging="288"/>
      </w:pPr>
      <w:rPr/>
    </w:lvl>
    <w:lvl w:ilvl="7">
      <w:start w:val="1"/>
      <w:pStyle w:val="Heading8"/>
      <w:numFmt w:val="lowerLetter"/>
      <w:lvlText w:val="%8."/>
      <w:lvlJc w:val="start"/>
      <w:pPr>
        <w:tabs>
          <w:tab w:val="num" w:pos="1440"/>
        </w:tabs>
        <w:ind w:start="1440" w:hanging="432"/>
      </w:pPr>
      <w:rPr/>
    </w:lvl>
    <w:lvl w:ilvl="8">
      <w:start w:val="1"/>
      <w:pStyle w:val="Heading9"/>
      <w:numFmt w:val="lowerRoman"/>
      <w:lvlText w:val="%9."/>
      <w:lvlJc w:val="end"/>
      <w:pPr>
        <w:tabs>
          <w:tab w:val="num" w:pos="1584"/>
        </w:tabs>
        <w:ind w:start="1584" w:hanging="144"/>
      </w:pPr>
      <w:rPr/>
    </w:lvl>
  </w:abstractNum>
  <w:abstractNum w:abstractNumId="2">
    <w:lvl w:ilvl="0">
      <w:start w:val="1"/>
      <w:numFmt w:val="decimal"/>
      <w:lvlText w:val="TABLE %1"/>
      <w:lvlJc w:val="start"/>
      <w:pPr>
        <w:ind w:start="0" w:hanging="0"/>
      </w:pPr>
      <w:rPr>
        <w:smallCaps w:val="false"/>
        <w:caps w:val="false"/>
        <w:outline w:val="false"/>
        <w:dstrike w:val="false"/>
        <w:strike w:val="false"/>
        <w:vertAlign w:val="baseline"/>
        <w:position w:val="0"/>
        <w:sz w:val="24"/>
        <w:sz w:val="24"/>
        <w:i w:val="false"/>
        <w:shadow w:val="false"/>
        <w:u w:val="none"/>
        <w:b/>
        <w:vanish w:val="false"/>
        <w:rFonts w:ascii="Times New Roman" w:hAnsi="Times New Roman" w:cs="Times New Roman"/>
        <w:color w:val="000000"/>
      </w:rPr>
    </w:lvl>
    <w:lvl w:ilvl="1">
      <w:start w:val="1"/>
      <w:numFmt w:val="decimal"/>
      <w:lvlText w:val="TABLE %1.%2"/>
      <w:lvlJc w:val="start"/>
      <w:pPr>
        <w:ind w:start="0" w:hanging="0"/>
      </w:pPr>
      <w:rPr>
        <w:smallCaps w:val="false"/>
        <w:caps w:val="false"/>
        <w:outline w:val="false"/>
        <w:dstrike w:val="false"/>
        <w:strike w:val="false"/>
        <w:vertAlign w:val="baseline"/>
        <w:position w:val="0"/>
        <w:sz w:val="24"/>
        <w:sz w:val="24"/>
        <w:i w:val="false"/>
        <w:shadow w:val="false"/>
        <w:u w:val="none"/>
        <w:b w:val="false"/>
        <w:vanish w:val="false"/>
        <w:rFonts w:ascii="Times New Roman" w:hAnsi="Times New Roman" w:cs="Times New Roman"/>
        <w:color w:val="000000"/>
      </w:rPr>
    </w:lvl>
    <w:lvl w:ilvl="2">
      <w:start w:val="1"/>
      <w:numFmt w:val="decimal"/>
      <w:lvlText w:val="%1.%2.%3"/>
      <w:lvlJc w:val="start"/>
      <w:pPr>
        <w:ind w:start="0" w:hanging="0"/>
      </w:pPr>
      <w:rPr>
        <w:smallCaps w:val="false"/>
        <w:caps w:val="false"/>
        <w:outline w:val="false"/>
        <w:dstrike w:val="false"/>
        <w:strike w:val="false"/>
        <w:vertAlign w:val="baseline"/>
        <w:position w:val="0"/>
        <w:sz w:val="24"/>
        <w:sz w:val="24"/>
        <w:i w:val="false"/>
        <w:shadow w:val="false"/>
        <w:u w:val="none"/>
        <w:b w:val="false"/>
        <w:vanish w:val="false"/>
        <w:rFonts w:ascii="Times New Roman" w:hAnsi="Times New Roman" w:cs="Times New Roman"/>
        <w:color w:val="000000"/>
      </w:rPr>
    </w:lvl>
    <w:lvl w:ilvl="3">
      <w:start w:val="1"/>
      <w:numFmt w:val="decimal"/>
      <w:lvlText w:val="%1.%2.%3.%4"/>
      <w:lvlJc w:val="start"/>
      <w:pPr>
        <w:ind w:start="0" w:hanging="0"/>
      </w:pPr>
      <w:rPr>
        <w:smallCaps w:val="false"/>
        <w:caps w:val="false"/>
        <w:outline w:val="false"/>
        <w:dstrike w:val="false"/>
        <w:strike w:val="false"/>
        <w:vertAlign w:val="baseline"/>
        <w:position w:val="0"/>
        <w:sz w:val="24"/>
        <w:sz w:val="24"/>
        <w:i w:val="false"/>
        <w:shadow w:val="false"/>
        <w:u w:val="none"/>
        <w:b w:val="false"/>
        <w:vanish w:val="false"/>
        <w:rFonts w:ascii="Times New Roman" w:hAnsi="Times New Roman" w:cs="Times New Roman"/>
        <w:color w:val="000000"/>
      </w:rPr>
    </w:lvl>
    <w:lvl w:ilvl="4">
      <w:start w:val="1"/>
      <w:numFmt w:val="decimal"/>
      <w:lvlText w:val="%1.%2.%3.%4.%5"/>
      <w:lvlJc w:val="start"/>
      <w:pPr>
        <w:ind w:start="0" w:hanging="0"/>
      </w:pPr>
      <w:rPr>
        <w:smallCaps w:val="false"/>
        <w:caps w:val="false"/>
        <w:outline w:val="false"/>
        <w:dstrike w:val="false"/>
        <w:strike w:val="false"/>
        <w:vertAlign w:val="baseline"/>
        <w:position w:val="0"/>
        <w:sz w:val="24"/>
        <w:sz w:val="24"/>
        <w:i w:val="false"/>
        <w:shadow w:val="false"/>
        <w:u w:val="none"/>
        <w:b w:val="false"/>
        <w:vanish w:val="false"/>
        <w:rFonts w:ascii="Times New Roman" w:hAnsi="Times New Roman" w:cs="Times New Roman"/>
        <w:color w:val="000000"/>
      </w:rPr>
    </w:lvl>
    <w:lvl w:ilvl="5">
      <w:start w:val="1"/>
      <w:numFmt w:val="lowerLetter"/>
      <w:lvlText w:val="%6)"/>
      <w:lvlJc w:val="start"/>
      <w:pPr>
        <w:tabs>
          <w:tab w:val="num" w:pos="1152"/>
        </w:tabs>
        <w:ind w:start="1152" w:hanging="432"/>
      </w:pPr>
      <w:rPr/>
    </w:lvl>
    <w:lvl w:ilvl="6">
      <w:start w:val="1"/>
      <w:numFmt w:val="lowerRoman"/>
      <w:lvlText w:val="%7)"/>
      <w:lvlJc w:val="end"/>
      <w:pPr>
        <w:tabs>
          <w:tab w:val="num" w:pos="1296"/>
        </w:tabs>
        <w:ind w:start="1296" w:hanging="288"/>
      </w:pPr>
      <w:rPr/>
    </w:lvl>
    <w:lvl w:ilvl="7">
      <w:start w:val="1"/>
      <w:numFmt w:val="lowerLetter"/>
      <w:lvlText w:val="%8."/>
      <w:lvlJc w:val="start"/>
      <w:pPr>
        <w:tabs>
          <w:tab w:val="num" w:pos="1440"/>
        </w:tabs>
        <w:ind w:start="1440" w:hanging="432"/>
      </w:pPr>
      <w:rPr/>
    </w:lvl>
    <w:lvl w:ilvl="8">
      <w:start w:val="1"/>
      <w:numFmt w:val="lowerRoman"/>
      <w:lvlText w:val="%9."/>
      <w:lvlJc w:val="end"/>
      <w:pPr>
        <w:tabs>
          <w:tab w:val="num" w:pos="1584"/>
        </w:tabs>
        <w:ind w:start="1584" w:hanging="144"/>
      </w:pPr>
      <w:rPr/>
    </w:lvl>
  </w:abstractNum>
  <w:abstractNum w:abstractNumId="3">
    <w:lvl w:ilvl="0">
      <w:start w:val="1"/>
      <w:numFmt w:val="bullet"/>
      <w:lvlText w:val=""/>
      <w:lvlJc w:val="start"/>
      <w:pPr>
        <w:tabs>
          <w:tab w:val="num" w:pos="1098"/>
        </w:tabs>
        <w:ind w:start="810" w:hanging="0"/>
      </w:pPr>
      <w:rPr>
        <w:rFonts w:ascii="Symbol" w:hAnsi="Symbol" w:cs="Symbol" w:hint="default"/>
        <w:rFonts w:cs="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DejaVu Sans"/>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spacing w:before="240" w:after="60"/>
      <w:outlineLvl w:val="0"/>
    </w:pPr>
    <w:rPr>
      <w:rFonts w:ascii="Arial" w:hAnsi="Arial" w:cs="Arial"/>
      <w:b/>
      <w:bCs/>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sz w:val="24"/>
      <w:szCs w:val="24"/>
    </w:rPr>
  </w:style>
  <w:style w:type="paragraph" w:styleId="Heading8">
    <w:name w:val="Heading 8"/>
    <w:basedOn w:val="Normal"/>
    <w:next w:val="Normal"/>
    <w:qFormat/>
    <w:pPr>
      <w:numPr>
        <w:ilvl w:val="7"/>
        <w:numId w:val="1"/>
      </w:numPr>
      <w:spacing w:before="240" w:after="60"/>
      <w:outlineLvl w:val="7"/>
      <w:outlineLvl w:val="7"/>
    </w:pPr>
    <w:rPr>
      <w:i/>
      <w:iCs/>
      <w:sz w:val="24"/>
      <w:szCs w:val="24"/>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WW8Num1z0">
    <w:name w:val="WW8Num1z0"/>
    <w:qFormat/>
    <w:rPr>
      <w:rFonts w:ascii="Times New Roman" w:hAnsi="Times New Roman" w:cs="Times New Roman"/>
      <w:b/>
      <w:i w:val="false"/>
      <w:caps w:val="false"/>
      <w:smallCaps w:val="false"/>
      <w:strike w:val="false"/>
      <w:dstrike w:val="false"/>
      <w:outline w:val="false"/>
      <w:shadow w:val="false"/>
      <w:vanish w:val="false"/>
      <w:color w:val="000000"/>
      <w:position w:val="0"/>
      <w:sz w:val="24"/>
      <w:sz w:val="24"/>
      <w:u w:val="none"/>
      <w:vertAlign w:val="baseline"/>
    </w:rPr>
  </w:style>
  <w:style w:type="character" w:styleId="WW8Num1z1">
    <w:name w:val="WW8Num1z1"/>
    <w:qFormat/>
    <w:rPr>
      <w:rFonts w:ascii="Times New Roman" w:hAnsi="Times New Roman" w:cs="Times New Roman"/>
      <w:b w:val="false"/>
      <w:i w:val="false"/>
      <w:caps w:val="false"/>
      <w:smallCaps w:val="false"/>
      <w:strike w:val="false"/>
      <w:dstrike w:val="false"/>
      <w:outline w:val="false"/>
      <w:shadow w:val="false"/>
      <w:vanish w:val="false"/>
      <w:color w:val="000000"/>
      <w:position w:val="0"/>
      <w:sz w:val="24"/>
      <w:sz w:val="24"/>
      <w:u w:val="none"/>
      <w:vertAlign w:val="baseline"/>
    </w:rPr>
  </w:style>
  <w:style w:type="character" w:styleId="WW8Num1z5">
    <w:name w:val="WW8Num1z5"/>
    <w:qFormat/>
    <w:rPr/>
  </w:style>
  <w:style w:type="character" w:styleId="WW8Num2z0">
    <w:name w:val="WW8Num2z0"/>
    <w:qFormat/>
    <w:rPr>
      <w:rFonts w:ascii="Times New Roman" w:hAnsi="Times New Roman" w:cs="Times New Roman"/>
      <w:b/>
      <w:i w:val="false"/>
      <w:caps w:val="false"/>
      <w:smallCaps w:val="false"/>
      <w:strike w:val="false"/>
      <w:dstrike w:val="false"/>
      <w:outline w:val="false"/>
      <w:shadow w:val="false"/>
      <w:vanish w:val="false"/>
      <w:color w:val="000000"/>
      <w:position w:val="0"/>
      <w:sz w:val="24"/>
      <w:sz w:val="24"/>
      <w:u w:val="none"/>
      <w:vertAlign w:val="baseline"/>
    </w:rPr>
  </w:style>
  <w:style w:type="character" w:styleId="WW8Num2z2">
    <w:name w:val="WW8Num2z2"/>
    <w:qFormat/>
    <w:rPr>
      <w:rFonts w:ascii="Times New Roman" w:hAnsi="Times New Roman" w:cs="Times New Roman"/>
      <w:b w:val="false"/>
      <w:i w:val="false"/>
      <w:caps w:val="false"/>
      <w:smallCaps w:val="false"/>
      <w:strike w:val="false"/>
      <w:dstrike w:val="false"/>
      <w:outline w:val="false"/>
      <w:shadow w:val="false"/>
      <w:vanish w:val="false"/>
      <w:color w:val="000000"/>
      <w:position w:val="0"/>
      <w:sz w:val="24"/>
      <w:sz w:val="24"/>
      <w:u w:val="none"/>
      <w:vertAlign w:val="baseline"/>
    </w:rPr>
  </w:style>
  <w:style w:type="character" w:styleId="WW8Num2z5">
    <w:name w:val="WW8Num2z5"/>
    <w:qFormat/>
    <w:rPr/>
  </w:style>
  <w:style w:type="character" w:styleId="WW8Num3z0">
    <w:name w:val="WW8Num3z0"/>
    <w:qFormat/>
    <w:rPr/>
  </w:style>
  <w:style w:type="character" w:styleId="WW8Num3z1">
    <w:name w:val="WW8Num3z1"/>
    <w:qFormat/>
    <w:rPr>
      <w:rFonts w:ascii="Courier" w:hAnsi="Courier" w:cs="Courier"/>
      <w:b/>
      <w:i w:val="false"/>
      <w:caps/>
      <w:strike w:val="false"/>
      <w:dstrike w:val="false"/>
      <w:outline w:val="false"/>
      <w:shadow w:val="false"/>
      <w:vanish w:val="false"/>
      <w:color w:val="000000"/>
      <w:position w:val="0"/>
      <w:sz w:val="24"/>
      <w:sz w:val="24"/>
      <w:u w:val="none"/>
      <w:vertAlign w:val="baseline"/>
    </w:rPr>
  </w:style>
  <w:style w:type="character" w:styleId="WW8Num4z0">
    <w:name w:val="WW8Num4z0"/>
    <w:qFormat/>
    <w:rPr>
      <w:rFonts w:ascii="Times New Roman" w:hAnsi="Times New Roman" w:cs="Times New Roman"/>
      <w:b/>
      <w:i w:val="false"/>
      <w:caps w:val="false"/>
      <w:smallCaps w:val="false"/>
      <w:strike w:val="false"/>
      <w:dstrike w:val="false"/>
      <w:outline w:val="false"/>
      <w:shadow w:val="false"/>
      <w:vanish w:val="false"/>
      <w:color w:val="000000"/>
      <w:position w:val="0"/>
      <w:sz w:val="24"/>
      <w:sz w:val="24"/>
      <w:u w:val="none"/>
      <w:vertAlign w:val="baseline"/>
    </w:rPr>
  </w:style>
  <w:style w:type="character" w:styleId="WW8Num4z2">
    <w:name w:val="WW8Num4z2"/>
    <w:qFormat/>
    <w:rPr>
      <w:rFonts w:ascii="Times New Roman" w:hAnsi="Times New Roman" w:cs="Times New Roman"/>
      <w:b w:val="false"/>
      <w:i w:val="false"/>
      <w:caps w:val="false"/>
      <w:smallCaps w:val="false"/>
      <w:strike w:val="false"/>
      <w:dstrike w:val="false"/>
      <w:outline w:val="false"/>
      <w:shadow w:val="false"/>
      <w:vanish w:val="false"/>
      <w:color w:val="000000"/>
      <w:position w:val="0"/>
      <w:sz w:val="24"/>
      <w:sz w:val="24"/>
      <w:u w:val="none"/>
      <w:vertAlign w:val="baseline"/>
    </w:rPr>
  </w:style>
  <w:style w:type="character" w:styleId="WW8Num4z5">
    <w:name w:val="WW8Num4z5"/>
    <w:qFormat/>
    <w:rPr>
      <w:rFonts w:ascii="Wingdings" w:hAnsi="Wingdings" w:cs="Wingdings"/>
    </w:rPr>
  </w:style>
  <w:style w:type="character" w:styleId="WW8Num4z7">
    <w:name w:val="WW8Num4z7"/>
    <w:qFormat/>
    <w:rPr>
      <w:rFonts w:ascii="Symbol" w:hAnsi="Symbol" w:cs="Symbol"/>
    </w:rPr>
  </w:style>
  <w:style w:type="character" w:styleId="WW8Num5z0">
    <w:name w:val="WW8Num5z0"/>
    <w:qFormat/>
    <w:rPr>
      <w:rFonts w:ascii="Times New Roman" w:hAnsi="Times New Roman" w:cs="Times New Roman"/>
      <w:b/>
      <w:i w:val="false"/>
      <w:caps w:val="false"/>
      <w:smallCaps w:val="false"/>
      <w:strike w:val="false"/>
      <w:dstrike w:val="false"/>
      <w:outline w:val="false"/>
      <w:shadow w:val="false"/>
      <w:vanish w:val="false"/>
      <w:color w:val="000000"/>
      <w:position w:val="0"/>
      <w:sz w:val="24"/>
      <w:sz w:val="24"/>
      <w:u w:val="none"/>
      <w:vertAlign w:val="baseline"/>
    </w:rPr>
  </w:style>
  <w:style w:type="character" w:styleId="WW8Num5z1">
    <w:name w:val="WW8Num5z1"/>
    <w:qFormat/>
    <w:rPr>
      <w:rFonts w:ascii="Times New Roman" w:hAnsi="Times New Roman" w:cs="Times New Roman"/>
      <w:b w:val="false"/>
      <w:i w:val="false"/>
      <w:caps w:val="false"/>
      <w:smallCaps w:val="false"/>
      <w:strike w:val="false"/>
      <w:dstrike w:val="false"/>
      <w:outline w:val="false"/>
      <w:shadow w:val="false"/>
      <w:vanish w:val="false"/>
      <w:color w:val="000000"/>
      <w:position w:val="0"/>
      <w:sz w:val="24"/>
      <w:sz w:val="24"/>
      <w:u w:val="none"/>
      <w:vertAlign w:val="baseline"/>
    </w:rPr>
  </w:style>
  <w:style w:type="character" w:styleId="WW8Num5z5">
    <w:name w:val="WW8Num5z5"/>
    <w:qFormat/>
    <w:rPr/>
  </w:style>
  <w:style w:type="character" w:styleId="WW8Num6z0">
    <w:name w:val="WW8Num6z0"/>
    <w:qFormat/>
    <w:rPr/>
  </w:style>
  <w:style w:type="character" w:styleId="WW8Num6z1">
    <w:name w:val="WW8Num6z1"/>
    <w:qFormat/>
    <w:rPr>
      <w:rFonts w:ascii="Courier" w:hAnsi="Courier" w:cs="Courier"/>
      <w:b/>
      <w:i w:val="false"/>
      <w:caps/>
      <w:strike w:val="false"/>
      <w:dstrike w:val="false"/>
      <w:outline w:val="false"/>
      <w:shadow w:val="false"/>
      <w:vanish w:val="false"/>
      <w:color w:val="000000"/>
      <w:position w:val="0"/>
      <w:sz w:val="24"/>
      <w:sz w:val="24"/>
      <w:u w:val="none"/>
      <w:vertAlign w:val="baseline"/>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Courier" w:hAnsi="Courier" w:cs="Courier"/>
      <w:b/>
      <w:i w:val="false"/>
      <w:caps/>
      <w:strike w:val="false"/>
      <w:dstrike w:val="false"/>
      <w:outline w:val="false"/>
      <w:shadow w:val="false"/>
      <w:vanish w:val="false"/>
      <w:color w:val="auto"/>
      <w:position w:val="0"/>
      <w:sz w:val="24"/>
      <w:sz w:val="24"/>
      <w:u w:val="none"/>
      <w:vertAlign w:val="baseline"/>
    </w:rPr>
  </w:style>
  <w:style w:type="character" w:styleId="WW8Num8z1">
    <w:name w:val="WW8Num8z1"/>
    <w:qFormat/>
    <w:rPr>
      <w:rFonts w:ascii="Courier" w:hAnsi="Courier" w:cs="Courier"/>
      <w:b w:val="false"/>
      <w:i w:val="false"/>
      <w:caps w:val="false"/>
      <w:smallCaps w:val="false"/>
      <w:strike w:val="false"/>
      <w:dstrike w:val="false"/>
      <w:outline w:val="false"/>
      <w:shadow w:val="false"/>
      <w:vanish w:val="false"/>
      <w:color w:val="auto"/>
      <w:position w:val="0"/>
      <w:sz w:val="24"/>
      <w:sz w:val="24"/>
      <w:u w:val="none"/>
      <w:vertAlign w:val="baseline"/>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DefaultParagraphFont">
    <w:name w:val="Default Paragraph Font"/>
    <w:qFormat/>
    <w:rPr/>
  </w:style>
  <w:style w:type="character" w:styleId="WSL2Char">
    <w:name w:val="WSL2 Char"/>
    <w:qFormat/>
    <w:rPr>
      <w:sz w:val="24"/>
      <w:szCs w:val="24"/>
    </w:rPr>
  </w:style>
  <w:style w:type="character" w:styleId="WSL1BulChar">
    <w:name w:val="WSL1Bul Char"/>
    <w:qFormat/>
    <w:rPr>
      <w:sz w:val="24"/>
      <w:szCs w:val="24"/>
    </w:rPr>
  </w:style>
  <w:style w:type="character" w:styleId="WSL2vChar">
    <w:name w:val="WSL2v Char"/>
    <w:qFormat/>
    <w:rPr>
      <w:sz w:val="24"/>
      <w:szCs w:val="24"/>
    </w:rPr>
  </w:style>
  <w:style w:type="character" w:styleId="CommentReference">
    <w:name w:val="Comment Reference"/>
    <w:qFormat/>
    <w:rPr>
      <w:sz w:val="16"/>
    </w:rPr>
  </w:style>
  <w:style w:type="character" w:styleId="HeaderChar">
    <w:name w:val="Header Char"/>
    <w:basedOn w:val="DefaultParagraphFont"/>
    <w:qFormat/>
    <w:rPr/>
  </w:style>
  <w:style w:type="character" w:styleId="PlainTextChar">
    <w:name w:val="Plain Text Char"/>
    <w:qFormat/>
    <w:rPr>
      <w:rFonts w:ascii="Courier New" w:hAnsi="Courier New" w:cs="Courier New"/>
      <w:b/>
    </w:rPr>
  </w:style>
  <w:style w:type="character" w:styleId="InternetLink">
    <w:name w:val="Internet Link"/>
    <w:rPr>
      <w:color w:val="0000FF"/>
      <w:u w:val="single"/>
    </w:rPr>
  </w:style>
  <w:style w:type="character" w:styleId="CommentTextChar">
    <w:name w:val="Comment Text Char"/>
    <w:qFormat/>
    <w:rPr>
      <w:rFonts w:ascii="Courier New" w:hAnsi="Courier New" w:cs="Courier New"/>
    </w:rPr>
  </w:style>
  <w:style w:type="character" w:styleId="Newnumber">
    <w:name w:val="New number"/>
    <w:qFormat/>
    <w:rPr>
      <w:rFonts w:ascii="Courier New" w:hAnsi="Courier New" w:cs="Courier New"/>
      <w:sz w:val="24"/>
      <w:lang w:val="en-US"/>
    </w:rPr>
  </w:style>
  <w:style w:type="character" w:styleId="HTMLCite">
    <w:name w:val="HTML Cite"/>
    <w:qFormat/>
    <w:rPr>
      <w:i/>
      <w:iCs/>
    </w:rPr>
  </w:style>
  <w:style w:type="character" w:styleId="SC69643">
    <w:name w:val="SC69643"/>
    <w:qFormat/>
    <w:rPr>
      <w:color w:val="000000"/>
      <w:sz w:val="22"/>
      <w:szCs w:val="22"/>
    </w:rPr>
  </w:style>
  <w:style w:type="paragraph" w:styleId="Heading">
    <w:name w:val="Heading"/>
    <w:basedOn w:val="Normal"/>
    <w:next w:val="TextBody"/>
    <w:qFormat/>
    <w:pPr>
      <w:keepNext/>
      <w:spacing w:before="240" w:after="120"/>
    </w:pPr>
    <w:rPr>
      <w:rFonts w:ascii="Liberation Sans" w:hAnsi="Liberation Sans" w:eastAsia="WenQuanYi Zen Hei"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WNorm030916">
    <w:name w:val="WNorm030916"/>
    <w:qFormat/>
    <w:pPr>
      <w:widowControl/>
      <w:spacing w:before="120" w:after="120"/>
    </w:pPr>
    <w:rPr>
      <w:rFonts w:ascii="Times New Roman" w:hAnsi="Times New Roman" w:eastAsia="Times New Roman" w:cs="Times New Roman"/>
      <w:color w:val="auto"/>
      <w:sz w:val="24"/>
      <w:szCs w:val="24"/>
      <w:lang w:val="en-US" w:bidi="ar-SA" w:eastAsia="zh-CN"/>
    </w:rPr>
  </w:style>
  <w:style w:type="paragraph" w:styleId="WSL1">
    <w:name w:val="WSL1"/>
    <w:basedOn w:val="WNorm030916"/>
    <w:qFormat/>
    <w:pPr>
      <w:keepNext/>
      <w:tabs>
        <w:tab w:val="left" w:pos="576" w:leader="none"/>
      </w:tabs>
      <w:spacing w:before="240" w:after="240"/>
      <w:ind w:start="605" w:hanging="605"/>
      <w:outlineLvl w:val="0"/>
    </w:pPr>
    <w:rPr>
      <w:b/>
      <w:caps/>
    </w:rPr>
  </w:style>
  <w:style w:type="paragraph" w:styleId="WSL2">
    <w:name w:val="WSL2"/>
    <w:basedOn w:val="WNorm030916"/>
    <w:qFormat/>
    <w:pPr>
      <w:keepLines/>
      <w:tabs>
        <w:tab w:val="left" w:pos="547" w:leader="none"/>
        <w:tab w:val="left" w:pos="720" w:leader="none"/>
        <w:tab w:val="left" w:pos="1440" w:leader="none"/>
        <w:tab w:val="left" w:pos="1584" w:leader="none"/>
        <w:tab w:val="left" w:pos="2300" w:leader="none"/>
      </w:tabs>
      <w:ind w:start="2304" w:hanging="2304"/>
      <w:outlineLvl w:val="1"/>
    </w:pPr>
    <w:rPr/>
  </w:style>
  <w:style w:type="paragraph" w:styleId="WSL3">
    <w:name w:val="WSL3"/>
    <w:basedOn w:val="WSL2"/>
    <w:qFormat/>
    <w:pPr>
      <w:tabs>
        <w:tab w:val="left" w:pos="547" w:leader="none"/>
        <w:tab w:val="left" w:pos="720" w:leader="none"/>
        <w:tab w:val="left" w:pos="1440" w:leader="none"/>
        <w:tab w:val="left" w:pos="1728" w:leader="none"/>
        <w:tab w:val="left" w:pos="2700" w:leader="none"/>
      </w:tabs>
      <w:ind w:start="2707" w:hanging="2707"/>
      <w:outlineLvl w:val="2"/>
    </w:pPr>
    <w:rPr/>
  </w:style>
  <w:style w:type="paragraph" w:styleId="WSL3i">
    <w:name w:val="WSL3i"/>
    <w:basedOn w:val="WSL3"/>
    <w:qFormat/>
    <w:pPr>
      <w:tabs>
        <w:tab w:val="left" w:pos="547" w:leader="underscore"/>
        <w:tab w:val="left" w:pos="720" w:leader="none"/>
        <w:tab w:val="left" w:pos="1440" w:leader="none"/>
        <w:tab w:val="left" w:pos="1728" w:leader="none"/>
        <w:tab w:val="left" w:pos="2700" w:leader="none"/>
      </w:tabs>
    </w:pPr>
    <w:rPr/>
  </w:style>
  <w:style w:type="paragraph" w:styleId="WSL3v">
    <w:name w:val="WSL3v"/>
    <w:basedOn w:val="WSL3"/>
    <w:qFormat/>
    <w:pPr>
      <w:tabs>
        <w:tab w:val="left" w:pos="547" w:leader="underscore"/>
        <w:tab w:val="left" w:pos="720" w:leader="hyphen"/>
        <w:tab w:val="left" w:pos="1440" w:leader="underscore"/>
        <w:tab w:val="left" w:pos="1728" w:leader="none"/>
        <w:tab w:val="left" w:pos="2700" w:leader="none"/>
      </w:tabs>
    </w:pPr>
    <w:rPr/>
  </w:style>
  <w:style w:type="paragraph" w:styleId="WSL4">
    <w:name w:val="WSL4"/>
    <w:basedOn w:val="WSL3"/>
    <w:qFormat/>
    <w:pPr>
      <w:tabs>
        <w:tab w:val="left" w:pos="547" w:leader="none"/>
        <w:tab w:val="left" w:pos="720" w:leader="none"/>
        <w:tab w:val="left" w:pos="1440" w:leader="none"/>
        <w:tab w:val="left" w:pos="2016" w:leader="none"/>
        <w:tab w:val="left" w:pos="3300" w:leader="none"/>
      </w:tabs>
      <w:ind w:start="3298" w:hanging="3298"/>
      <w:outlineLvl w:val="3"/>
    </w:pPr>
    <w:rPr/>
  </w:style>
  <w:style w:type="paragraph" w:styleId="WSL4i">
    <w:name w:val="WSL4i"/>
    <w:basedOn w:val="WSL4"/>
    <w:qFormat/>
    <w:pPr>
      <w:tabs>
        <w:tab w:val="left" w:pos="547" w:leader="underscore"/>
        <w:tab w:val="left" w:pos="720" w:leader="none"/>
        <w:tab w:val="left" w:pos="1440" w:leader="none"/>
        <w:tab w:val="left" w:pos="2016" w:leader="none"/>
        <w:tab w:val="left" w:pos="3300" w:leader="none"/>
      </w:tabs>
    </w:pPr>
    <w:rPr/>
  </w:style>
  <w:style w:type="paragraph" w:styleId="WSL4v">
    <w:name w:val="WSL4v"/>
    <w:basedOn w:val="WSL4"/>
    <w:qFormat/>
    <w:pPr>
      <w:tabs>
        <w:tab w:val="left" w:pos="547" w:leader="underscore"/>
        <w:tab w:val="left" w:pos="720" w:leader="hyphen"/>
        <w:tab w:val="left" w:pos="1440" w:leader="underscore"/>
        <w:tab w:val="left" w:pos="2016" w:leader="none"/>
        <w:tab w:val="left" w:pos="3300" w:leader="none"/>
      </w:tabs>
    </w:pPr>
    <w:rPr/>
  </w:style>
  <w:style w:type="paragraph" w:styleId="BalloonText">
    <w:name w:val="Balloon Text"/>
    <w:basedOn w:val="Normal"/>
    <w:qFormat/>
    <w:pPr/>
    <w:rPr>
      <w:rFonts w:ascii="Tahoma" w:hAnsi="Tahoma" w:cs="Tahoma"/>
      <w:sz w:val="16"/>
      <w:szCs w:val="16"/>
    </w:rPr>
  </w:style>
  <w:style w:type="paragraph" w:styleId="WSEQID">
    <w:name w:val="WS EQID"/>
    <w:basedOn w:val="Normal"/>
    <w:next w:val="WNorm030916"/>
    <w:qFormat/>
    <w:pPr>
      <w:suppressAutoHyphens w:val="true"/>
      <w:spacing w:before="120" w:after="120"/>
      <w:ind w:start="2340" w:hanging="0"/>
    </w:pPr>
    <w:rPr>
      <w:sz w:val="24"/>
    </w:rPr>
  </w:style>
  <w:style w:type="paragraph" w:styleId="WSFooter">
    <w:name w:val="WS Footer"/>
    <w:basedOn w:val="WNorm030916"/>
    <w:qFormat/>
    <w:pPr>
      <w:tabs>
        <w:tab w:val="center" w:pos="4320" w:leader="none"/>
        <w:tab w:val="right" w:pos="9630" w:leader="none"/>
      </w:tabs>
      <w:ind w:end="450" w:hanging="0"/>
      <w:jc w:val="center"/>
    </w:pPr>
    <w:rPr>
      <w:color w:val="C0C0C0"/>
      <w:sz w:val="16"/>
    </w:rPr>
  </w:style>
  <w:style w:type="paragraph" w:styleId="WSL0">
    <w:name w:val="WSL0"/>
    <w:basedOn w:val="WSL1"/>
    <w:qFormat/>
    <w:pPr/>
    <w:rPr>
      <w:b w:val="false"/>
    </w:rPr>
  </w:style>
  <w:style w:type="paragraph" w:styleId="WSL5">
    <w:name w:val="WSL5"/>
    <w:basedOn w:val="WSL4"/>
    <w:qFormat/>
    <w:pPr>
      <w:tabs>
        <w:tab w:val="left" w:pos="547" w:leader="none"/>
        <w:tab w:val="left" w:pos="720" w:leader="none"/>
        <w:tab w:val="left" w:pos="1440" w:leader="none"/>
        <w:tab w:val="left" w:pos="2200" w:leader="none"/>
        <w:tab w:val="left" w:pos="3600" w:leader="none"/>
      </w:tabs>
      <w:ind w:start="3600" w:hanging="3600"/>
    </w:pPr>
    <w:rPr/>
  </w:style>
  <w:style w:type="paragraph" w:styleId="WSL5i">
    <w:name w:val="WSL5i"/>
    <w:basedOn w:val="WSL5"/>
    <w:qFormat/>
    <w:pPr>
      <w:tabs>
        <w:tab w:val="left" w:pos="547" w:leader="underscore"/>
        <w:tab w:val="left" w:pos="720" w:leader="none"/>
        <w:tab w:val="left" w:pos="1440" w:leader="none"/>
        <w:tab w:val="left" w:pos="2200" w:leader="none"/>
        <w:tab w:val="left" w:pos="3600" w:leader="none"/>
      </w:tabs>
    </w:pPr>
    <w:rPr/>
  </w:style>
  <w:style w:type="paragraph" w:styleId="WSL5v">
    <w:name w:val="WSL5v"/>
    <w:basedOn w:val="WSL5"/>
    <w:qFormat/>
    <w:pPr>
      <w:tabs>
        <w:tab w:val="left" w:pos="547" w:leader="underscore"/>
        <w:tab w:val="left" w:pos="720" w:leader="hyphen"/>
        <w:tab w:val="left" w:pos="1440" w:leader="underscore"/>
        <w:tab w:val="left" w:pos="2200" w:leader="none"/>
        <w:tab w:val="left" w:pos="3600" w:leader="none"/>
      </w:tabs>
    </w:pPr>
    <w:rPr/>
  </w:style>
  <w:style w:type="paragraph" w:styleId="WSL1Bld">
    <w:name w:val="WSL1Bld"/>
    <w:basedOn w:val="WNorm030916"/>
    <w:qFormat/>
    <w:pPr>
      <w:keepNext/>
      <w:tabs>
        <w:tab w:val="left" w:pos="576" w:leader="none"/>
        <w:tab w:val="left" w:pos="720" w:leader="none"/>
      </w:tabs>
      <w:ind w:start="720" w:hanging="720"/>
      <w:outlineLvl w:val="0"/>
    </w:pPr>
    <w:rPr>
      <w:b/>
    </w:rPr>
  </w:style>
  <w:style w:type="paragraph" w:styleId="WSL1Bul">
    <w:name w:val="WSL1Bul"/>
    <w:basedOn w:val="WSL1"/>
    <w:qFormat/>
    <w:pPr>
      <w:keepNext/>
      <w:keepLines/>
      <w:numPr>
        <w:ilvl w:val="0"/>
        <w:numId w:val="3"/>
      </w:numPr>
      <w:spacing w:before="120" w:after="120"/>
      <w:ind w:start="990" w:hanging="270"/>
    </w:pPr>
    <w:rPr>
      <w:b w:val="false"/>
      <w:caps w:val="false"/>
      <w:smallCaps w:val="false"/>
    </w:rPr>
  </w:style>
  <w:style w:type="paragraph" w:styleId="WSL1i">
    <w:name w:val="WSL1i"/>
    <w:basedOn w:val="Normal"/>
    <w:qFormat/>
    <w:pPr>
      <w:keepLines/>
      <w:tabs>
        <w:tab w:val="left" w:pos="576" w:leader="underscore"/>
        <w:tab w:val="left" w:pos="990" w:leader="none"/>
      </w:tabs>
      <w:spacing w:before="120" w:after="120"/>
      <w:ind w:start="994" w:hanging="994"/>
      <w:outlineLvl w:val="0"/>
    </w:pPr>
    <w:rPr>
      <w:sz w:val="24"/>
    </w:rPr>
  </w:style>
  <w:style w:type="paragraph" w:styleId="WSL1txt">
    <w:name w:val="WSL1txt"/>
    <w:basedOn w:val="WSL1"/>
    <w:qFormat/>
    <w:pPr>
      <w:keepNext/>
      <w:keepLines/>
      <w:tabs>
        <w:tab w:val="left" w:pos="576" w:leader="none"/>
        <w:tab w:val="left" w:pos="994" w:leader="none"/>
      </w:tabs>
      <w:spacing w:before="120" w:after="120"/>
      <w:ind w:start="994" w:hanging="994"/>
    </w:pPr>
    <w:rPr>
      <w:b w:val="false"/>
      <w:caps w:val="false"/>
      <w:smallCaps w:val="false"/>
    </w:rPr>
  </w:style>
  <w:style w:type="paragraph" w:styleId="WSL2i">
    <w:name w:val="WSL2i"/>
    <w:basedOn w:val="WSL2"/>
    <w:qFormat/>
    <w:pPr>
      <w:tabs>
        <w:tab w:val="left" w:pos="547" w:leader="underscore"/>
        <w:tab w:val="left" w:pos="720" w:leader="none"/>
        <w:tab w:val="left" w:pos="1440" w:leader="none"/>
        <w:tab w:val="left" w:pos="1584" w:leader="none"/>
        <w:tab w:val="left" w:pos="2300" w:leader="none"/>
      </w:tabs>
    </w:pPr>
    <w:rPr/>
  </w:style>
  <w:style w:type="paragraph" w:styleId="WSL2v">
    <w:name w:val="WSL2v"/>
    <w:basedOn w:val="WSL2"/>
    <w:qFormat/>
    <w:pPr>
      <w:tabs>
        <w:tab w:val="left" w:pos="547" w:leader="underscore"/>
        <w:tab w:val="left" w:pos="720" w:leader="hyphen"/>
        <w:tab w:val="left" w:pos="1440" w:leader="underscore"/>
        <w:tab w:val="left" w:pos="1584" w:leader="none"/>
        <w:tab w:val="left" w:pos="2300" w:leader="none"/>
      </w:tabs>
    </w:pPr>
    <w:rPr/>
  </w:style>
  <w:style w:type="paragraph" w:styleId="CautionWarning">
    <w:name w:val="Caution Warning"/>
    <w:basedOn w:val="Normal"/>
    <w:next w:val="Normal"/>
    <w:qFormat/>
    <w:pPr>
      <w:keepNext/>
      <w:pBdr>
        <w:top w:val="double" w:sz="18" w:space="1" w:color="000000"/>
        <w:left w:val="double" w:sz="18" w:space="4" w:color="000000"/>
        <w:bottom w:val="double" w:sz="18" w:space="1" w:color="000000"/>
        <w:right w:val="double" w:sz="18" w:space="4" w:color="000000"/>
      </w:pBdr>
      <w:tabs>
        <w:tab w:val="center" w:pos="6840" w:leader="none"/>
      </w:tabs>
      <w:spacing w:before="120" w:after="120"/>
      <w:ind w:start="1440" w:hanging="0"/>
      <w:jc w:val="center"/>
    </w:pPr>
    <w:rPr>
      <w:b/>
      <w:caps/>
      <w:sz w:val="24"/>
      <w:szCs w:val="24"/>
    </w:rPr>
  </w:style>
  <w:style w:type="paragraph" w:styleId="CautionWarningBody">
    <w:name w:val="Caution Warning Body"/>
    <w:basedOn w:val="CautionWarning"/>
    <w:qFormat/>
    <w:pPr>
      <w:keepLines/>
      <w:jc w:val="both"/>
    </w:pPr>
    <w:rPr>
      <w:caps w:val="false"/>
      <w:smallCaps w:val="false"/>
    </w:rPr>
  </w:style>
  <w:style w:type="paragraph" w:styleId="CommentText">
    <w:name w:val="Comment Text"/>
    <w:basedOn w:val="Normal"/>
    <w:qFormat/>
    <w:pPr>
      <w:ind w:start="864" w:hanging="0"/>
    </w:pPr>
    <w:rPr>
      <w:rFonts w:ascii="Courier New" w:hAnsi="Courier New" w:cs="Courier New"/>
    </w:rPr>
  </w:style>
  <w:style w:type="paragraph" w:styleId="Footer">
    <w:name w:val="Footer"/>
    <w:basedOn w:val="Normal"/>
    <w:pPr>
      <w:tabs>
        <w:tab w:val="center" w:pos="4320" w:leader="none"/>
        <w:tab w:val="right" w:pos="8640" w:leader="none"/>
      </w:tabs>
    </w:pPr>
    <w:rPr/>
  </w:style>
  <w:style w:type="paragraph" w:styleId="Header">
    <w:name w:val="Header"/>
    <w:basedOn w:val="Normal"/>
    <w:pPr>
      <w:tabs>
        <w:tab w:val="center" w:pos="4320" w:leader="none"/>
        <w:tab w:val="right" w:pos="8640" w:leader="none"/>
      </w:tabs>
    </w:pPr>
    <w:rPr/>
  </w:style>
  <w:style w:type="paragraph" w:styleId="TableCell">
    <w:name w:val="TableCell"/>
    <w:basedOn w:val="WNorm030916"/>
    <w:qFormat/>
    <w:pPr>
      <w:jc w:val="center"/>
    </w:pPr>
    <w:rPr>
      <w:lang w:val="en-US" w:eastAsia="en-US"/>
    </w:rPr>
  </w:style>
  <w:style w:type="paragraph" w:styleId="TableH1">
    <w:name w:val="TableH1"/>
    <w:basedOn w:val="WNorm030916"/>
    <w:qFormat/>
    <w:pPr>
      <w:keepNext/>
      <w:numPr>
        <w:ilvl w:val="0"/>
        <w:numId w:val="2"/>
      </w:numPr>
      <w:spacing w:before="0" w:after="0"/>
      <w:outlineLvl w:val="0"/>
    </w:pPr>
    <w:rPr>
      <w:lang w:val="en-US" w:eastAsia="en-US"/>
    </w:rPr>
  </w:style>
  <w:style w:type="paragraph" w:styleId="TableH2">
    <w:name w:val="TableH2"/>
    <w:basedOn w:val="WNorm030916"/>
    <w:qFormat/>
    <w:pPr>
      <w:keepNext/>
      <w:spacing w:before="0" w:after="0"/>
      <w:jc w:val="center"/>
    </w:pPr>
    <w:rPr>
      <w:b/>
      <w:caps/>
      <w:lang w:val="en-US" w:eastAsia="en-US"/>
    </w:rPr>
  </w:style>
  <w:style w:type="paragraph" w:styleId="TableH3">
    <w:name w:val="TableH3"/>
    <w:basedOn w:val="WNorm030916"/>
    <w:qFormat/>
    <w:pPr>
      <w:tabs>
        <w:tab w:val="right" w:pos="9806" w:leader="none"/>
      </w:tabs>
      <w:spacing w:before="0" w:after="0"/>
    </w:pPr>
    <w:rPr>
      <w:lang w:val="en-US" w:eastAsia="en-US"/>
    </w:rPr>
  </w:style>
  <w:style w:type="paragraph" w:styleId="TableLbl">
    <w:name w:val="TableLbl"/>
    <w:basedOn w:val="WNorm030916"/>
    <w:qFormat/>
    <w:pPr>
      <w:spacing w:before="0" w:after="0"/>
      <w:jc w:val="center"/>
    </w:pPr>
    <w:rPr>
      <w:sz w:val="20"/>
      <w:lang w:val="en-US" w:eastAsia="en-US"/>
    </w:rPr>
  </w:style>
  <w:style w:type="paragraph" w:styleId="Note">
    <w:name w:val="Note"/>
    <w:basedOn w:val="WNorm030916"/>
    <w:next w:val="WNorm030916"/>
    <w:qFormat/>
    <w:pPr>
      <w:keepNext/>
      <w:pBdr>
        <w:top w:val="single" w:sz="18" w:space="1" w:color="000000"/>
        <w:left w:val="single" w:sz="18" w:space="4" w:color="000000"/>
        <w:bottom w:val="single" w:sz="18" w:space="1" w:color="000000"/>
        <w:right w:val="single" w:sz="18" w:space="4" w:color="000000"/>
      </w:pBdr>
      <w:tabs>
        <w:tab w:val="center" w:pos="6840" w:leader="none"/>
      </w:tabs>
      <w:ind w:start="1440" w:hanging="0"/>
      <w:jc w:val="center"/>
    </w:pPr>
    <w:rPr/>
  </w:style>
  <w:style w:type="paragraph" w:styleId="WNormalText">
    <w:name w:val="WNormal Text"/>
    <w:qFormat/>
    <w:pPr>
      <w:widowControl/>
      <w:spacing w:before="120" w:after="120"/>
    </w:pPr>
    <w:rPr>
      <w:rFonts w:ascii="Times New Roman" w:hAnsi="Times New Roman" w:eastAsia="Times New Roman" w:cs="Times New Roman"/>
      <w:color w:val="auto"/>
      <w:sz w:val="24"/>
      <w:szCs w:val="20"/>
      <w:lang w:val="en-US" w:eastAsia="en-US" w:bidi="ar-SA"/>
    </w:rPr>
  </w:style>
  <w:style w:type="paragraph" w:styleId="PlainText">
    <w:name w:val="Plain Text"/>
    <w:basedOn w:val="Normal"/>
    <w:qFormat/>
    <w:pPr/>
    <w:rPr>
      <w:rFonts w:ascii="Courier New" w:hAnsi="Courier New" w:cs="Courier New"/>
      <w:b/>
    </w:rPr>
  </w:style>
  <w:style w:type="paragraph" w:styleId="NormalWeb">
    <w:name w:val="Normal (Web)"/>
    <w:basedOn w:val="Normal"/>
    <w:qFormat/>
    <w:pPr>
      <w:spacing w:before="100" w:after="100"/>
    </w:pPr>
    <w:rPr>
      <w:sz w:val="24"/>
      <w:szCs w:val="24"/>
    </w:rPr>
  </w:style>
  <w:style w:type="paragraph" w:styleId="Default">
    <w:name w:val="Default"/>
    <w:qFormat/>
    <w:pPr>
      <w:widowControl/>
      <w:autoSpaceDE w:val="false"/>
    </w:pPr>
    <w:rPr>
      <w:rFonts w:ascii="Times New Roman" w:hAnsi="Times New Roman" w:eastAsia="Times New Roman" w:cs="Times New Roman"/>
      <w:color w:val="000000"/>
      <w:sz w:val="24"/>
      <w:szCs w:val="24"/>
      <w:lang w:val="en-US" w:bidi="ar-SA" w:eastAsia="zh-CN"/>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WO-WSL Main Template 2003.dot</Template>
  <TotalTime>1</TotalTime>
  <Application>LibreOffice/5.2.7.2$Linux_X86_64 LibreOffice_project/20m0$Build-2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2019-05-17T22:41:00Z</dcterms:created>
  <dc:creator>David Heath</dc:creator>
  <dc:description/>
  <dc:language>en-US</dc:language>
  <cp:lastModifiedBy>Fox, Bradley H</cp:lastModifiedBy>
  <cp:lastPrinted>2012-06-25T14:46:00Z</cp:lastPrinted>
  <dcterms:modified xsi:type="dcterms:W3CDTF">2019-05-17T22:41:00Z</dcterms:modified>
  <cp:revision>2</cp:revision>
  <dc:subject/>
  <dc:title/>
</cp:coreProperties>
</file>