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 xml:space="preserve">Brad </w:t>
      </w:r>
      <w:proofErr w:type="spellStart"/>
      <w:r>
        <w:t>Guner</w:t>
      </w:r>
      <w:proofErr w:type="spellEnd"/>
      <w:r>
        <w:t xml:space="preserve">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p>
    <w:p w14:paraId="00E803D9" w14:textId="3121015A" w:rsidR="00BF670E" w:rsidRDefault="00BF670E">
      <w:r>
        <w:tab/>
        <w:t>For our architecture we have chosen to go with a Main program</w:t>
      </w:r>
      <w:r w:rsidR="00B86544">
        <w:t>,</w:t>
      </w:r>
      <w:r>
        <w:t xml:space="preserve"> which contains one function, and </w:t>
      </w:r>
      <w:r w:rsidR="00681051">
        <w:t>with 2 classes that handle agent and retail.  When our program first runs the main program executes our openBankingSystem function, this function is designed to handle the system login, which type of day to run, and restarting the system after logout.  However the function itself does not take the logout command as input, rather receives a logout signal from one of the instances of which day it is and then reboots the system.</w:t>
      </w:r>
      <w:bookmarkStart w:id="0" w:name="_GoBack"/>
      <w:bookmarkEnd w:id="0"/>
    </w:p>
    <w:p w14:paraId="5FE83DC6" w14:textId="77777777" w:rsidR="00681051" w:rsidRDefault="00681051"/>
    <w:p w14:paraId="6B96B9A2" w14:textId="77777777" w:rsidR="00681051" w:rsidRDefault="00681051">
      <w:r>
        <w:tab/>
        <w:t>Our Agent and Retail are quite similar in construction and how they operate.  The openBankingSystem function instantiates one of these classes and then runs either the runAgentDay or runRetailDay method with 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17236138" w:rsidR="006A719E" w:rsidRDefault="006A719E">
      <w:r>
        <w:tab/>
        <w:t>Figure 2 is a UML diagram of the programs structure.  The arrows are there to illustrate the relationship between the main program and the 2 classes.</w:t>
      </w:r>
    </w:p>
    <w:p w14:paraId="3756441F" w14:textId="77777777" w:rsidR="009D7504" w:rsidRDefault="009D7504"/>
    <w:p w14:paraId="03802C10" w14:textId="77777777" w:rsidR="009D7504" w:rsidRDefault="009D7504">
      <w:pPr>
        <w:rPr>
          <w:b/>
        </w:rPr>
      </w:pPr>
      <w:r>
        <w:rPr>
          <w:b/>
        </w:rPr>
        <w:t>Figure 1</w:t>
      </w:r>
    </w:p>
    <w:p w14:paraId="67270A46" w14:textId="77777777" w:rsidR="009D7504" w:rsidRDefault="009D7504">
      <w:pPr>
        <w:rPr>
          <w:b/>
        </w:rPr>
      </w:pPr>
    </w:p>
    <w:p w14:paraId="5FC1FC90" w14:textId="77777777" w:rsidR="009D7504" w:rsidRPr="009D7504" w:rsidRDefault="009D7504">
      <w:pPr>
        <w:rPr>
          <w:b/>
        </w:rPr>
      </w:pPr>
      <w:r>
        <w:rPr>
          <w:b/>
          <w:noProof/>
        </w:rPr>
        <w:lastRenderedPageBreak/>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proofErr w:type="spellStart"/>
            <w:proofErr w:type="gramStart"/>
            <w:r>
              <w:t>openBankingSystem</w:t>
            </w:r>
            <w:proofErr w:type="spellEnd"/>
            <w:proofErr w:type="gramEnd"/>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proofErr w:type="gramStart"/>
            <w:r>
              <w:t>withdraw</w:t>
            </w:r>
            <w:proofErr w:type="gramEnd"/>
          </w:p>
        </w:tc>
        <w:tc>
          <w:tcPr>
            <w:tcW w:w="4816" w:type="dxa"/>
          </w:tcPr>
          <w:p w14:paraId="5A3CA264" w14:textId="77777777" w:rsidR="0061790E" w:rsidRPr="00E6220E" w:rsidRDefault="0061790E"/>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proofErr w:type="gramStart"/>
            <w:r>
              <w:t>deposit</w:t>
            </w:r>
            <w:proofErr w:type="gramEnd"/>
          </w:p>
        </w:tc>
        <w:tc>
          <w:tcPr>
            <w:tcW w:w="4816" w:type="dxa"/>
          </w:tcPr>
          <w:p w14:paraId="0F7FE5AE" w14:textId="77777777" w:rsidR="0061790E" w:rsidRPr="00E6220E" w:rsidRDefault="0061790E"/>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proofErr w:type="gramStart"/>
            <w:r>
              <w:t>transfer</w:t>
            </w:r>
            <w:proofErr w:type="gramEnd"/>
          </w:p>
        </w:tc>
        <w:tc>
          <w:tcPr>
            <w:tcW w:w="4816" w:type="dxa"/>
          </w:tcPr>
          <w:p w14:paraId="49D65066" w14:textId="77777777" w:rsidR="0061790E" w:rsidRPr="00E6220E" w:rsidRDefault="0061790E"/>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proofErr w:type="spellStart"/>
            <w:proofErr w:type="gramStart"/>
            <w:r>
              <w:t>runRetailDay</w:t>
            </w:r>
            <w:proofErr w:type="spellEnd"/>
            <w:proofErr w:type="gramEnd"/>
          </w:p>
        </w:tc>
        <w:tc>
          <w:tcPr>
            <w:tcW w:w="4816" w:type="dxa"/>
          </w:tcPr>
          <w:p w14:paraId="5A0E5ABC" w14:textId="77777777" w:rsidR="0061790E" w:rsidRPr="00E6220E" w:rsidRDefault="0061790E"/>
        </w:tc>
      </w:tr>
      <w:tr w:rsidR="00894234" w:rsidRPr="00E6220E" w14:paraId="16A124E9" w14:textId="77777777" w:rsidTr="00894234">
        <w:trPr>
          <w:trHeight w:val="559"/>
        </w:trPr>
        <w:tc>
          <w:tcPr>
            <w:tcW w:w="1809" w:type="dxa"/>
          </w:tcPr>
          <w:p w14:paraId="07D6C759" w14:textId="2B553B49" w:rsidR="0061790E" w:rsidRPr="00E6220E" w:rsidRDefault="00E6220E">
            <w:r>
              <w:t>Agent</w:t>
            </w:r>
          </w:p>
        </w:tc>
        <w:tc>
          <w:tcPr>
            <w:tcW w:w="2312" w:type="dxa"/>
          </w:tcPr>
          <w:p w14:paraId="55AA60CC" w14:textId="7FD01DEE" w:rsidR="0061790E" w:rsidRPr="00E6220E" w:rsidRDefault="00E6220E">
            <w:proofErr w:type="gramStart"/>
            <w:r>
              <w:t>withdraw</w:t>
            </w:r>
            <w:proofErr w:type="gramEnd"/>
          </w:p>
        </w:tc>
        <w:tc>
          <w:tcPr>
            <w:tcW w:w="4816" w:type="dxa"/>
          </w:tcPr>
          <w:p w14:paraId="0450462F" w14:textId="77777777" w:rsidR="0061790E" w:rsidRPr="00E6220E" w:rsidRDefault="0061790E"/>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proofErr w:type="gramStart"/>
            <w:r>
              <w:t>deposit</w:t>
            </w:r>
            <w:proofErr w:type="gramEnd"/>
          </w:p>
        </w:tc>
        <w:tc>
          <w:tcPr>
            <w:tcW w:w="4816" w:type="dxa"/>
          </w:tcPr>
          <w:p w14:paraId="35F04DAC" w14:textId="77777777" w:rsidR="0061790E" w:rsidRPr="00E6220E" w:rsidRDefault="0061790E"/>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proofErr w:type="gramStart"/>
            <w:r>
              <w:t>transfer</w:t>
            </w:r>
            <w:proofErr w:type="gramEnd"/>
          </w:p>
        </w:tc>
        <w:tc>
          <w:tcPr>
            <w:tcW w:w="4816" w:type="dxa"/>
          </w:tcPr>
          <w:p w14:paraId="4637A32D" w14:textId="77777777" w:rsidR="00E6220E" w:rsidRPr="00E6220E" w:rsidRDefault="00E6220E"/>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proofErr w:type="gramStart"/>
            <w:r>
              <w:t>create</w:t>
            </w:r>
            <w:proofErr w:type="gramEnd"/>
          </w:p>
        </w:tc>
        <w:tc>
          <w:tcPr>
            <w:tcW w:w="4816" w:type="dxa"/>
          </w:tcPr>
          <w:p w14:paraId="7009FC22" w14:textId="77777777" w:rsidR="00E6220E" w:rsidRPr="00E6220E" w:rsidRDefault="00E6220E"/>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proofErr w:type="gramStart"/>
            <w:r>
              <w:t>delete</w:t>
            </w:r>
            <w:proofErr w:type="gramEnd"/>
          </w:p>
        </w:tc>
        <w:tc>
          <w:tcPr>
            <w:tcW w:w="4816" w:type="dxa"/>
          </w:tcPr>
          <w:p w14:paraId="7A8CDC86" w14:textId="77777777" w:rsidR="00E6220E" w:rsidRPr="00E6220E" w:rsidRDefault="00E6220E"/>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proofErr w:type="spellStart"/>
            <w:proofErr w:type="gramStart"/>
            <w:r>
              <w:t>runAgent</w:t>
            </w:r>
            <w:r w:rsidR="00E6220E">
              <w:t>Day</w:t>
            </w:r>
            <w:proofErr w:type="spellEnd"/>
            <w:proofErr w:type="gramEnd"/>
          </w:p>
        </w:tc>
        <w:tc>
          <w:tcPr>
            <w:tcW w:w="4816" w:type="dxa"/>
          </w:tcPr>
          <w:p w14:paraId="4A48EA70" w14:textId="77777777" w:rsidR="00E6220E" w:rsidRPr="00E6220E" w:rsidRDefault="00E6220E"/>
        </w:tc>
      </w:tr>
    </w:tbl>
    <w:p w14:paraId="2257FEF2" w14:textId="77777777" w:rsidR="0061790E" w:rsidRPr="006A719E" w:rsidRDefault="0061790E">
      <w:pPr>
        <w:rPr>
          <w:b/>
        </w:rPr>
      </w:pPr>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B6F51"/>
    <w:rsid w:val="0061790E"/>
    <w:rsid w:val="0066364D"/>
    <w:rsid w:val="00681051"/>
    <w:rsid w:val="006A719E"/>
    <w:rsid w:val="00727042"/>
    <w:rsid w:val="00894234"/>
    <w:rsid w:val="009D7504"/>
    <w:rsid w:val="00A65DAB"/>
    <w:rsid w:val="00B86544"/>
    <w:rsid w:val="00BF670E"/>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318</Words>
  <Characters>1815</Characters>
  <Application>Microsoft Macintosh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9</cp:revision>
  <dcterms:created xsi:type="dcterms:W3CDTF">2014-10-13T02:27:00Z</dcterms:created>
  <dcterms:modified xsi:type="dcterms:W3CDTF">2014-10-14T15:19:00Z</dcterms:modified>
</cp:coreProperties>
</file>