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Brad &amp; Lisa Kitchen</w:t>
      </w:r>
    </w:p>
    <w:p>
      <w:pPr>
        <w:spacing w:after="40" w:before="0"/>
      </w:pPr>
      <w:r>
        <w:rPr>
          <w:rFonts w:ascii="Calibri" w:cs="Calibri" w:eastAsia="Calibri" w:hAnsi="Calibri"/>
          <w:color w:val="5A5E6B"/>
          <w:sz w:val="20"/>
          <w:szCs w:val="20"/>
        </w:rPr>
        <w:t xml:space="preserve">Action Items — Completed &amp; Outstanding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5A5E6B"/>
          <w:sz w:val="17"/>
          <w:szCs w:val="17"/>
        </w:rPr>
        <w:t>As of August 20, 2026  ·  Three-Pillar Retirement Strategy</w:t>
      </w:r>
    </w:p>
    <w:p>
      <w:pPr>
        <w:spacing w:after="60" w:before="0"/>
      </w:pPr>
      <w:r>
        <w:rPr>
          <w:rFonts w:ascii="Calibri" w:cs="Calibri" w:eastAsia="Calibri" w:hAnsi="Calibri"/>
          <w:i w:val="false"/>
          <w:iCs w:val="false"/>
          <w:color w:val="1F3864"/>
          <w:sz w:val="18"/>
          <w:szCs w:val="18"/>
        </w:rPr>
        <w:t xml:space="preserve">Status Key: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 Completed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DECE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🔴  Urgent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EF8E4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 Pending — near term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 Planned — future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EEDFE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42A8"/>
                <w:sz w:val="17"/>
                <w:szCs w:val="17"/>
              </w:rPr>
              <w:t xml:space="preserve">🔵  Watch / Monitor</w:t>
            </w:r>
          </w:p>
        </w:tc>
      </w:tr>
    </w:tbl>
    <w:p>
      <w:pPr>
        <w:spacing w:after="0" w:before="120"/>
      </w:pP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Completed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Account / Notes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Income Portfolio Builds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7"/>
              </w:rPr>
              <w:t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7"/>
              </w:rPr>
              <w:t>Added 12sh UTG → 410 → 422sh · CB $28.50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6"/>
              </w:rPr>
              <w:t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6"/>
              </w:rPr>
              <w:t>August 18,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200sh PTY → 1,900 → 2,600sh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100sh DFP → 1,000 → 1,100sh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10sh BTO → 425 → 435sh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125sh JPC → 2,400 → 2,525sh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PDI → 850 → 890sh (Lisa HSA)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300sh SCHD → 2,530 → 2,955sh total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110sh O → 1,460 → 1,590sh total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100sh PTY → 2,000 → 2,100 → 2,600sh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14sh BTO → 435 → 467sh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35sh SCHD → 2,920 → 2,955sh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6sh BTO → 461 → 467sh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16sh AGNC → 1,394 → 1,410sh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O → 1,590 → 1,600sh · CB $58.38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143sh JPC → 2,525 → 2,668sh · CB $7.88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~15.5sh EPD → 330 → 345.5sh · CB $30.13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EPD → 345.5 → 355.5sh · CB $30.30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1sh TPL → 9 → 10sh · CB $405.80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30sh SCHD → 2,955 → 2,985sh · CB $26.40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35sh SCHD → 2,985 → 3,020sh · CB $26.46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50sh SCHD → 3,045 → 3,095sh · CB $26.59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30,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25sh SCHD → 3,095 → 3,120sh · CB $26.63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20sh AMLP → 490 → 510sh · CB $48.64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200sh THW → NEW → 200sh · CB $13.25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20sh AMLP → 510 → 530sh · CB $48.82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37sh JPC → 2,668 → 2,705sh · CB $7.88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20sh SCHD → 3,120 → 3,140sh · CB $26.67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200sh THW → 200 → 400sh · CB $13.18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100sh THW → 400 → 500sh · CB $13.19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35sh AGNC → 1,435 → 1,470sh · CB $11.90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17sh AGNC → 1,470 → 1,487sh · CB $11.89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30sh SCHD → 3,140 → 3,170sh · CB $26.74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5sh EPD → 370 → 375sh · CB $30.69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1sh TPL → 10 → 11sh · CB $399.82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Sold 5sh ORCL → 100 → 95sh @ $153 (planned trim)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23sh BTO → 467 → 490sh · CB $37.10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9sh JEPQ → 218 → 227sh · CB $58.92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5sh PDI → 342 → 347sh · CB $18.10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4.4sh EPD → 365.6 → 370sh · CB $30.59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10sh EPD → 355.6 → 365.6sh · CB $30.51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25sh AGNC → 1,410 → 1435sh · CB $11.93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Roth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Opened 75sh BCX (NEW) · CB $11.67 ⚠ auto-added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30sh PDI → 890 → 920sh · CB $17.72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5sh PDI → 337 → 342sh · CB $18.13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August 14,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5sh JEPQ → 213 → 218sh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>Added 4sh PDI → 329 → 337sh (Brad HSA)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HSA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10sh EPD → 320 → 330sh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1sh TPL → 8 → 9sh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Joint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gridSpan w:val="4"/>
            <w:tcBorders>
              <w:top w:val="single" w:color="155724" w:sz="4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Debt Payoff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Paid off zero-interest credit card — $9,500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Saved 17%+ interest rate reset in July 2026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gridSpan w:val="4"/>
            <w:tcBorders>
              <w:top w:val="single" w:color="155724" w:sz="4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Capital One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Capital One principal reset to $60,000 (sacred)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Interest sweeps to Joint → buys MDXBX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gridSpan w:val="4"/>
            <w:tcBorders>
              <w:top w:val="single" w:color="155724" w:sz="4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Dashboard &amp; Documentation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Built household portfolio dashboard (GitHub Pages)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https://bradk-md.github.io/household-portfolio/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live price refresh (Finnhub API)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Dashboard Update Holdings tab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Added dividend refresh (Alpha Vantage API)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Dashboard Update Holdings tab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7"/>
                <w:szCs w:val="17"/>
              </w:rPr>
              <w:t xml:space="preserve">Schwab + Fidelity XLSX/CSV drop zone working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All accounts + LTC virtual accounts updating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D4EDD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>June 17, 2026</w:t>
            </w:r>
          </w:p>
        </w:tc>
      </w:tr>
    </w:tbl>
    <w:p>
      <w:pPr>
        <w:spacing w:after="0" w:before="120"/>
      </w:pP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Outstanding — Urgent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Account / Notes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gridSpan w:val="4"/>
            <w:tcBorders>
              <w:top w:val="single" w:color="C0392B" w:sz="4"/>
              <w:left w:val="none" w:color="FFFFFF" w:sz="0"/>
              <w:bottom w:val="single" w:color="E2E4E9" w:sz="1"/>
              <w:right w:val="none" w:color="FFFFFF" w:sz="0"/>
            </w:tcBorders>
            <w:shd w:fill="FDECEA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Near Term — Income Portfolio Builds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Buy SCHD +380sh to complete (target 3,520sh)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· +$390/yr · buy in low $30s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 — no rush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Buy BCX ~250sh (commodities exposure)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· +$209/yr · watch NAV discount ~-7%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When discount favorable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Sold SCHE 524.4678sh @ $35.88 = $18,817.90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(LTC) · Q2 div collected first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June 24,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Partial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THW building: 500sh @ CB $13.19 — add on pullback (HQH dropped → THQ preferred)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Lisa IRA · +$700/yr so far · ~48% to 1,050sh target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</w:tbl>
    <w:p>
      <w:pPr>
        <w:spacing w:after="0" w:before="120"/>
      </w:pP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Outstanding — Planned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Action Item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Account / Notes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Target Date</w:t>
            </w:r>
          </w:p>
        </w:tc>
      </w:tr>
      <w:tr>
        <w:tc>
          <w:tcPr>
            <w:gridSpan w:val="4"/>
            <w:tcBorders>
              <w:top w:val="single" w:color="B8960C" w:sz="4"/>
              <w:left w:val="none" w:color="FFFFFF" w:sz="0"/>
              <w:bottom w:val="single" w:color="E2E4E9" w:sz="1"/>
              <w:right w:val="none" w:color="FFFFFF" w:sz="0"/>
            </w:tcBorders>
            <w:shd w:fill="FEF8E4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B8960C"/>
                <w:sz w:val="20"/>
                <w:szCs w:val="20"/>
              </w:rPr>
              <w:t xml:space="preserve">Insurance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7"/>
              </w:rPr>
              <w:t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7"/>
              </w:rPr>
              <w:t>Sign Trustmark surrender document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6"/>
              </w:rPr>
              <w:t>Value confirmed ~$1,800 · surrender letter drafted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6"/>
              </w:rPr>
              <w:t>Ready to sign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960C"/>
                <w:sz w:val="17"/>
                <w:szCs w:val="17"/>
              </w:rPr>
              <w:t xml:space="preserve">🟡 Pending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Cancel term life insurance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Saves $3,788/yr · Pillar 3 replaces need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Ready now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7"/>
              </w:rPr>
              <w:t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7"/>
              </w:rPr>
              <w:t>Reduce life insurance amounts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6"/>
              </w:rPr>
              <w:t>Oracle open enrollment · lower ongoing premium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6"/>
              </w:rPr>
              <w:t>Q4 2026 (Oracle open enrollment, year-end)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Retirement Planning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Call Oracle HR — confirm 2027 RSU vest on retirement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Sep 2027 vest ~$30K may forfeit if retire Jun 2027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Before setting date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File SSA Form SSA-44 (IRMAA life event appeal)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File same day as retirement · resets to $0 IRMAA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Retirement day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Port Oracle MetLife life insurance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Within 31 days of last day — time critical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Within 31 days of retirement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Enroll in Medicare Part B (both Brad &amp; Lisa)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Both turn 65 in 2027 · use Special Enrollment Period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2027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Debt Payoff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Pay off Parent Plus Loan #1 — $17,726.78 @ 7.90%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Brad IRA distribution Q4 2026 · highest rate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Q4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Pay off Parent Plus Loans #2–4 (~$148,711)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Q4 2027–2028 · coordinate with bracket window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Q4 2027–2028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Anderson Windows — $36,500 @ 4.99%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Lowest rate · pay last · ~$400/mo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gridSpan w:val="4"/>
            <w:tcBorders>
              <w:top w:val="single" w:color="0D6B52" w:sz="4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0D6B52"/>
                <w:sz w:val="20"/>
                <w:szCs w:val="20"/>
              </w:rPr>
              <w:t xml:space="preserve">Portfolio Strategy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✅ Done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Sold BIP · redeployed into PTY + O (K-1 eliminated)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r/>
            <w:r>
              <w:rPr>
                <w:rFonts w:ascii="Calibri" w:hAnsi="Calibri" w:eastAsia="Calibri" w:cs="Calibri"/>
                <w:b w:val="0"/>
                <w:sz w:val="16"/>
              </w:rPr>
              <w:t>Completed — redeployed into PTY + O (K-1 eliminated)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June 17,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Lisa Roth IRA Q4 conversions — SCHG + VTI + VXUS only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Maximize 24% bracket · pure growth positions only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Q4 2026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6B52"/>
                <w:sz w:val="17"/>
                <w:szCs w:val="17"/>
              </w:rPr>
              <w:t xml:space="preserve">🟢 Planned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Continue 401k Traditional contributions — Brad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Super catch-up $34,750/yr while age 60-63 · cease at retirement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Until retirement</w:t>
            </w:r>
          </w:p>
        </w:tc>
      </w:tr>
      <w:tr>
        <w:tc>
          <w:tcPr>
            <w:gridSpan w:val="4"/>
            <w:tcBorders>
              <w:top w:val="single" w:color="4A42A8" w:sz="4"/>
              <w:left w:val="none" w:color="FFFFFF" w:sz="0"/>
              <w:bottom w:val="single" w:color="E2E4E9" w:sz="1"/>
              <w:right w:val="none" w:color="FFFFFF" w:sz="0"/>
            </w:tcBorders>
            <w:shd w:fill="EEEDFE" w:val="clea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color w:val="4A42A8"/>
                <w:sz w:val="20"/>
                <w:szCs w:val="20"/>
              </w:rPr>
              <w:t xml:space="preserve">Watch List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42A8"/>
                <w:sz w:val="17"/>
                <w:szCs w:val="17"/>
              </w:rPr>
              <w:t xml:space="preserve">🔵 Watch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 xml:space="preserve">MPLX — midstream MLP for Joint brokerage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 xml:space="preserve">Target entry $52–$55 · quarterly payer · K-1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Watch $52–55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42A8"/>
                <w:sz w:val="17"/>
                <w:szCs w:val="17"/>
              </w:rPr>
              <w:t xml:space="preserve">🔵 Watch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C23"/>
                <w:sz w:val="17"/>
                <w:szCs w:val="17"/>
              </w:rPr>
              <w:t>ABR dividend — reduced from $1.20 → $1.07/yr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5E6B"/>
                <w:sz w:val="16"/>
                <w:szCs w:val="16"/>
              </w:rPr>
              <w:t>Confirmed consistent $0.0697/mo — no cuts · $0.17/qtr confirmed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E6B"/>
                <w:sz w:val="16"/>
                <w:szCs w:val="16"/>
              </w:rPr>
              <w:t xml:space="preserve">Ongoing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Income Summary — August 20, 2026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Annual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Monthly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Current combined income (portfolio + Cap One)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$82,168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$6,847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5F5F3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Confirmed ✅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Pending: SCHD +350sh + BCX +175sh + THW +550sh (Lisa IRA)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>+$1,270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+$106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FFFFF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Fully loaded target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~$83,438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$6,953</w:t>
            </w:r>
          </w:p>
        </w:tc>
        <w:tc>
          <w:tcPr>
            <w:tcBorders>
              <w:top w:val="single" w:color="E2E4E9" w:sz="1"/>
              <w:left w:val="none" w:color="FFFFFF" w:sz="0"/>
              <w:bottom w:val="single" w:color="E2E4E9" w:sz="1"/>
              <w:right w:val="none" w:color="FFFFFF" w:sz="0"/>
            </w:tcBorders>
            <w:shd w:fill="E6F4EF" w:val="clear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All-in income $92,000 exceeds target ✅</w:t>
            </w:r>
          </w:p>
        </w:tc>
      </w:tr>
    </w:tbl>
    <w:p>
      <w:pPr>
        <w:spacing w:after="0" w:before="60"/>
      </w:pP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5A5E6B"/>
          <w:sz w:val="16"/>
          <w:szCs w:val="16"/>
        </w:rPr>
        <w:t xml:space="preserve">Remaining debt: $202,937.76  ·  Next priority: Parent Plus #1 ($17,726 @ 7.90%) — Q4 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Items — Brad &amp; Lisa Kitchen</dc:title>
  <dc:creator>Brad &amp; Lisa Kitchen</dc:creator>
  <cp:lastModifiedBy>Un-named</cp:lastModifiedBy>
  <cp:revision>1</cp:revision>
  <dcterms:created xsi:type="dcterms:W3CDTF">2026-05-27T13:29:06.974Z</dcterms:created>
  <dcterms:modified xsi:type="dcterms:W3CDTF">2026-05-27T13:29:06.991Z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