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CDE87" w14:textId="77777777" w:rsidR="007961E4" w:rsidRDefault="00000000">
      <w:pPr>
        <w:pStyle w:val="Heading1"/>
      </w:pPr>
      <w:bookmarkStart w:id="0" w:name="backend-infrastructure-work-weeks-12"/>
      <w:r>
        <w:t>Backend &amp; Infrastructure Work (Weeks 1–2)</w:t>
      </w:r>
    </w:p>
    <w:p w14:paraId="4F21A60D" w14:textId="77777777" w:rsidR="007961E4" w:rsidRDefault="00000000">
      <w:pPr>
        <w:pStyle w:val="Heading2"/>
      </w:pPr>
      <w:bookmarkStart w:id="1" w:name="architecture-shift-overview"/>
      <w:r>
        <w:t>1. Architecture Shift Overview</w:t>
      </w:r>
    </w:p>
    <w:p w14:paraId="58EC25BA" w14:textId="77777777" w:rsidR="007961E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Problem</w:t>
      </w:r>
      <w:r>
        <w:t>: Frontend-only app pulling directly from iNaturalist (stateless, slow, no caching, no backend).</w:t>
      </w:r>
    </w:p>
    <w:p w14:paraId="767024B6" w14:textId="77777777" w:rsidR="007961E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Architecture introduced</w:t>
      </w:r>
      <w:r>
        <w:t>:</w:t>
      </w:r>
    </w:p>
    <w:p w14:paraId="473D59A5" w14:textId="77777777" w:rsidR="007961E4" w:rsidRDefault="00000000">
      <w:pPr>
        <w:pStyle w:val="Compact"/>
        <w:numPr>
          <w:ilvl w:val="1"/>
          <w:numId w:val="3"/>
        </w:numPr>
      </w:pPr>
      <w:r>
        <w:t>Dockerized data layer (Postgres, Neo4j, Redis) for local dev, mirroring future ITECS Kubernetes (StatefulSets + Deployment).</w:t>
      </w:r>
    </w:p>
    <w:p w14:paraId="17A4EEA1" w14:textId="77777777" w:rsidR="007961E4" w:rsidRDefault="00000000">
      <w:pPr>
        <w:pStyle w:val="Compact"/>
        <w:numPr>
          <w:ilvl w:val="1"/>
          <w:numId w:val="3"/>
        </w:numPr>
      </w:pPr>
      <w:r>
        <w:t>FastAPI backend (</w:t>
      </w:r>
      <w:r>
        <w:rPr>
          <w:rStyle w:val="VerbatimChar"/>
        </w:rPr>
        <w:t>backend/api/</w:t>
      </w:r>
      <w:r>
        <w:t>) that acts as the middle layer for the React frontend, replacing direct iNaturalist calls.</w:t>
      </w:r>
    </w:p>
    <w:p w14:paraId="2D63483E" w14:textId="77777777" w:rsidR="007961E4" w:rsidRDefault="00000000">
      <w:pPr>
        <w:pStyle w:val="Compact"/>
        <w:numPr>
          <w:ilvl w:val="1"/>
          <w:numId w:val="3"/>
        </w:numPr>
      </w:pPr>
      <w:r>
        <w:t xml:space="preserve">CSV-driven ETL that loads the curated </w:t>
      </w:r>
      <w:r>
        <w:rPr>
          <w:rStyle w:val="VerbatimChar"/>
        </w:rPr>
        <w:t>observations.csv</w:t>
      </w:r>
      <w:r>
        <w:t xml:space="preserve"> into Neo4j (graph data) and Postgres (run metadata + aggregates).</w:t>
      </w:r>
    </w:p>
    <w:p w14:paraId="54D73D60" w14:textId="77777777" w:rsidR="007961E4" w:rsidRDefault="00000000">
      <w:pPr>
        <w:pStyle w:val="Compact"/>
        <w:numPr>
          <w:ilvl w:val="1"/>
          <w:numId w:val="3"/>
        </w:numPr>
      </w:pPr>
      <w:r>
        <w:t xml:space="preserve">Cache invalidation strategy using Redis + </w:t>
      </w:r>
      <w:r>
        <w:rPr>
          <w:rStyle w:val="VerbatimChar"/>
        </w:rPr>
        <w:t>etl_version</w:t>
      </w:r>
      <w:r>
        <w:t xml:space="preserve"> from Postgres.</w:t>
      </w:r>
    </w:p>
    <w:p w14:paraId="605A7752" w14:textId="77777777" w:rsidR="007961E4" w:rsidRDefault="00000000">
      <w:pPr>
        <w:pStyle w:val="Compact"/>
        <w:numPr>
          <w:ilvl w:val="1"/>
          <w:numId w:val="3"/>
        </w:numPr>
      </w:pPr>
      <w:r>
        <w:t>Frontend env-based base URL (</w:t>
      </w:r>
      <w:r>
        <w:rPr>
          <w:rStyle w:val="VerbatimChar"/>
        </w:rPr>
        <w:t>VITE_API_BASE_URL</w:t>
      </w:r>
      <w:r>
        <w:t>) so the UI can switch to the backend without code changes.</w:t>
      </w:r>
    </w:p>
    <w:p w14:paraId="09A070C4" w14:textId="77777777" w:rsidR="007961E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Impact</w:t>
      </w:r>
      <w:r>
        <w:t>: Adds a stateful backend, formalizes the dual-DB design (Neo4j for graph traversal, Postgres for system state + aggregates), and lays the groundwork for ITECS deployment.</w:t>
      </w:r>
    </w:p>
    <w:p w14:paraId="6B12B8DC" w14:textId="77777777" w:rsidR="007961E4" w:rsidRDefault="00000000">
      <w:pPr>
        <w:pStyle w:val="Heading2"/>
      </w:pPr>
      <w:bookmarkStart w:id="2" w:name="infrastructure-deployment-readiness"/>
      <w:bookmarkEnd w:id="1"/>
      <w:r>
        <w:t>2. Infrastructure &amp; Deployment Readiness</w:t>
      </w:r>
    </w:p>
    <w:p w14:paraId="484ACFD3" w14:textId="77777777" w:rsidR="007961E4" w:rsidRDefault="00000000">
      <w:pPr>
        <w:pStyle w:val="Compact"/>
        <w:numPr>
          <w:ilvl w:val="0"/>
          <w:numId w:val="4"/>
        </w:numPr>
      </w:pPr>
      <w:r>
        <w:t xml:space="preserve">Added </w:t>
      </w:r>
      <w:r>
        <w:rPr>
          <w:rStyle w:val="VerbatimChar"/>
        </w:rPr>
        <w:t>docker-compose.yml</w:t>
      </w:r>
      <w:r>
        <w:t xml:space="preserve"> to start Postgres 16, Neo4j 5, and Redis 7 locally with persistent volumes.</w:t>
      </w:r>
    </w:p>
    <w:p w14:paraId="7913ADE3" w14:textId="77777777" w:rsidR="007961E4" w:rsidRDefault="00000000">
      <w:pPr>
        <w:pStyle w:val="Compact"/>
        <w:numPr>
          <w:ilvl w:val="0"/>
          <w:numId w:val="4"/>
        </w:numPr>
      </w:pPr>
      <w:r>
        <w:t xml:space="preserve">These containers mirror the intended Kubernetes setup (StatefulSets for Postgres/Neo4j, Deployment for Redis) and allow FastAPI + ETL scripts to connect over </w:t>
      </w:r>
      <w:r>
        <w:rPr>
          <w:rStyle w:val="VerbatimChar"/>
        </w:rPr>
        <w:t>localhost</w:t>
      </w:r>
      <w:r>
        <w:t>.</w:t>
      </w:r>
    </w:p>
    <w:p w14:paraId="0302CE50" w14:textId="77777777" w:rsidR="007961E4" w:rsidRDefault="00000000">
      <w:pPr>
        <w:pStyle w:val="Compact"/>
        <w:numPr>
          <w:ilvl w:val="0"/>
          <w:numId w:val="4"/>
        </w:numPr>
      </w:pPr>
      <w:r>
        <w:t>Verified connectivity to all services (</w:t>
      </w:r>
      <w:r>
        <w:rPr>
          <w:rStyle w:val="VerbatimChar"/>
        </w:rPr>
        <w:t>psql</w:t>
      </w:r>
      <w:r>
        <w:t>, Neo4j Browser, Redis CLI) to ensure local development environment is consistent.</w:t>
      </w:r>
    </w:p>
    <w:p w14:paraId="1DB1754F" w14:textId="77777777" w:rsidR="007961E4" w:rsidRDefault="00000000">
      <w:pPr>
        <w:pStyle w:val="Heading2"/>
      </w:pPr>
      <w:bookmarkStart w:id="3" w:name="fastapi-backend-backendapi"/>
      <w:bookmarkEnd w:id="2"/>
      <w:r>
        <w:t>3. FastAPI Backend (</w:t>
      </w:r>
      <w:r>
        <w:rPr>
          <w:rStyle w:val="VerbatimChar"/>
        </w:rPr>
        <w:t>backend/api/</w:t>
      </w:r>
      <w:r>
        <w:t>)</w:t>
      </w:r>
    </w:p>
    <w:p w14:paraId="3BEE0B8D" w14:textId="77777777" w:rsidR="007961E4" w:rsidRDefault="00000000">
      <w:pPr>
        <w:pStyle w:val="Compact"/>
        <w:numPr>
          <w:ilvl w:val="0"/>
          <w:numId w:val="5"/>
        </w:numPr>
      </w:pPr>
      <w:r>
        <w:t>Core endpoints:</w:t>
      </w:r>
    </w:p>
    <w:p w14:paraId="363E0560" w14:textId="77777777" w:rsidR="007961E4" w:rsidRDefault="00000000">
      <w:pPr>
        <w:pStyle w:val="Compact"/>
        <w:numPr>
          <w:ilvl w:val="1"/>
          <w:numId w:val="6"/>
        </w:numPr>
      </w:pPr>
      <w:r>
        <w:rPr>
          <w:rStyle w:val="VerbatimChar"/>
        </w:rPr>
        <w:t>GET /health</w:t>
      </w:r>
      <w:r>
        <w:t xml:space="preserve"> – basic uptime check.</w:t>
      </w:r>
    </w:p>
    <w:p w14:paraId="046115F6" w14:textId="77777777" w:rsidR="007961E4" w:rsidRDefault="00000000">
      <w:pPr>
        <w:pStyle w:val="Compact"/>
        <w:numPr>
          <w:ilvl w:val="1"/>
          <w:numId w:val="6"/>
        </w:numPr>
      </w:pPr>
      <w:r>
        <w:rPr>
          <w:rStyle w:val="VerbatimChar"/>
        </w:rPr>
        <w:t>GET /api/v1/etl/status</w:t>
      </w:r>
      <w:r>
        <w:t xml:space="preserve"> – surfaces latest ETL run info from Postgres </w:t>
      </w:r>
      <w:r>
        <w:rPr>
          <w:rStyle w:val="VerbatimChar"/>
        </w:rPr>
        <w:t>etl_runs</w:t>
      </w:r>
      <w:r>
        <w:t xml:space="preserve">, plus </w:t>
      </w:r>
      <w:r>
        <w:rPr>
          <w:rStyle w:val="VerbatimChar"/>
        </w:rPr>
        <w:t>etl_state</w:t>
      </w:r>
      <w:r>
        <w:t xml:space="preserve"> (currently storing </w:t>
      </w:r>
      <w:r>
        <w:rPr>
          <w:rStyle w:val="VerbatimChar"/>
        </w:rPr>
        <w:t>etl_version</w:t>
      </w:r>
      <w:r>
        <w:t>).</w:t>
      </w:r>
    </w:p>
    <w:p w14:paraId="1B9428EE" w14:textId="77777777" w:rsidR="007961E4" w:rsidRDefault="00000000">
      <w:pPr>
        <w:pStyle w:val="Compact"/>
        <w:numPr>
          <w:ilvl w:val="1"/>
          <w:numId w:val="6"/>
        </w:numPr>
      </w:pPr>
      <w:r>
        <w:rPr>
          <w:rStyle w:val="VerbatimChar"/>
        </w:rPr>
        <w:t>GET /api/v1/species/{taxon}/prey</w:t>
      </w:r>
      <w:r>
        <w:t xml:space="preserve"> &amp; </w:t>
      </w:r>
      <w:r>
        <w:rPr>
          <w:rStyle w:val="VerbatimChar"/>
        </w:rPr>
        <w:t>/predators</w:t>
      </w:r>
      <w:r>
        <w:t xml:space="preserve"> – run Cypher queries against Neo4j and cache responses in Redis. Cache keys include </w:t>
      </w:r>
      <w:r>
        <w:rPr>
          <w:rStyle w:val="VerbatimChar"/>
        </w:rPr>
        <w:t>etl_version</w:t>
      </w:r>
      <w:r>
        <w:t xml:space="preserve"> so new ETL runs invalidate old cache entries automatically.</w:t>
      </w:r>
    </w:p>
    <w:p w14:paraId="1DF2EC88" w14:textId="77777777" w:rsidR="007961E4" w:rsidRDefault="00000000">
      <w:pPr>
        <w:pStyle w:val="Compact"/>
        <w:numPr>
          <w:ilvl w:val="1"/>
          <w:numId w:val="6"/>
        </w:numPr>
      </w:pPr>
      <w:r>
        <w:rPr>
          <w:rStyle w:val="VerbatimChar"/>
        </w:rPr>
        <w:t>GET /api/v1/species/{taxon}/prey_pg</w:t>
      </w:r>
      <w:r>
        <w:t xml:space="preserve">, </w:t>
      </w:r>
      <w:r>
        <w:rPr>
          <w:rStyle w:val="VerbatimChar"/>
        </w:rPr>
        <w:t>/predators_pg</w:t>
      </w:r>
      <w:r>
        <w:t xml:space="preserve">, </w:t>
      </w:r>
      <w:r>
        <w:rPr>
          <w:rStyle w:val="VerbatimChar"/>
        </w:rPr>
        <w:t>/summary</w:t>
      </w:r>
      <w:r>
        <w:t xml:space="preserve"> – serve top prey/predator lists and diet percentages from Postgres aggregates.</w:t>
      </w:r>
    </w:p>
    <w:p w14:paraId="0B68EE7B" w14:textId="77777777" w:rsidR="007961E4" w:rsidRDefault="00000000">
      <w:pPr>
        <w:pStyle w:val="Compact"/>
        <w:numPr>
          <w:ilvl w:val="0"/>
          <w:numId w:val="5"/>
        </w:numPr>
      </w:pPr>
      <w:r>
        <w:t>Support modules:</w:t>
      </w:r>
    </w:p>
    <w:p w14:paraId="5391ACB0" w14:textId="77777777" w:rsidR="007961E4" w:rsidRDefault="00000000">
      <w:pPr>
        <w:pStyle w:val="Compact"/>
        <w:numPr>
          <w:ilvl w:val="1"/>
          <w:numId w:val="7"/>
        </w:numPr>
      </w:pPr>
      <w:r>
        <w:rPr>
          <w:rStyle w:val="VerbatimChar"/>
        </w:rPr>
        <w:t>app/db_pg.py</w:t>
      </w:r>
      <w:r>
        <w:t xml:space="preserve"> – Postgres helpers for ETL metadata, aggregates, and cache version retrieval.</w:t>
      </w:r>
    </w:p>
    <w:p w14:paraId="169ACB22" w14:textId="77777777" w:rsidR="007961E4" w:rsidRDefault="00000000">
      <w:pPr>
        <w:pStyle w:val="Compact"/>
        <w:numPr>
          <w:ilvl w:val="1"/>
          <w:numId w:val="7"/>
        </w:numPr>
      </w:pPr>
      <w:r>
        <w:rPr>
          <w:rStyle w:val="VerbatimChar"/>
        </w:rPr>
        <w:lastRenderedPageBreak/>
        <w:t>app/db_neo4j.py</w:t>
      </w:r>
      <w:r>
        <w:t xml:space="preserve"> – Neo4j driver management + Cypher queries.</w:t>
      </w:r>
    </w:p>
    <w:p w14:paraId="4B6FA01B" w14:textId="77777777" w:rsidR="007961E4" w:rsidRDefault="00000000">
      <w:pPr>
        <w:pStyle w:val="Compact"/>
        <w:numPr>
          <w:ilvl w:val="1"/>
          <w:numId w:val="7"/>
        </w:numPr>
      </w:pPr>
      <w:r>
        <w:rPr>
          <w:rStyle w:val="VerbatimChar"/>
        </w:rPr>
        <w:t>app/cache.py</w:t>
      </w:r>
      <w:r>
        <w:t xml:space="preserve"> – Redis JSON helpers.</w:t>
      </w:r>
    </w:p>
    <w:p w14:paraId="145E13F6" w14:textId="77777777" w:rsidR="007961E4" w:rsidRDefault="00000000">
      <w:pPr>
        <w:pStyle w:val="Compact"/>
        <w:numPr>
          <w:ilvl w:val="1"/>
          <w:numId w:val="7"/>
        </w:numPr>
      </w:pPr>
      <w:r>
        <w:rPr>
          <w:rStyle w:val="VerbatimChar"/>
        </w:rPr>
        <w:t>app/config.py</w:t>
      </w:r>
      <w:r>
        <w:t xml:space="preserve"> – centralizes environment-driven settings (DB DSNs, Redis URI, allowed origins, cache TTL).</w:t>
      </w:r>
    </w:p>
    <w:p w14:paraId="78308A46" w14:textId="77777777" w:rsidR="007961E4" w:rsidRDefault="00000000">
      <w:pPr>
        <w:pStyle w:val="Compact"/>
        <w:numPr>
          <w:ilvl w:val="1"/>
          <w:numId w:val="7"/>
        </w:numPr>
      </w:pPr>
      <w:r>
        <w:rPr>
          <w:rStyle w:val="VerbatimChar"/>
        </w:rPr>
        <w:t>.env.example</w:t>
      </w:r>
      <w:r>
        <w:t xml:space="preserve">, </w:t>
      </w:r>
      <w:r>
        <w:rPr>
          <w:rStyle w:val="VerbatimChar"/>
        </w:rPr>
        <w:t>requirements.txt</w:t>
      </w:r>
      <w:r>
        <w:t xml:space="preserve">, and API </w:t>
      </w:r>
      <w:r>
        <w:rPr>
          <w:rStyle w:val="VerbatimChar"/>
        </w:rPr>
        <w:t>Dockerfile</w:t>
      </w:r>
      <w:r>
        <w:t xml:space="preserve"> added for reproducibility.</w:t>
      </w:r>
    </w:p>
    <w:p w14:paraId="79358B53" w14:textId="77777777" w:rsidR="007961E4" w:rsidRDefault="00000000">
      <w:pPr>
        <w:pStyle w:val="Heading2"/>
      </w:pPr>
      <w:bookmarkStart w:id="4" w:name="csv-etl-loader-toolsload_csv_to_neo4j.py"/>
      <w:bookmarkEnd w:id="3"/>
      <w:r>
        <w:t>4. CSV ETL Loader (</w:t>
      </w:r>
      <w:r>
        <w:rPr>
          <w:rStyle w:val="VerbatimChar"/>
        </w:rPr>
        <w:t>tools/load_csv_to_neo4j.py</w:t>
      </w:r>
      <w:r>
        <w:t>)</w:t>
      </w:r>
    </w:p>
    <w:p w14:paraId="162EDE93" w14:textId="77777777" w:rsidR="007961E4" w:rsidRDefault="00000000">
      <w:pPr>
        <w:pStyle w:val="Compact"/>
        <w:numPr>
          <w:ilvl w:val="0"/>
          <w:numId w:val="8"/>
        </w:numPr>
      </w:pPr>
      <w:r>
        <w:t xml:space="preserve">Ingests the refined </w:t>
      </w:r>
      <w:r>
        <w:rPr>
          <w:rStyle w:val="VerbatimChar"/>
        </w:rPr>
        <w:t>observations.csv</w:t>
      </w:r>
      <w:r>
        <w:t xml:space="preserve"> and derives ~4,015 predator→prey interactions using the “eater” vs “partner observation” fields.</w:t>
      </w:r>
    </w:p>
    <w:p w14:paraId="1F1D64C7" w14:textId="77777777" w:rsidR="007961E4" w:rsidRDefault="00000000">
      <w:pPr>
        <w:pStyle w:val="Compact"/>
        <w:numPr>
          <w:ilvl w:val="0"/>
          <w:numId w:val="8"/>
        </w:numPr>
      </w:pPr>
      <w:r>
        <w:t>Writes to both databases per run:</w:t>
      </w:r>
    </w:p>
    <w:p w14:paraId="45AFE2AF" w14:textId="77777777" w:rsidR="007961E4" w:rsidRDefault="00000000">
      <w:pPr>
        <w:pStyle w:val="Compact"/>
        <w:numPr>
          <w:ilvl w:val="1"/>
          <w:numId w:val="9"/>
        </w:numPr>
      </w:pPr>
      <w:r>
        <w:t>Logs run metadata in Postgres (</w:t>
      </w:r>
      <w:r>
        <w:rPr>
          <w:rStyle w:val="VerbatimChar"/>
        </w:rPr>
        <w:t>etl_runs</w:t>
      </w:r>
      <w:r>
        <w:t xml:space="preserve">) and increments </w:t>
      </w:r>
      <w:r>
        <w:rPr>
          <w:rStyle w:val="VerbatimChar"/>
        </w:rPr>
        <w:t>etl_state.etl_version</w:t>
      </w:r>
      <w:r>
        <w:t>.</w:t>
      </w:r>
    </w:p>
    <w:p w14:paraId="07983CDA" w14:textId="77777777" w:rsidR="007961E4" w:rsidRDefault="00000000">
      <w:pPr>
        <w:pStyle w:val="Compact"/>
        <w:numPr>
          <w:ilvl w:val="1"/>
          <w:numId w:val="9"/>
        </w:numPr>
      </w:pPr>
      <w:r>
        <w:t xml:space="preserve">Populates Neo4j </w:t>
      </w:r>
      <w:r>
        <w:rPr>
          <w:rStyle w:val="VerbatimChar"/>
        </w:rPr>
        <w:t>Species</w:t>
      </w:r>
      <w:r>
        <w:t xml:space="preserve"> nodes and </w:t>
      </w:r>
      <w:r>
        <w:rPr>
          <w:rStyle w:val="VerbatimChar"/>
        </w:rPr>
        <w:t>[:EATS]</w:t>
      </w:r>
      <w:r>
        <w:t xml:space="preserve"> relationships with counts.</w:t>
      </w:r>
    </w:p>
    <w:p w14:paraId="76633289" w14:textId="77777777" w:rsidR="007961E4" w:rsidRDefault="00000000">
      <w:pPr>
        <w:pStyle w:val="Compact"/>
        <w:numPr>
          <w:ilvl w:val="1"/>
          <w:numId w:val="9"/>
        </w:numPr>
      </w:pPr>
      <w:r>
        <w:t xml:space="preserve">Populates Postgres serving tables </w:t>
      </w:r>
      <w:r>
        <w:rPr>
          <w:rStyle w:val="VerbatimChar"/>
        </w:rPr>
        <w:t>interactions_agg</w:t>
      </w:r>
      <w:r>
        <w:t xml:space="preserve"> (per-run predator→prey counts) and </w:t>
      </w:r>
      <w:r>
        <w:rPr>
          <w:rStyle w:val="VerbatimChar"/>
        </w:rPr>
        <w:t>diet_aggregates</w:t>
      </w:r>
      <w:r>
        <w:t xml:space="preserve"> (percentages).</w:t>
      </w:r>
    </w:p>
    <w:p w14:paraId="5696AC93" w14:textId="77777777" w:rsidR="007961E4" w:rsidRDefault="00000000">
      <w:pPr>
        <w:pStyle w:val="Compact"/>
        <w:numPr>
          <w:ilvl w:val="0"/>
          <w:numId w:val="8"/>
        </w:numPr>
      </w:pPr>
      <w:r>
        <w:t>This script is the current ETL implementation; it demonstrates how raw or refined feeds can be ingested and tracked.</w:t>
      </w:r>
    </w:p>
    <w:p w14:paraId="6D677883" w14:textId="77777777" w:rsidR="007961E4" w:rsidRDefault="00000000">
      <w:pPr>
        <w:pStyle w:val="Heading2"/>
      </w:pPr>
      <w:bookmarkStart w:id="5" w:name="postgres-schema-usage"/>
      <w:bookmarkEnd w:id="4"/>
      <w:r>
        <w:t>5. Postgres Schema &amp; Usage</w:t>
      </w:r>
    </w:p>
    <w:p w14:paraId="3587361F" w14:textId="77777777" w:rsidR="007961E4" w:rsidRDefault="00000000">
      <w:pPr>
        <w:pStyle w:val="Compact"/>
        <w:numPr>
          <w:ilvl w:val="0"/>
          <w:numId w:val="10"/>
        </w:numPr>
      </w:pPr>
      <w:r>
        <w:t>Tables created:</w:t>
      </w:r>
    </w:p>
    <w:p w14:paraId="1F3418C2" w14:textId="77777777" w:rsidR="007961E4" w:rsidRDefault="00000000">
      <w:pPr>
        <w:pStyle w:val="Compact"/>
        <w:numPr>
          <w:ilvl w:val="1"/>
          <w:numId w:val="11"/>
        </w:numPr>
      </w:pPr>
      <w:r>
        <w:rPr>
          <w:rStyle w:val="VerbatimChar"/>
        </w:rPr>
        <w:t>etl_runs</w:t>
      </w:r>
      <w:r>
        <w:t xml:space="preserve"> – run_id, started_at, ended_at, status, JSON details (source file, interactions count, etl_version).</w:t>
      </w:r>
    </w:p>
    <w:p w14:paraId="2CA6879F" w14:textId="77777777" w:rsidR="007961E4" w:rsidRDefault="00000000">
      <w:pPr>
        <w:pStyle w:val="Compact"/>
        <w:numPr>
          <w:ilvl w:val="1"/>
          <w:numId w:val="11"/>
        </w:numPr>
      </w:pPr>
      <w:r>
        <w:rPr>
          <w:rStyle w:val="VerbatimChar"/>
        </w:rPr>
        <w:t>etl_state</w:t>
      </w:r>
      <w:r>
        <w:t xml:space="preserve"> – key/value for global ETL state (</w:t>
      </w:r>
      <w:r>
        <w:rPr>
          <w:rStyle w:val="VerbatimChar"/>
        </w:rPr>
        <w:t>etl_version</w:t>
      </w:r>
      <w:r>
        <w:t>).</w:t>
      </w:r>
    </w:p>
    <w:p w14:paraId="0BAD9AA2" w14:textId="77777777" w:rsidR="007961E4" w:rsidRDefault="00000000">
      <w:pPr>
        <w:pStyle w:val="Compact"/>
        <w:numPr>
          <w:ilvl w:val="1"/>
          <w:numId w:val="11"/>
        </w:numPr>
      </w:pPr>
      <w:r>
        <w:rPr>
          <w:rStyle w:val="VerbatimChar"/>
        </w:rPr>
        <w:t>etl_failures</w:t>
      </w:r>
      <w:r>
        <w:t xml:space="preserve"> – placeholder for future error logging (currently unused).</w:t>
      </w:r>
    </w:p>
    <w:p w14:paraId="1E11F15A" w14:textId="77777777" w:rsidR="007961E4" w:rsidRDefault="00000000">
      <w:pPr>
        <w:pStyle w:val="Compact"/>
        <w:numPr>
          <w:ilvl w:val="1"/>
          <w:numId w:val="11"/>
        </w:numPr>
      </w:pPr>
      <w:r>
        <w:rPr>
          <w:rStyle w:val="VerbatimChar"/>
        </w:rPr>
        <w:t>interactions_agg</w:t>
      </w:r>
      <w:r>
        <w:t xml:space="preserve"> – stores predator_taxon_id, prey_taxon_id, names, counts per run.</w:t>
      </w:r>
    </w:p>
    <w:p w14:paraId="3164BB86" w14:textId="77777777" w:rsidR="007961E4" w:rsidRDefault="00000000">
      <w:pPr>
        <w:pStyle w:val="Compact"/>
        <w:numPr>
          <w:ilvl w:val="1"/>
          <w:numId w:val="11"/>
        </w:numPr>
      </w:pPr>
      <w:r>
        <w:rPr>
          <w:rStyle w:val="VerbatimChar"/>
        </w:rPr>
        <w:t>diet_aggregates</w:t>
      </w:r>
      <w:r>
        <w:t xml:space="preserve"> – stores prey percentages per predator per run.</w:t>
      </w:r>
    </w:p>
    <w:p w14:paraId="007AD581" w14:textId="77777777" w:rsidR="007961E4" w:rsidRDefault="00000000">
      <w:pPr>
        <w:pStyle w:val="Compact"/>
        <w:numPr>
          <w:ilvl w:val="0"/>
          <w:numId w:val="10"/>
        </w:numPr>
      </w:pPr>
      <w:r>
        <w:t>All Postgres-backed endpoints read from these tables; the loader and API are the only writers/readers, ensuring a clean contract.</w:t>
      </w:r>
    </w:p>
    <w:p w14:paraId="035D76D5" w14:textId="77777777" w:rsidR="007961E4" w:rsidRDefault="00000000">
      <w:pPr>
        <w:pStyle w:val="Heading2"/>
      </w:pPr>
      <w:bookmarkStart w:id="6" w:name="neo4j-usage"/>
      <w:bookmarkEnd w:id="5"/>
      <w:r>
        <w:t>6. Neo4j Usage</w:t>
      </w:r>
    </w:p>
    <w:p w14:paraId="33A46900" w14:textId="77777777" w:rsidR="007961E4" w:rsidRDefault="00000000">
      <w:pPr>
        <w:pStyle w:val="Compact"/>
        <w:numPr>
          <w:ilvl w:val="0"/>
          <w:numId w:val="12"/>
        </w:numPr>
      </w:pPr>
      <w:r>
        <w:t xml:space="preserve">Neo4j container holds the </w:t>
      </w:r>
      <w:r>
        <w:rPr>
          <w:rStyle w:val="VerbatimChar"/>
        </w:rPr>
        <w:t>Species</w:t>
      </w:r>
      <w:r>
        <w:t xml:space="preserve"> nodes and </w:t>
      </w:r>
      <w:r>
        <w:rPr>
          <w:rStyle w:val="VerbatimChar"/>
        </w:rPr>
        <w:t>[:EATS]</w:t>
      </w:r>
      <w:r>
        <w:t xml:space="preserve"> edges loaded by the CSV ETL.</w:t>
      </w:r>
    </w:p>
    <w:p w14:paraId="455CFD01" w14:textId="77777777" w:rsidR="007961E4" w:rsidRDefault="00000000">
      <w:pPr>
        <w:pStyle w:val="Compact"/>
        <w:numPr>
          <w:ilvl w:val="0"/>
          <w:numId w:val="12"/>
        </w:numPr>
      </w:pPr>
      <w:r>
        <w:t>FastAPI uses Neo4j for traversal-heavy queries (prey, predators, future network/depth queries).</w:t>
      </w:r>
    </w:p>
    <w:p w14:paraId="1B62E2F3" w14:textId="77777777" w:rsidR="007961E4" w:rsidRDefault="00000000">
      <w:pPr>
        <w:pStyle w:val="Compact"/>
        <w:numPr>
          <w:ilvl w:val="0"/>
          <w:numId w:val="12"/>
        </w:numPr>
      </w:pPr>
      <w:r>
        <w:t>No manual Cypher beyond the initial constraint (</w:t>
      </w:r>
      <w:r>
        <w:rPr>
          <w:rStyle w:val="VerbatimChar"/>
        </w:rPr>
        <w:t>CREATE CONSTRAINT species_taxon_id IF NOT EXISTS …</w:t>
      </w:r>
      <w:r>
        <w:t>); the loader handles inserts/updates.</w:t>
      </w:r>
    </w:p>
    <w:p w14:paraId="3BA93C66" w14:textId="77777777" w:rsidR="007961E4" w:rsidRDefault="00000000">
      <w:pPr>
        <w:pStyle w:val="Heading2"/>
      </w:pPr>
      <w:bookmarkStart w:id="7" w:name="redis-caching"/>
      <w:bookmarkEnd w:id="6"/>
      <w:r>
        <w:t>7. Redis Caching</w:t>
      </w:r>
    </w:p>
    <w:p w14:paraId="667EF0C4" w14:textId="77777777" w:rsidR="007961E4" w:rsidRDefault="00000000">
      <w:pPr>
        <w:pStyle w:val="Compact"/>
        <w:numPr>
          <w:ilvl w:val="0"/>
          <w:numId w:val="13"/>
        </w:numPr>
      </w:pPr>
      <w:r>
        <w:t>Cache wrapper stores JSON responses for Neo4j-backed endpoints.</w:t>
      </w:r>
    </w:p>
    <w:p w14:paraId="2EE775A2" w14:textId="77777777" w:rsidR="007961E4" w:rsidRDefault="00000000">
      <w:pPr>
        <w:pStyle w:val="Compact"/>
        <w:numPr>
          <w:ilvl w:val="0"/>
          <w:numId w:val="13"/>
        </w:numPr>
      </w:pPr>
      <w:r>
        <w:t xml:space="preserve">Cache keys include endpoint name, parameters, and current </w:t>
      </w:r>
      <w:r>
        <w:rPr>
          <w:rStyle w:val="VerbatimChar"/>
        </w:rPr>
        <w:t>etl_version</w:t>
      </w:r>
      <w:r>
        <w:t xml:space="preserve"> from Postgres. After each ETL run, </w:t>
      </w:r>
      <w:r>
        <w:rPr>
          <w:rStyle w:val="VerbatimChar"/>
        </w:rPr>
        <w:t>etl_version</w:t>
      </w:r>
      <w:r>
        <w:t xml:space="preserve"> increments, so old cache entries become stale automatically.</w:t>
      </w:r>
    </w:p>
    <w:p w14:paraId="009886F2" w14:textId="77777777" w:rsidR="007961E4" w:rsidRDefault="00000000">
      <w:pPr>
        <w:pStyle w:val="Heading2"/>
      </w:pPr>
      <w:bookmarkStart w:id="8" w:name="frontend-integration-prep"/>
      <w:bookmarkEnd w:id="7"/>
      <w:r>
        <w:lastRenderedPageBreak/>
        <w:t>8. Frontend Integration Prep</w:t>
      </w:r>
    </w:p>
    <w:p w14:paraId="767DA324" w14:textId="3BB72A95" w:rsidR="007961E4" w:rsidRDefault="00000000">
      <w:pPr>
        <w:pStyle w:val="Compact"/>
        <w:numPr>
          <w:ilvl w:val="0"/>
          <w:numId w:val="14"/>
        </w:numPr>
      </w:pPr>
      <w:r>
        <w:t xml:space="preserve">Updated </w:t>
      </w:r>
      <w:r w:rsidR="00A92CDD">
        <w:t xml:space="preserve">commented code for </w:t>
      </w:r>
      <w:proofErr w:type="spellStart"/>
      <w:r>
        <w:rPr>
          <w:rStyle w:val="VerbatimChar"/>
        </w:rPr>
        <w:t>src</w:t>
      </w:r>
      <w:proofErr w:type="spellEnd"/>
      <w:r>
        <w:rPr>
          <w:rStyle w:val="VerbatimChar"/>
        </w:rPr>
        <w:t>/utils/</w:t>
      </w:r>
      <w:proofErr w:type="spellStart"/>
      <w:r>
        <w:rPr>
          <w:rStyle w:val="VerbatimChar"/>
        </w:rPr>
        <w:t>api.ts</w:t>
      </w:r>
      <w:proofErr w:type="spellEnd"/>
      <w:r>
        <w:t xml:space="preserve"> to read </w:t>
      </w:r>
      <w:proofErr w:type="spellStart"/>
      <w:proofErr w:type="gramStart"/>
      <w:r>
        <w:rPr>
          <w:rStyle w:val="VerbatimChar"/>
        </w:rPr>
        <w:t>import.meta.env.VITE</w:t>
      </w:r>
      <w:proofErr w:type="gramEnd"/>
      <w:r>
        <w:rPr>
          <w:rStyle w:val="VerbatimChar"/>
        </w:rPr>
        <w:t>_API_BASE_URL</w:t>
      </w:r>
      <w:proofErr w:type="spellEnd"/>
      <w:r>
        <w:t xml:space="preserve"> (default </w:t>
      </w:r>
      <w:hyperlink r:id="rId7" w:history="1">
        <w:r w:rsidR="00A92CDD" w:rsidRPr="005B344C">
          <w:rPr>
            <w:rStyle w:val="Hyperlink"/>
            <w:rFonts w:ascii="Consolas" w:hAnsi="Consolas"/>
            <w:sz w:val="22"/>
          </w:rPr>
          <w:t>http://localhost:8000</w:t>
        </w:r>
      </w:hyperlink>
      <w:r>
        <w:t>)</w:t>
      </w:r>
      <w:r w:rsidR="00A92CDD">
        <w:t xml:space="preserve">, which will fetch results after UI-API integration. (Currently kept </w:t>
      </w:r>
      <w:proofErr w:type="spellStart"/>
      <w:r w:rsidR="00A92CDD">
        <w:t>inaturalist</w:t>
      </w:r>
      <w:proofErr w:type="spellEnd"/>
      <w:r w:rsidR="00A92CDD">
        <w:t xml:space="preserve"> for fallback)</w:t>
      </w:r>
    </w:p>
    <w:p w14:paraId="4CE882E1" w14:textId="77777777" w:rsidR="007961E4" w:rsidRDefault="00000000">
      <w:pPr>
        <w:pStyle w:val="Compact"/>
        <w:numPr>
          <w:ilvl w:val="0"/>
          <w:numId w:val="14"/>
        </w:numPr>
      </w:pPr>
      <w:r>
        <w:t xml:space="preserve">This change decouples the React app from iNaturalist; once components switch to the </w:t>
      </w:r>
      <w:r>
        <w:rPr>
          <w:rStyle w:val="VerbatimChar"/>
        </w:rPr>
        <w:t>/api/v1/…</w:t>
      </w:r>
      <w:r>
        <w:t xml:space="preserve"> endpoints, pointing to the backend is just an env change.</w:t>
      </w:r>
    </w:p>
    <w:p w14:paraId="0EF1DF36" w14:textId="77777777" w:rsidR="007961E4" w:rsidRDefault="00000000">
      <w:pPr>
        <w:pStyle w:val="Compact"/>
        <w:numPr>
          <w:ilvl w:val="0"/>
          <w:numId w:val="14"/>
        </w:numPr>
      </w:pPr>
      <w:r>
        <w:t>No UI logic was updated yet; this was infrastructure prep.</w:t>
      </w:r>
    </w:p>
    <w:p w14:paraId="700CDC8D" w14:textId="77777777" w:rsidR="007961E4" w:rsidRDefault="00000000">
      <w:pPr>
        <w:pStyle w:val="Heading2"/>
      </w:pPr>
      <w:bookmarkStart w:id="9" w:name="dagster-future-etl-plan"/>
      <w:bookmarkEnd w:id="8"/>
      <w:r>
        <w:t>9. Dagster / Future ETL Plan</w:t>
      </w:r>
    </w:p>
    <w:p w14:paraId="3876076E" w14:textId="77777777" w:rsidR="007961E4" w:rsidRDefault="00000000">
      <w:pPr>
        <w:pStyle w:val="Compact"/>
        <w:numPr>
          <w:ilvl w:val="0"/>
          <w:numId w:val="15"/>
        </w:numPr>
      </w:pPr>
      <w:r>
        <w:t xml:space="preserve">Created </w:t>
      </w:r>
      <w:r>
        <w:rPr>
          <w:rStyle w:val="VerbatimChar"/>
        </w:rPr>
        <w:t>backend/etl/</w:t>
      </w:r>
      <w:r>
        <w:t xml:space="preserve"> with Dagster project scaffolding (assets, jobs, schedules, resource configs) plus </w:t>
      </w:r>
      <w:r>
        <w:rPr>
          <w:rStyle w:val="VerbatimChar"/>
        </w:rPr>
        <w:t>pyproject.toml</w:t>
      </w:r>
      <w:r>
        <w:t xml:space="preserve"> and Dockerfile.</w:t>
      </w:r>
    </w:p>
    <w:p w14:paraId="2307EAB1" w14:textId="77777777" w:rsidR="007961E4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Scaffolding</w:t>
      </w:r>
      <w:r>
        <w:t xml:space="preserve"> = directory layout, placeholder files, and initial code structure exist, but no Dagster job is active yet. The CSV loader is the only ETL running now.</w:t>
      </w:r>
    </w:p>
    <w:p w14:paraId="01C35914" w14:textId="77777777" w:rsidR="007961E4" w:rsidRDefault="00000000">
      <w:pPr>
        <w:pStyle w:val="Compact"/>
        <w:numPr>
          <w:ilvl w:val="0"/>
          <w:numId w:val="15"/>
        </w:numPr>
      </w:pPr>
      <w:r>
        <w:t>Plan: replace CSV ingest with a Dagster/Cron-based pipeline that fetches raw iNaturalist data, applies the external filtering module, and feeds the same Neo4j/Postgres targets. The scaffolding accelerates that transition when ready.</w:t>
      </w:r>
    </w:p>
    <w:p w14:paraId="3E3D0066" w14:textId="77777777" w:rsidR="007961E4" w:rsidRDefault="00000000">
      <w:pPr>
        <w:pStyle w:val="Heading2"/>
      </w:pPr>
      <w:bookmarkStart w:id="10" w:name="demo-ready-evidence"/>
      <w:bookmarkEnd w:id="9"/>
      <w:r>
        <w:t>10. Demo-Ready Evidence</w:t>
      </w:r>
    </w:p>
    <w:p w14:paraId="4545225F" w14:textId="77777777" w:rsidR="007961E4" w:rsidRDefault="00000000">
      <w:pPr>
        <w:pStyle w:val="Compact"/>
        <w:numPr>
          <w:ilvl w:val="0"/>
          <w:numId w:val="16"/>
        </w:numPr>
      </w:pPr>
      <w:r>
        <w:rPr>
          <w:rStyle w:val="VerbatimChar"/>
        </w:rPr>
        <w:t>curl</w:t>
      </w:r>
      <w:r>
        <w:t xml:space="preserve"> commands against FastAPI show:</w:t>
      </w:r>
    </w:p>
    <w:p w14:paraId="084474C6" w14:textId="77777777" w:rsidR="007961E4" w:rsidRDefault="00000000">
      <w:pPr>
        <w:pStyle w:val="Compact"/>
        <w:numPr>
          <w:ilvl w:val="1"/>
          <w:numId w:val="17"/>
        </w:numPr>
      </w:pPr>
      <w:r>
        <w:rPr>
          <w:rStyle w:val="VerbatimChar"/>
        </w:rPr>
        <w:t>/api/v1/etl/status</w:t>
      </w:r>
      <w:r>
        <w:t xml:space="preserve"> returning latest run details (run_id, timestamps, </w:t>
      </w:r>
      <w:r>
        <w:rPr>
          <w:rStyle w:val="VerbatimChar"/>
        </w:rPr>
        <w:t>etl_version</w:t>
      </w:r>
      <w:r>
        <w:t>, interactions count).</w:t>
      </w:r>
    </w:p>
    <w:p w14:paraId="454096BD" w14:textId="77777777" w:rsidR="007961E4" w:rsidRDefault="00000000">
      <w:pPr>
        <w:pStyle w:val="Compact"/>
        <w:numPr>
          <w:ilvl w:val="1"/>
          <w:numId w:val="17"/>
        </w:numPr>
      </w:pPr>
      <w:r>
        <w:rPr>
          <w:rStyle w:val="VerbatimChar"/>
        </w:rPr>
        <w:t>/api/v1/species/243970/prey_pg</w:t>
      </w:r>
      <w:r>
        <w:t xml:space="preserve"> returning Postgres-served prey counts.</w:t>
      </w:r>
    </w:p>
    <w:p w14:paraId="59E39D16" w14:textId="77777777" w:rsidR="007961E4" w:rsidRDefault="00000000">
      <w:pPr>
        <w:pStyle w:val="Compact"/>
        <w:numPr>
          <w:ilvl w:val="1"/>
          <w:numId w:val="17"/>
        </w:numPr>
      </w:pPr>
      <w:r>
        <w:rPr>
          <w:rStyle w:val="VerbatimChar"/>
        </w:rPr>
        <w:t>/api/v1/species/243970/summary</w:t>
      </w:r>
      <w:r>
        <w:t xml:space="preserve"> returning diet percentages.</w:t>
      </w:r>
    </w:p>
    <w:p w14:paraId="0C0E3953" w14:textId="77777777" w:rsidR="007961E4" w:rsidRDefault="00000000">
      <w:pPr>
        <w:pStyle w:val="Compact"/>
        <w:numPr>
          <w:ilvl w:val="0"/>
          <w:numId w:val="16"/>
        </w:numPr>
      </w:pPr>
      <w:r>
        <w:t>Neo4j-driven endpoints return the same prey data via graph queries, confirming both DBs are consistent.</w:t>
      </w:r>
    </w:p>
    <w:p w14:paraId="18B9E0F3" w14:textId="77777777" w:rsidR="007961E4" w:rsidRDefault="00000000">
      <w:pPr>
        <w:pStyle w:val="Heading2"/>
      </w:pPr>
      <w:bookmarkStart w:id="11" w:name="next-steps"/>
      <w:bookmarkEnd w:id="10"/>
      <w:r>
        <w:t>11. Next Steps</w:t>
      </w:r>
    </w:p>
    <w:p w14:paraId="2DF77BCE" w14:textId="77777777" w:rsidR="007961E4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Frontend wiring</w:t>
      </w:r>
      <w:r>
        <w:t xml:space="preserve"> – modify React components to consume </w:t>
      </w:r>
      <w:r>
        <w:rPr>
          <w:rStyle w:val="VerbatimChar"/>
        </w:rPr>
        <w:t>/api/v1/...</w:t>
      </w:r>
      <w:r>
        <w:t xml:space="preserve"> endpoints; remove direct iNaturalist calls.</w:t>
      </w:r>
    </w:p>
    <w:p w14:paraId="0A556A27" w14:textId="77777777" w:rsidR="007961E4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Raw iNaturalist ETL</w:t>
      </w:r>
      <w:r>
        <w:t xml:space="preserve"> – extend the Dagster scaffold into a real pipeline (or Kubernetes CronJob) that loads raw data, integrates external filtering, and updates Neo4j/Postgres incrementally.</w:t>
      </w:r>
    </w:p>
    <w:p w14:paraId="09D60541" w14:textId="77777777" w:rsidR="007961E4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Containerization for ITECS</w:t>
      </w:r>
      <w:r>
        <w:t xml:space="preserve"> – build Docker images for API + ETL, create Kubernetes manifests (Deployments, StatefulSets, CronJobs) and deploy to the ITECS-supported cluster with ingress + DNS (Cloudflare/university subdomains).</w:t>
      </w:r>
    </w:p>
    <w:p w14:paraId="72945318" w14:textId="77777777" w:rsidR="007961E4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Monitoring &amp; Documentation</w:t>
      </w:r>
      <w:r>
        <w:t xml:space="preserve"> – add runbooks, logs, metrics, and onboarding docs once deployment is in place.</w:t>
      </w:r>
      <w:bookmarkEnd w:id="0"/>
      <w:bookmarkEnd w:id="11"/>
    </w:p>
    <w:sectPr w:rsidR="007961E4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7019F" w14:textId="77777777" w:rsidR="00124750" w:rsidRDefault="00124750">
      <w:pPr>
        <w:spacing w:after="0"/>
      </w:pPr>
      <w:r>
        <w:separator/>
      </w:r>
    </w:p>
  </w:endnote>
  <w:endnote w:type="continuationSeparator" w:id="0">
    <w:p w14:paraId="7A34A7E0" w14:textId="77777777" w:rsidR="00124750" w:rsidRDefault="0012475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F3605" w14:textId="77777777" w:rsidR="00124750" w:rsidRDefault="00124750">
      <w:r>
        <w:separator/>
      </w:r>
    </w:p>
  </w:footnote>
  <w:footnote w:type="continuationSeparator" w:id="0">
    <w:p w14:paraId="4EDFD87B" w14:textId="77777777" w:rsidR="00124750" w:rsidRDefault="001247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B18E37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6BCC08E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FAB6AF8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48139035">
    <w:abstractNumId w:val="0"/>
  </w:num>
  <w:num w:numId="2" w16cid:durableId="1762943501">
    <w:abstractNumId w:val="1"/>
  </w:num>
  <w:num w:numId="3" w16cid:durableId="671300715">
    <w:abstractNumId w:val="1"/>
  </w:num>
  <w:num w:numId="4" w16cid:durableId="1905556197">
    <w:abstractNumId w:val="1"/>
  </w:num>
  <w:num w:numId="5" w16cid:durableId="1908344619">
    <w:abstractNumId w:val="1"/>
  </w:num>
  <w:num w:numId="6" w16cid:durableId="472213028">
    <w:abstractNumId w:val="1"/>
  </w:num>
  <w:num w:numId="7" w16cid:durableId="983776342">
    <w:abstractNumId w:val="1"/>
  </w:num>
  <w:num w:numId="8" w16cid:durableId="1299065413">
    <w:abstractNumId w:val="1"/>
  </w:num>
  <w:num w:numId="9" w16cid:durableId="18168684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78822146">
    <w:abstractNumId w:val="1"/>
  </w:num>
  <w:num w:numId="11" w16cid:durableId="1311205563">
    <w:abstractNumId w:val="1"/>
  </w:num>
  <w:num w:numId="12" w16cid:durableId="259262388">
    <w:abstractNumId w:val="1"/>
  </w:num>
  <w:num w:numId="13" w16cid:durableId="2113547297">
    <w:abstractNumId w:val="1"/>
  </w:num>
  <w:num w:numId="14" w16cid:durableId="2102484069">
    <w:abstractNumId w:val="1"/>
  </w:num>
  <w:num w:numId="15" w16cid:durableId="1900744506">
    <w:abstractNumId w:val="1"/>
  </w:num>
  <w:num w:numId="16" w16cid:durableId="1081947292">
    <w:abstractNumId w:val="1"/>
  </w:num>
  <w:num w:numId="17" w16cid:durableId="486750559">
    <w:abstractNumId w:val="1"/>
  </w:num>
  <w:num w:numId="18" w16cid:durableId="3420981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61E4"/>
    <w:rsid w:val="00124750"/>
    <w:rsid w:val="002403A1"/>
    <w:rsid w:val="007961E4"/>
    <w:rsid w:val="00A92CDD"/>
    <w:rsid w:val="00CE3619"/>
    <w:rsid w:val="00E16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9D5AA4"/>
  <w15:docId w15:val="{4C9AE8E1-D363-714A-B05B-E4C27ABA3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A92C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800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3</Pages>
  <Words>727</Words>
  <Characters>5406</Characters>
  <Application>Microsoft Office Word</Application>
  <DocSecurity>0</DocSecurity>
  <Lines>98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Ananya Patankar</cp:lastModifiedBy>
  <cp:revision>2</cp:revision>
  <dcterms:created xsi:type="dcterms:W3CDTF">2026-02-16T17:44:00Z</dcterms:created>
  <dcterms:modified xsi:type="dcterms:W3CDTF">2026-02-18T05:46:00Z</dcterms:modified>
</cp:coreProperties>
</file>