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675" w14:textId="72432CB8" w:rsidR="004E15F1" w:rsidRPr="00797CEF" w:rsidRDefault="004E15F1" w:rsidP="004E15F1">
      <w:pPr>
        <w:pStyle w:val="p1"/>
        <w:spacing w:before="0" w:beforeAutospacing="0" w:after="0" w:afterAutospacing="0"/>
        <w:rPr>
          <w:b/>
          <w:bCs/>
        </w:rPr>
      </w:pPr>
      <w:r w:rsidRPr="00797CEF">
        <w:rPr>
          <w:b/>
          <w:bCs/>
        </w:rPr>
        <w:t xml:space="preserve">Spatial modeling improves </w:t>
      </w:r>
      <w:r w:rsidR="00445AC5" w:rsidRPr="00797CEF">
        <w:rPr>
          <w:b/>
          <w:bCs/>
        </w:rPr>
        <w:t xml:space="preserve">the </w:t>
      </w:r>
      <w:r w:rsidRPr="00797CEF">
        <w:rPr>
          <w:b/>
          <w:bCs/>
        </w:rPr>
        <w:t>calibration of leaf wax hydrogen isotopes to precipitation</w:t>
      </w:r>
    </w:p>
    <w:p w14:paraId="74F8C631" w14:textId="4D82526A" w:rsidR="0083532D" w:rsidRPr="00797CEF" w:rsidRDefault="00AE3B30" w:rsidP="00956656">
      <w:pPr>
        <w:pStyle w:val="p1"/>
        <w:spacing w:before="0" w:beforeAutospacing="0" w:after="0" w:afterAutospacing="0"/>
      </w:pPr>
      <w:r w:rsidRPr="00797CEF">
        <w:rPr>
          <w:b/>
          <w:bCs/>
          <w:kern w:val="36"/>
        </w:rPr>
        <w:t xml:space="preserve">Supplementary </w:t>
      </w:r>
      <w:r w:rsidR="00E21100" w:rsidRPr="00797CEF">
        <w:rPr>
          <w:b/>
          <w:bCs/>
          <w:kern w:val="36"/>
        </w:rPr>
        <w:t>Material</w:t>
      </w:r>
    </w:p>
    <w:p w14:paraId="60F041F9" w14:textId="77777777" w:rsidR="009D343E" w:rsidRPr="00797CEF" w:rsidRDefault="009D343E" w:rsidP="00D30B74">
      <w:pPr>
        <w:outlineLvl w:val="2"/>
        <w:rPr>
          <w:rFonts w:ascii="Times New Roman" w:eastAsia="Times New Roman" w:hAnsi="Times New Roman" w:cs="Times New Roman"/>
          <w:b/>
          <w:bCs/>
          <w:kern w:val="0"/>
          <w14:ligatures w14:val="none"/>
        </w:rPr>
      </w:pPr>
    </w:p>
    <w:p w14:paraId="71674DA1" w14:textId="5DBB5B9E" w:rsidR="003C74F2" w:rsidRPr="00797CEF" w:rsidRDefault="00A427F7" w:rsidP="00D30B74">
      <w:pPr>
        <w:outlineLvl w:val="1"/>
        <w:rPr>
          <w:rFonts w:ascii="Times New Roman" w:hAnsi="Times New Roman" w:cs="Times New Roman"/>
        </w:rPr>
      </w:pPr>
      <w:r w:rsidRPr="00797CEF">
        <w:rPr>
          <w:rFonts w:ascii="Times New Roman" w:hAnsi="Times New Roman" w:cs="Times New Roman"/>
          <w:b/>
          <w:bCs/>
        </w:rPr>
        <w:t>S</w:t>
      </w:r>
      <w:r w:rsidR="003C74F2" w:rsidRPr="00797CEF">
        <w:rPr>
          <w:rFonts w:ascii="Times New Roman" w:hAnsi="Times New Roman" w:cs="Times New Roman"/>
          <w:b/>
          <w:bCs/>
        </w:rPr>
        <w:t>1.1 Ordinary Least Squares Regression</w:t>
      </w:r>
    </w:p>
    <w:p w14:paraId="231A0829" w14:textId="77777777" w:rsidR="003C74F2" w:rsidRPr="00797CEF" w:rsidRDefault="003C74F2" w:rsidP="00D30B74">
      <w:pPr>
        <w:outlineLvl w:val="1"/>
        <w:rPr>
          <w:rFonts w:ascii="Times New Roman" w:hAnsi="Times New Roman" w:cs="Times New Roman"/>
        </w:rPr>
      </w:pPr>
    </w:p>
    <w:p w14:paraId="38B7CB50" w14:textId="5183F0E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The relationship between </w:t>
      </w:r>
      <w:r w:rsidR="00D23F8D"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00D23F8D" w:rsidRPr="00797CEF">
        <w:rPr>
          <w:rFonts w:ascii="Times New Roman" w:eastAsia="Times New Roman" w:hAnsi="Times New Roman" w:cs="Times New Roman"/>
          <w:kern w:val="0"/>
          <w14:ligatures w14:val="none"/>
        </w:rPr>
        <w:t>H</w:t>
      </w:r>
      <w:r w:rsidRPr="00797CEF">
        <w:rPr>
          <w:rFonts w:ascii="Times New Roman" w:hAnsi="Times New Roman" w:cs="Times New Roman"/>
          <w:vertAlign w:val="subscript"/>
        </w:rPr>
        <w:t>wax</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can be described by an ordinary least squares (OLS) regression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J221X271T862Q383&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(Sachse et al., 2012)</w:t>
      </w:r>
      <w:r w:rsidRPr="00797CEF">
        <w:rPr>
          <w:rFonts w:ascii="Times New Roman" w:hAnsi="Times New Roman" w:cs="Times New Roman"/>
        </w:rPr>
        <w:fldChar w:fldCharType="end"/>
      </w:r>
      <w:r w:rsidRPr="00797CEF">
        <w:rPr>
          <w:rFonts w:ascii="Times New Roman" w:hAnsi="Times New Roman" w:cs="Times New Roman"/>
        </w:rPr>
        <w:t>. This approach models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linear function of</w:t>
      </w:r>
      <w:r w:rsidRPr="00797CEF">
        <w:rPr>
          <w:rFonts w:ascii="Times New Roman" w:hAnsi="Times New Roman" w:cs="Times New Roman"/>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with Gaussian noise accounting for unexplained variation around the regression line. It can be written as:</w:t>
      </w:r>
    </w:p>
    <w:p w14:paraId="7DFF7B4C" w14:textId="77777777" w:rsidR="003C74F2" w:rsidRPr="00797CEF" w:rsidRDefault="003C74F2" w:rsidP="00D30B74">
      <w:pPr>
        <w:outlineLvl w:val="1"/>
        <w:rPr>
          <w:rFonts w:ascii="Times New Roman" w:hAnsi="Times New Roman" w:cs="Times New Roman"/>
        </w:rPr>
      </w:pPr>
    </w:p>
    <w:p w14:paraId="4D2A1E80"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m:oMathPara>
    </w:p>
    <w:p w14:paraId="63E0F322" w14:textId="3393EFF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1)</w:t>
      </w:r>
    </w:p>
    <w:p w14:paraId="47DC4900" w14:textId="77777777" w:rsidR="003C74F2" w:rsidRPr="00797CEF" w:rsidRDefault="003C74F2" w:rsidP="00D30B74">
      <w:pPr>
        <w:outlineLvl w:val="1"/>
        <w:rPr>
          <w:rFonts w:ascii="Times New Roman" w:hAnsi="Times New Roman" w:cs="Times New Roman"/>
        </w:rPr>
      </w:pPr>
    </w:p>
    <w:p w14:paraId="68E9632F"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where (δ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i/>
          <w:iCs/>
          <w:vertAlign w:val="subscript"/>
        </w:rPr>
        <w:t>,i</w:t>
      </w:r>
      <w:proofErr w:type="gramEnd"/>
      <w:r w:rsidRPr="00797CEF">
        <w:rPr>
          <w:rFonts w:ascii="Times New Roman" w:hAnsi="Times New Roman" w:cs="Times New Roman"/>
          <w:i/>
          <w:iCs/>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vertAlign w:val="subscript"/>
        </w:rPr>
        <w:t>,i</w:t>
      </w:r>
      <w:proofErr w:type="gramEnd"/>
      <w:r w:rsidRPr="00797CEF">
        <w:rPr>
          <w:rFonts w:ascii="Times New Roman" w:hAnsi="Times New Roman" w:cs="Times New Roman"/>
        </w:rPr>
        <w:t>) are data pairs related by the intercept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797CEF">
        <w:rPr>
          <w:rFonts w:ascii="Times New Roman" w:hAnsi="Times New Roman" w:cs="Times New Roman"/>
        </w:rPr>
        <w:t xml:space="preserve">) and slope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 is an error term, typically assumed to be follow a normal distribution:</w:t>
      </w:r>
    </w:p>
    <w:p w14:paraId="5C8EE846" w14:textId="77777777" w:rsidR="003C74F2" w:rsidRPr="00797CEF" w:rsidRDefault="003C74F2" w:rsidP="00D30B74">
      <w:pPr>
        <w:outlineLvl w:val="1"/>
        <w:rPr>
          <w:rFonts w:ascii="Times New Roman" w:hAnsi="Times New Roman" w:cs="Times New Roman"/>
        </w:rPr>
      </w:pPr>
    </w:p>
    <w:p w14:paraId="7171BC57" w14:textId="77777777" w:rsidR="003C74F2" w:rsidRPr="00797CEF" w:rsidRDefault="00000000" w:rsidP="00D30B74">
      <w:pPr>
        <w:jc w:val="center"/>
        <w:outlineLvl w:val="1"/>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 xml:space="preserve">i </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d>
        </m:oMath>
      </m:oMathPara>
    </w:p>
    <w:p w14:paraId="33533990" w14:textId="21B76B86"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2)</w:t>
      </w:r>
    </w:p>
    <w:p w14:paraId="1AD408A1" w14:textId="77777777" w:rsidR="003C74F2" w:rsidRPr="00797CEF" w:rsidRDefault="003C74F2" w:rsidP="00D30B74">
      <w:pPr>
        <w:outlineLvl w:val="1"/>
        <w:rPr>
          <w:rFonts w:ascii="Times New Roman" w:hAnsi="Times New Roman" w:cs="Times New Roman"/>
        </w:rPr>
      </w:pPr>
    </w:p>
    <w:p w14:paraId="535BCE9F"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Equation 1 is a full generative model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that assumes that all residual variation is unstructured. That is, </w:t>
      </w:r>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implicitly absorbs both measurement error and any spatial or ecological effects not included in the linear predictor. </w:t>
      </w:r>
    </w:p>
    <w:p w14:paraId="04128434" w14:textId="77777777" w:rsidR="003C74F2" w:rsidRPr="00797CEF" w:rsidRDefault="003C74F2" w:rsidP="00D30B74">
      <w:pPr>
        <w:outlineLvl w:val="1"/>
        <w:rPr>
          <w:rFonts w:ascii="Times New Roman" w:hAnsi="Times New Roman" w:cs="Times New Roman"/>
        </w:rPr>
      </w:pPr>
    </w:p>
    <w:p w14:paraId="55667B95"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This approach offers several advantages for proxy-based reconstructions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262I352E632B433&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 it is simple to implement, provides an intuitive means of relating proxy measurements to environmental variables, and enables straightforward estimation of prediction uncertainty. It also helps expose common challenges in proxy calibration, such as the dominance of unexplained variance. However, OLS regression relies on strict assumptions about error structure (e.g., homoscedasticity, uncorrelated residuals). OLS also assumes predictors are measured without error. When this assumption is violated, slope estimates are biased towards zero, a phenomenon known as regression dilution. Consequently, analyses that involve nonlinear responses, interacting covariates, or uncertainty in the predictors require modeling tools that are more flexible than ordinary least squares.</w:t>
      </w:r>
    </w:p>
    <w:p w14:paraId="579FE1E9" w14:textId="77777777" w:rsidR="003C74F2" w:rsidRPr="00797CEF" w:rsidRDefault="003C74F2" w:rsidP="00D30B74">
      <w:pPr>
        <w:outlineLvl w:val="1"/>
        <w:rPr>
          <w:rFonts w:ascii="Times New Roman" w:hAnsi="Times New Roman" w:cs="Times New Roman"/>
        </w:rPr>
      </w:pPr>
    </w:p>
    <w:p w14:paraId="2BAA9F3B" w14:textId="3E834AE3"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Despite its simplicity, an ordinary least squares (OLS) approach provides a solid baseline for quantifying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relationship. </w:t>
      </w:r>
      <w:r w:rsidR="00585E94" w:rsidRPr="00797CEF">
        <w:rPr>
          <w:rFonts w:ascii="Times New Roman" w:hAnsi="Times New Roman" w:cs="Times New Roman"/>
        </w:rPr>
        <w:t>Figure 1</w:t>
      </w:r>
      <w:r w:rsidRPr="00797CEF">
        <w:rPr>
          <w:rFonts w:ascii="Times New Roman" w:hAnsi="Times New Roman" w:cs="Times New Roman"/>
        </w:rPr>
        <w:t xml:space="preserve"> </w:t>
      </w:r>
      <w:r w:rsidR="00544ABD" w:rsidRPr="00797CEF">
        <w:rPr>
          <w:rFonts w:ascii="Times New Roman" w:hAnsi="Times New Roman" w:cs="Times New Roman"/>
        </w:rPr>
        <w:t xml:space="preserve">in the main text </w:t>
      </w:r>
      <w:r w:rsidRPr="00797CEF">
        <w:rPr>
          <w:rFonts w:ascii="Times New Roman" w:hAnsi="Times New Roman" w:cs="Times New Roman"/>
        </w:rPr>
        <w:t>shows an OLS regression of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of 818 sedimentary </w:t>
      </w:r>
      <w:r w:rsidRPr="00797CEF">
        <w:rPr>
          <w:rFonts w:ascii="Times New Roman" w:hAnsi="Times New Roman" w:cs="Times New Roman"/>
          <w:i/>
          <w:iCs/>
        </w:rPr>
        <w:t>n-</w:t>
      </w:r>
      <w:r w:rsidRPr="00797CEF">
        <w:rPr>
          <w:rFonts w:ascii="Times New Roman" w:hAnsi="Times New Roman" w:cs="Times New Roman"/>
        </w:rPr>
        <w:t>C</w:t>
      </w:r>
      <w:r w:rsidRPr="00797CEF">
        <w:rPr>
          <w:rFonts w:ascii="Times New Roman" w:hAnsi="Times New Roman" w:cs="Times New Roman"/>
          <w:vertAlign w:val="subscript"/>
        </w:rPr>
        <w:t>29</w:t>
      </w:r>
      <w:r w:rsidRPr="00797CEF">
        <w:rPr>
          <w:rFonts w:ascii="Times New Roman" w:hAnsi="Times New Roman" w:cs="Times New Roman"/>
        </w:rPr>
        <w:t xml:space="preserve"> alkanes against the locally interpolated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This relationship shows a linear relationship (p = 2.2 x 10</w:t>
      </w:r>
      <w:r w:rsidRPr="00797CEF">
        <w:rPr>
          <w:rFonts w:ascii="Times New Roman" w:hAnsi="Times New Roman" w:cs="Times New Roman"/>
          <w:vertAlign w:val="superscript"/>
        </w:rPr>
        <w:t>-16</w:t>
      </w:r>
      <w:r w:rsidRPr="00797CEF">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-126.9±1.6</m:t>
        </m:r>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p>
    <w:p w14:paraId="4BAB7060" w14:textId="77777777" w:rsidR="003C74F2" w:rsidRPr="00797CEF" w:rsidRDefault="003C74F2" w:rsidP="00D30B74">
      <w:pPr>
        <w:outlineLvl w:val="1"/>
        <w:rPr>
          <w:rFonts w:ascii="Times New Roman" w:hAnsi="Times New Roman" w:cs="Times New Roman"/>
        </w:rPr>
      </w:pPr>
      <m:oMath>
        <m:r>
          <w:rPr>
            <w:rFonts w:ascii="Cambria Math" w:hAnsi="Cambria Math" w:cs="Times New Roman"/>
          </w:rPr>
          <m:t>= 0.802±0.02</m:t>
        </m:r>
      </m:oMath>
      <w:r w:rsidRPr="00797CEF">
        <w:rPr>
          <w:rFonts w:ascii="Times New Roman" w:hAnsi="Times New Roman" w:cs="Times New Roman"/>
        </w:rPr>
        <w:t>, and an R</w:t>
      </w:r>
      <w:r w:rsidRPr="00797CEF">
        <w:rPr>
          <w:rFonts w:ascii="Times New Roman" w:hAnsi="Times New Roman" w:cs="Times New Roman"/>
          <w:vertAlign w:val="superscript"/>
        </w:rPr>
        <w:t>2</w:t>
      </w:r>
      <w:r w:rsidRPr="00797CEF">
        <w:rPr>
          <w:rFonts w:ascii="Times New Roman" w:hAnsi="Times New Roman" w:cs="Times New Roman"/>
        </w:rPr>
        <w:t xml:space="preserve"> = 0.653, demonstrating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strongly predicts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w:t>
      </w:r>
    </w:p>
    <w:p w14:paraId="0B02F9D4" w14:textId="77777777" w:rsidR="003C74F2" w:rsidRPr="00797CEF" w:rsidRDefault="003C74F2" w:rsidP="00D30B74">
      <w:pPr>
        <w:outlineLvl w:val="1"/>
        <w:rPr>
          <w:rFonts w:ascii="Times New Roman" w:hAnsi="Times New Roman" w:cs="Times New Roman"/>
        </w:rPr>
      </w:pPr>
    </w:p>
    <w:p w14:paraId="0C370386" w14:textId="554CE95F"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A critical feature of any calibration is the uncertainty in the predicted relationship. The </w:t>
      </w:r>
      <w:r w:rsidRPr="00797CEF">
        <w:rPr>
          <w:rStyle w:val="s1"/>
          <w:rFonts w:ascii="Times New Roman" w:eastAsiaTheme="majorEastAsia" w:hAnsi="Times New Roman" w:cs="Times New Roman"/>
        </w:rPr>
        <w:t>prediction interval</w:t>
      </w:r>
      <w:r w:rsidRPr="00797CEF">
        <w:rPr>
          <w:rFonts w:ascii="Times New Roman" w:hAnsi="Times New Roman" w:cs="Times New Roman"/>
        </w:rPr>
        <w:t xml:space="preserve"> is the appropriate measure for this, as it incorporates both parameter uncertainty and the residual variance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N479B739Q129U741&lt;/clusterId&gt;&lt;metadata&gt;&lt;citation&gt;&lt;id&gt;826336fb-c2bd-45f4-a99f-c6f165c833b2&lt;/id&gt;&lt;/citation&gt;&lt;citation&gt;&lt;id&gt;0dbf3eed-595a-40f1-981a-867a9c6b25eb&lt;/id&gt;&lt;/citation&gt;&lt;/metadata&gt;&lt;data&gt;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&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(Kraucunas, 2006; McClelland et al., 2021)</w:t>
      </w:r>
      <w:r w:rsidRPr="00797CEF">
        <w:rPr>
          <w:rFonts w:ascii="Times New Roman" w:hAnsi="Times New Roman" w:cs="Times New Roman"/>
        </w:rPr>
        <w:fldChar w:fldCharType="end"/>
      </w:r>
      <w:r w:rsidRPr="00797CEF">
        <w:rPr>
          <w:rFonts w:ascii="Times New Roman" w:hAnsi="Times New Roman" w:cs="Times New Roman"/>
        </w:rPr>
        <w:t xml:space="preserve">. In an OLS regression the prediction interval incorporates all unmodeled influences on the calibration. Bayesian approaches yield </w:t>
      </w:r>
      <w:r w:rsidRPr="00797CEF">
        <w:rPr>
          <w:rStyle w:val="s1"/>
          <w:rFonts w:ascii="Times New Roman" w:eastAsiaTheme="majorEastAsia" w:hAnsi="Times New Roman" w:cs="Times New Roman"/>
        </w:rPr>
        <w:t>posterior predictive intervals</w:t>
      </w:r>
      <w:r w:rsidRPr="00797CEF">
        <w:rPr>
          <w:rFonts w:ascii="Times New Roman" w:hAnsi="Times New Roman" w:cs="Times New Roman"/>
        </w:rPr>
        <w:t xml:space="preserve"> that serve the same purpose, combining model and residual uncertainty. Therefore, whether using frequentist or Bayesian methods, the </w:t>
      </w:r>
      <w:r w:rsidRPr="00797CEF">
        <w:rPr>
          <w:rFonts w:ascii="Times New Roman" w:hAnsi="Times New Roman" w:cs="Times New Roman"/>
        </w:rPr>
        <w:lastRenderedPageBreak/>
        <w:t xml:space="preserve">prediction interval is the most appropriate and informative expression of uncertainty in paleoclimate reconstructions. As emphasized by </w:t>
      </w:r>
      <w:proofErr w:type="spellStart"/>
      <w:r w:rsidRPr="00797CEF">
        <w:rPr>
          <w:rFonts w:ascii="Times New Roman" w:hAnsi="Times New Roman" w:cs="Times New Roman"/>
        </w:rPr>
        <w:t>Kraucunas</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R454E512U892Y625&lt;/clusterId&gt;&lt;metadata&gt;&lt;citation&gt;&lt;id&gt;0dbf3eed-595a-40f1-981a-867a9c6b25eb&lt;/id&gt;&lt;no_author&gt;true&lt;/no_author&gt;&lt;/citation&gt;&lt;/metadata&gt;&lt;data&gt;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(2006)</w:t>
      </w:r>
      <w:r w:rsidRPr="00797CEF">
        <w:rPr>
          <w:rFonts w:ascii="Times New Roman" w:hAnsi="Times New Roman" w:cs="Times New Roman"/>
        </w:rPr>
        <w:fldChar w:fldCharType="end"/>
      </w:r>
      <w:r w:rsidRPr="00797CEF">
        <w:rPr>
          <w:rFonts w:ascii="Times New Roman" w:hAnsi="Times New Roman" w:cs="Times New Roman"/>
        </w:rPr>
        <w:t>, the bounds of the prediction interval only capture statistical uncertainty in the calibration dataset, and do not account for additional sources of uncertainty such as non-stationarity. For the regression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00443E89" w:rsidRPr="00797CEF">
        <w:rPr>
          <w:rFonts w:ascii="Times New Roman" w:hAnsi="Times New Roman" w:cs="Times New Roman"/>
        </w:rPr>
        <w:t xml:space="preserve">, </w:t>
      </w:r>
      <w:r w:rsidRPr="00797CEF">
        <w:rPr>
          <w:rFonts w:ascii="Times New Roman" w:hAnsi="Times New Roman" w:cs="Times New Roman"/>
        </w:rPr>
        <w:t>the 95% prediction interval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exhibits substantial unexplained variability, even near the center of the calibration range. At the mean value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the half-width of the prediction interval is 41.6‰ (i.e.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oMath>
      <w:r w:rsidRPr="00797CEF">
        <w:rPr>
          <w:rFonts w:ascii="Times New Roman" w:hAnsi="Times New Roman" w:cs="Times New Roman"/>
        </w:rPr>
        <w:t xml:space="preserve"> predicts a value of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oMath>
      <w:r w:rsidRPr="00797CEF">
        <w:rPr>
          <w:rFonts w:ascii="Times New Roman" w:hAnsi="Times New Roman" w:cs="Times New Roman"/>
        </w:rPr>
        <w:t xml:space="preserve"> ± 41.6‰), and the full width is double that at 83.1‰. </w:t>
      </w:r>
    </w:p>
    <w:p w14:paraId="358EE66D" w14:textId="77777777" w:rsidR="003C74F2" w:rsidRPr="00797CEF" w:rsidRDefault="003C74F2" w:rsidP="00D30B74">
      <w:pPr>
        <w:outlineLvl w:val="1"/>
        <w:rPr>
          <w:rFonts w:ascii="Times New Roman" w:hAnsi="Times New Roman" w:cs="Times New Roman"/>
        </w:rPr>
      </w:pPr>
    </w:p>
    <w:p w14:paraId="462AA6A9"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For applications to paleohydrology, this noisy relationship must be inverted. That is, we measure </w:t>
      </w:r>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oMath>
      <w:r w:rsidRPr="00797CEF">
        <w:rPr>
          <w:rFonts w:ascii="Times New Roman" w:hAnsi="Times New Roman" w:cs="Times New Roman"/>
        </w:rPr>
        <w:t xml:space="preserve"> to make an estimate </w:t>
      </w:r>
      <m:oMath>
        <m:acc>
          <m:accPr>
            <m:ctrlPr>
              <w:rPr>
                <w:rFonts w:ascii="Cambria Math" w:hAnsi="Cambria Math" w:cs="Times New Roman"/>
                <w:color w:val="000000"/>
              </w:rPr>
            </m:ctrlPr>
          </m:accPr>
          <m:e>
            <m:sSup>
              <m:sSupPr>
                <m:ctrlPr>
                  <w:rPr>
                    <w:rFonts w:ascii="Cambria Math" w:hAnsi="Cambria Math" w:cs="Times New Roman"/>
                    <w:i/>
                    <w:color w:val="000000"/>
                  </w:rPr>
                </m:ctrlPr>
              </m:sSupPr>
              <m:e>
                <m:r>
                  <m:rPr>
                    <m:sty m:val="p"/>
                  </m:rPr>
                  <w:rPr>
                    <w:rFonts w:ascii="Cambria Math" w:hAnsi="Cambria Math" w:cs="Times New Roman"/>
                    <w:color w:val="000000"/>
                  </w:rPr>
                  <m:t>δ</m:t>
                </m:r>
              </m:e>
              <m:sup>
                <m: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sub>
            </m:sSub>
          </m:e>
        </m:acc>
      </m:oMath>
      <w:r w:rsidRPr="00797CEF">
        <w:rPr>
          <w:rFonts w:ascii="Times New Roman" w:hAnsi="Times New Roman" w:cs="Times New Roman"/>
          <w:color w:val="000000"/>
        </w:rPr>
        <w:t xml:space="preserve">. </w:t>
      </w:r>
      <w:r w:rsidRPr="00797CEF">
        <w:rPr>
          <w:rFonts w:ascii="Times New Roman" w:hAnsi="Times New Roman" w:cs="Times New Roman"/>
        </w:rPr>
        <w:t>Formally, this is done via the inverted equation:</w:t>
      </w:r>
    </w:p>
    <w:p w14:paraId="6D486AAC" w14:textId="77777777" w:rsidR="003C74F2" w:rsidRPr="00797CEF" w:rsidRDefault="003C74F2" w:rsidP="00D30B74">
      <w:pPr>
        <w:outlineLvl w:val="1"/>
        <w:rPr>
          <w:rFonts w:ascii="Times New Roman" w:hAnsi="Times New Roman" w:cs="Times New Roman"/>
          <w:color w:val="000000"/>
        </w:rPr>
      </w:pPr>
    </w:p>
    <w:p w14:paraId="0E313B0E" w14:textId="77777777" w:rsidR="003C74F2" w:rsidRPr="00797CEF" w:rsidRDefault="00000000" w:rsidP="00D30B74">
      <w:pPr>
        <w:outlineLvl w:val="1"/>
        <w:rPr>
          <w:rFonts w:ascii="Times New Roman" w:hAnsi="Times New Roman" w:cs="Times New Roman"/>
          <w:color w:val="000000"/>
        </w:rPr>
      </w:pPr>
      <m:oMathPara>
        <m:oMath>
          <m:acc>
            <m:accPr>
              <m:ctrlPr>
                <w:rPr>
                  <w:rFonts w:ascii="Cambria Math" w:hAnsi="Cambria Math" w:cs="Times New Roman"/>
                  <w:color w:val="000000"/>
                </w:rPr>
              </m:ctrlPr>
            </m:accPr>
            <m:e>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r>
                    <w:rPr>
                      <w:rFonts w:ascii="Cambria Math" w:hAnsi="Cambria Math" w:cs="Times New Roman"/>
                      <w:color w:val="000000"/>
                    </w:rPr>
                    <m:t>,0</m:t>
                  </m:r>
                </m:sub>
              </m:sSub>
            </m:e>
          </m:acc>
          <m:r>
            <w:rPr>
              <w:rFonts w:ascii="Cambria Math" w:hAnsi="Cambria Math" w:cs="Times New Roman"/>
              <w:color w:val="000000"/>
            </w:rPr>
            <m:t>=</m:t>
          </m:r>
          <m:f>
            <m:fPr>
              <m:ctrlPr>
                <w:rPr>
                  <w:rFonts w:ascii="Cambria Math" w:hAnsi="Cambria Math" w:cs="Times New Roman"/>
                  <w:color w:val="000000"/>
                </w:rPr>
              </m:ctrlPr>
            </m:fPr>
            <m:num>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r>
                <w:rPr>
                  <w:rFonts w:ascii="Cambria Math" w:hAnsi="Cambria Math" w:cs="Times New Roman"/>
                  <w:color w:val="000000"/>
                </w:rPr>
                <m:t>-</m:t>
              </m:r>
              <m:acc>
                <m:accPr>
                  <m:ctrlPr>
                    <w:rPr>
                      <w:rFonts w:ascii="Cambria Math" w:hAnsi="Cambria Math" w:cs="Times New Roman"/>
                      <w:color w:val="000000"/>
                    </w:rPr>
                  </m:ctrlPr>
                </m:accPr>
                <m:e>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e>
              </m:acc>
              <m:ctrlPr>
                <w:rPr>
                  <w:rFonts w:ascii="Cambria Math" w:hAnsi="Cambria Math" w:cs="Times New Roman"/>
                  <w:i/>
                  <w:color w:val="000000"/>
                </w:rPr>
              </m:ctrlPr>
            </m:num>
            <m:den>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den>
          </m:f>
        </m:oMath>
      </m:oMathPara>
    </w:p>
    <w:p w14:paraId="11B3313A" w14:textId="64572F4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3)</w:t>
      </w:r>
    </w:p>
    <w:p w14:paraId="227426D5" w14:textId="77777777" w:rsidR="003C74F2" w:rsidRPr="00797CEF" w:rsidRDefault="003C74F2" w:rsidP="00D30B74">
      <w:pPr>
        <w:outlineLvl w:val="1"/>
        <w:rPr>
          <w:rFonts w:ascii="Times New Roman" w:hAnsi="Times New Roman" w:cs="Times New Roman"/>
          <w:color w:val="000000"/>
        </w:rPr>
      </w:pPr>
    </w:p>
    <w:p w14:paraId="5D028C06"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This estimate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precip </w:t>
      </w:r>
      <w:r w:rsidRPr="00797CEF">
        <w:rPr>
          <w:rFonts w:ascii="Times New Roman" w:hAnsi="Times New Roman" w:cs="Times New Roman"/>
        </w:rPr>
        <w:t>from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carries an even larger uncertainty than the forward calibration. With frequentist methods, an exact solution for the range of the inverse prediction interval (IPI) requires solving a quadratic inequality derived from </w:t>
      </w:r>
      <w:proofErr w:type="spellStart"/>
      <w:r w:rsidRPr="00797CEF">
        <w:rPr>
          <w:rFonts w:ascii="Times New Roman" w:hAnsi="Times New Roman" w:cs="Times New Roman"/>
        </w:rPr>
        <w:t>Fieller’s</w:t>
      </w:r>
      <w:proofErr w:type="spellEnd"/>
      <w:r w:rsidRPr="00797CEF">
        <w:rPr>
          <w:rFonts w:ascii="Times New Roman" w:hAnsi="Times New Roman" w:cs="Times New Roman"/>
        </w:rPr>
        <w:t xml:space="preserve"> theorem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232Y388N679R383&lt;/clusterId&gt;&lt;metadata&gt;&lt;citation&gt;&lt;id&gt;38edf2a7-96e7-4249-815b-ee0762f22f75&lt;/id&gt;&lt;/citation&gt;&lt;/metadata&gt;&lt;data&gt;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&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(Fieller, 1954)</w:t>
      </w:r>
      <w:r w:rsidRPr="00797CEF">
        <w:rPr>
          <w:rFonts w:ascii="Times New Roman" w:hAnsi="Times New Roman" w:cs="Times New Roman"/>
        </w:rPr>
        <w:fldChar w:fldCharType="end"/>
      </w:r>
      <w:r w:rsidRPr="00797CEF">
        <w:rPr>
          <w:rFonts w:ascii="Times New Roman" w:hAnsi="Times New Roman" w:cs="Times New Roman"/>
        </w:rPr>
        <w:t xml:space="preserve">, which fully accounts for uncertainty in the regression slope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Although the full Fieller calculation is seldom carried out, an approximation to the IPI can be obtained by assuming no uncertainty in β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M975A933P423M136&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w:t>
      </w:r>
    </w:p>
    <w:p w14:paraId="45C2A96E" w14:textId="77777777" w:rsidR="003C74F2" w:rsidRPr="00797CEF" w:rsidRDefault="003C74F2" w:rsidP="00D30B74">
      <w:pPr>
        <w:outlineLvl w:val="1"/>
        <w:rPr>
          <w:rFonts w:ascii="Times New Roman" w:hAnsi="Times New Roman" w:cs="Times New Roman"/>
        </w:rPr>
      </w:pPr>
    </w:p>
    <w:p w14:paraId="57EAC656"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r>
            <w:rPr>
              <w:rFonts w:ascii="Cambria Math" w:hAnsi="Cambria Math" w:cs="Times New Roman"/>
            </w:rPr>
            <m:t>=</m:t>
          </m:r>
          <m:acc>
            <m:accPr>
              <m:ctrlPr>
                <w:rPr>
                  <w:rFonts w:ascii="Cambria Math" w:hAnsi="Cambria Math" w:cs="Times New Roman"/>
                </w:rPr>
              </m:ctrlPr>
            </m:accPr>
            <m:e>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e>
          </m:acc>
          <m:r>
            <m:rPr>
              <m:sty m:val="p"/>
            </m:rPr>
            <w:rPr>
              <w:rFonts w:ascii="Cambria Math" w:hAnsi="Cambria Math" w:cs="Times New Roman"/>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rPr>
                    <m:t>σ</m:t>
                  </m:r>
                </m:e>
              </m:acc>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α,n-2</m:t>
                  </m:r>
                </m:sub>
              </m:sSub>
              <m:ctrlPr>
                <w:rPr>
                  <w:rFonts w:ascii="Cambria Math" w:hAnsi="Cambria Math" w:cs="Times New Roman"/>
                  <w:i/>
                </w:rPr>
              </m:ctrlPr>
            </m:num>
            <m:den>
              <m:d>
                <m:dPr>
                  <m:begChr m:val="|"/>
                  <m:endChr m:val="|"/>
                  <m:ctrlPr>
                    <w:rPr>
                      <w:rFonts w:ascii="Cambria Math" w:hAnsi="Cambria Math" w:cs="Times New Roman"/>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rPr>
                  </m:ctrlPr>
                </m:e>
              </m:d>
              <m:ctrlPr>
                <w:rPr>
                  <w:rFonts w:ascii="Cambria Math" w:hAnsi="Cambria Math" w:cs="Times New Roman"/>
                  <w:i/>
                </w:rPr>
              </m:ctrlPr>
            </m:den>
          </m:f>
        </m:oMath>
      </m:oMathPara>
    </w:p>
    <w:p w14:paraId="64C7C83A" w14:textId="6F97595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4)</w:t>
      </w:r>
    </w:p>
    <w:p w14:paraId="5F5943FE" w14:textId="77777777" w:rsidR="003C74F2" w:rsidRPr="00797CEF" w:rsidRDefault="003C74F2" w:rsidP="00D30B74">
      <w:pPr>
        <w:outlineLvl w:val="1"/>
        <w:rPr>
          <w:rFonts w:ascii="Times New Roman" w:hAnsi="Times New Roman" w:cs="Times New Roman"/>
        </w:rPr>
      </w:pPr>
    </w:p>
    <w:p w14:paraId="7E9248D4"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where </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α,n-2</m:t>
            </m:r>
          </m:sub>
        </m:sSub>
      </m:oMath>
      <w:r w:rsidRPr="00797CEF">
        <w:rPr>
          <w:rFonts w:ascii="Times New Roman" w:hAnsi="Times New Roman" w:cs="Times New Roman"/>
          <w:color w:val="000000"/>
        </w:rPr>
        <w:t xml:space="preserve"> is </w:t>
      </w:r>
      <w:r w:rsidRPr="00797CEF">
        <w:rPr>
          <w:rFonts w:ascii="Times New Roman" w:hAnsi="Times New Roman" w:cs="Times New Roman"/>
        </w:rPr>
        <w:t xml:space="preserve">the dimensionless critical value of the </w:t>
      </w:r>
      <w:proofErr w:type="gramStart"/>
      <w:r w:rsidRPr="00797CEF">
        <w:rPr>
          <w:rFonts w:ascii="Times New Roman" w:hAnsi="Times New Roman" w:cs="Times New Roman"/>
        </w:rPr>
        <w:t>Student's</w:t>
      </w:r>
      <w:proofErr w:type="gramEnd"/>
      <w:r w:rsidRPr="00797CEF">
        <w:rPr>
          <w:rFonts w:ascii="Times New Roman" w:hAnsi="Times New Roman" w:cs="Times New Roman"/>
        </w:rPr>
        <w:t xml:space="preserve"> </w:t>
      </w:r>
      <w:r w:rsidRPr="00797CEF">
        <w:rPr>
          <w:rFonts w:ascii="Times New Roman" w:hAnsi="Times New Roman" w:cs="Times New Roman"/>
          <w:i/>
          <w:iCs/>
        </w:rPr>
        <w:t>t</w:t>
      </w:r>
      <w:r w:rsidRPr="00797CEF">
        <w:rPr>
          <w:rFonts w:ascii="Times New Roman" w:hAnsi="Times New Roman" w:cs="Times New Roman"/>
        </w:rPr>
        <w:t xml:space="preserve">-distribution, which depends on </w:t>
      </w:r>
      <w:r w:rsidRPr="00797CEF">
        <w:rPr>
          <w:rFonts w:ascii="Times New Roman" w:hAnsi="Times New Roman" w:cs="Times New Roman"/>
          <w:i/>
          <w:iCs/>
        </w:rPr>
        <w:t>n</w:t>
      </w:r>
      <w:r w:rsidRPr="00797CEF">
        <w:rPr>
          <w:rFonts w:ascii="Times New Roman" w:hAnsi="Times New Roman" w:cs="Times New Roman"/>
        </w:rPr>
        <w:t xml:space="preserve">, the number of observations in the calibration, and α which determines the confidence level. This equation shows that the uncertainly rises dramatically as the slope </w:t>
      </w:r>
      <m:oMath>
        <m:d>
          <m:dPr>
            <m:begChr m:val="|"/>
            <m:endChr m:val="|"/>
            <m:ctrlPr>
              <w:rPr>
                <w:rFonts w:ascii="Cambria Math" w:hAnsi="Cambria Math" w:cs="Times New Roman"/>
                <w:color w:val="000000"/>
              </w:rPr>
            </m:ctrlPr>
          </m:dPr>
          <m:e>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e>
        </m:d>
        <m:r>
          <w:rPr>
            <w:rFonts w:ascii="Cambria Math" w:hAnsi="Cambria Math" w:cs="Times New Roman"/>
            <w:color w:val="000000"/>
          </w:rPr>
          <m:t xml:space="preserve"> → 0</m:t>
        </m:r>
      </m:oMath>
      <w:r w:rsidRPr="00797CEF">
        <w:rPr>
          <w:rFonts w:ascii="Times New Roman" w:hAnsi="Times New Roman" w:cs="Times New Roman"/>
          <w:color w:val="000000"/>
        </w:rPr>
        <w:t xml:space="preserve">. </w:t>
      </w:r>
    </w:p>
    <w:p w14:paraId="4D00D9E3" w14:textId="77777777" w:rsidR="003C74F2" w:rsidRPr="00797CEF" w:rsidRDefault="003C74F2" w:rsidP="00D30B74">
      <w:pPr>
        <w:outlineLvl w:val="1"/>
        <w:rPr>
          <w:rFonts w:ascii="Times New Roman" w:hAnsi="Times New Roman" w:cs="Times New Roman"/>
          <w:color w:val="000000"/>
        </w:rPr>
      </w:pPr>
    </w:p>
    <w:p w14:paraId="34B3B075" w14:textId="7454AB7E" w:rsidR="003C74F2" w:rsidRPr="00797CEF" w:rsidRDefault="003C74F2" w:rsidP="00D30B74">
      <w:pPr>
        <w:outlineLvl w:val="1"/>
        <w:rPr>
          <w:rFonts w:ascii="Times New Roman" w:hAnsi="Times New Roman" w:cs="Times New Roman"/>
        </w:rPr>
      </w:pPr>
      <w:r w:rsidRPr="00797CEF">
        <w:rPr>
          <w:rFonts w:ascii="Times New Roman" w:hAnsi="Times New Roman" w:cs="Times New Roman"/>
          <w:color w:val="000000"/>
        </w:rPr>
        <w:t>For the global regression shown in</w:t>
      </w:r>
      <w:r w:rsidR="00BF5315" w:rsidRPr="00797CEF">
        <w:rPr>
          <w:rFonts w:ascii="Times New Roman" w:hAnsi="Times New Roman" w:cs="Times New Roman"/>
          <w:color w:val="000000"/>
        </w:rPr>
        <w:t xml:space="preserve"> F</w:t>
      </w:r>
      <w:r w:rsidRPr="00797CEF">
        <w:rPr>
          <w:rFonts w:ascii="Times New Roman" w:hAnsi="Times New Roman" w:cs="Times New Roman"/>
          <w:color w:val="000000"/>
        </w:rPr>
        <w:t>igure 1</w:t>
      </w:r>
      <w:r w:rsidR="00C304F0" w:rsidRPr="00797CEF">
        <w:rPr>
          <w:rFonts w:ascii="Times New Roman" w:hAnsi="Times New Roman" w:cs="Times New Roman"/>
          <w:color w:val="000000"/>
        </w:rPr>
        <w:t xml:space="preserve"> of the main text</w:t>
      </w:r>
      <w:r w:rsidRPr="00797CEF">
        <w:rPr>
          <w:rFonts w:ascii="Times New Roman" w:hAnsi="Times New Roman" w:cs="Times New Roman"/>
          <w:color w:val="000000"/>
        </w:rPr>
        <w:t xml:space="preserve">, a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vs. VSMOW would predict a reconstructed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 -64.4‰. The 95% uncertainty range of this reconstructed value calculated by the </w:t>
      </w:r>
      <w:proofErr w:type="spellStart"/>
      <w:r w:rsidRPr="00797CEF">
        <w:rPr>
          <w:rFonts w:ascii="Times New Roman" w:hAnsi="Times New Roman" w:cs="Times New Roman"/>
        </w:rPr>
        <w:t>Fieller</w:t>
      </w:r>
      <w:proofErr w:type="spellEnd"/>
      <w:r w:rsidRPr="00797CEF">
        <w:rPr>
          <w:rFonts w:ascii="Times New Roman" w:hAnsi="Times New Roman" w:cs="Times New Roman"/>
        </w:rPr>
        <w:t xml:space="preserve"> exact solution would be [-117.1‰, -12.2‰]; the McClelland approximation would slightly underestimate the uncertainty bounds at [-116.3‰, -12.4‰]. But both methods yield an uncertainty with a full width of more than 100‰ 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and the IPI increases towards the edges of the calibration. This uncertainty range is greater than the variation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in many</w:t>
      </w:r>
      <w:r w:rsidRPr="00797CEF">
        <w:rPr>
          <w:rFonts w:ascii="Times New Roman" w:hAnsi="Times New Roman" w:cs="Times New Roman"/>
          <w:vertAlign w:val="subscript"/>
        </w:rPr>
        <w:t xml:space="preserve"> </w:t>
      </w:r>
      <w:r w:rsidRPr="00797CEF">
        <w:rPr>
          <w:rFonts w:ascii="Times New Roman" w:hAnsi="Times New Roman" w:cs="Times New Roman"/>
        </w:rPr>
        <w:t>records used for paleohydrological reconstructions</w:t>
      </w:r>
      <w:r w:rsidRPr="00797CEF">
        <w:rPr>
          <w:rFonts w:ascii="Times New Roman" w:hAnsi="Times New Roman" w:cs="Times New Roman"/>
          <w:vertAlign w:val="subscript"/>
        </w:rPr>
        <w:t xml:space="preserve"> </w:t>
      </w:r>
      <w:r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(Tierney et al., 2008; Konecky et al., 2016; Daniels et al., 2021; Martins et al., 2022; Zhao et al., 2024)</w:t>
      </w:r>
      <w:r w:rsidRPr="00797CEF">
        <w:rPr>
          <w:rFonts w:ascii="Times New Roman" w:hAnsi="Times New Roman" w:cs="Times New Roman"/>
        </w:rPr>
        <w:fldChar w:fldCharType="end"/>
      </w:r>
      <w:r w:rsidRPr="00797CEF">
        <w:rPr>
          <w:rFonts w:ascii="Times New Roman" w:hAnsi="Times New Roman" w:cs="Times New Roman"/>
        </w:rPr>
        <w:t xml:space="preserve">. </w:t>
      </w:r>
    </w:p>
    <w:p w14:paraId="6C854DEB" w14:textId="77777777" w:rsidR="003C74F2" w:rsidRPr="00797CEF" w:rsidRDefault="003C74F2" w:rsidP="00D30B74">
      <w:pPr>
        <w:outlineLvl w:val="1"/>
        <w:rPr>
          <w:rFonts w:ascii="Times New Roman" w:hAnsi="Times New Roman" w:cs="Times New Roman"/>
        </w:rPr>
      </w:pPr>
    </w:p>
    <w:p w14:paraId="510B3345" w14:textId="63DCCFD1"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For this reason, global OLS regressions are unsuitable for reconstructing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If this method is used, smaller variations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can be assumed to reflect real ecological or climatic changes, but cannot be assumed to reflect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W319K466Z757W571&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In most records, the inference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directly reflects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is generally not warranted given the magnitude of </w:t>
      </w:r>
      <w:r w:rsidRPr="00797CEF">
        <w:rPr>
          <w:rFonts w:ascii="Times New Roman" w:hAnsi="Times New Roman" w:cs="Times New Roman"/>
        </w:rPr>
        <w:lastRenderedPageBreak/>
        <w:t>uncertainty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reconstructions using global OLS calibrations. By extension, the inference of wetter or drier conditions due to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is also problematic, since detecting a discernable change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requires understanding both the prediction uncertainty and temporal autocorrelation in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as autocorrelation affects the statistical significance of observed differences between time points. Confidently inferring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wet/dry cycles requires either additional constraints or alternative approaches (Section 1.3), unless changes are larger in magnitude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835I982E673B186&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Additional constraints could include estimates of the fraction of C</w:t>
      </w:r>
      <w:r w:rsidRPr="00797CEF">
        <w:rPr>
          <w:rFonts w:ascii="Times New Roman" w:hAnsi="Times New Roman" w:cs="Times New Roman"/>
          <w:vertAlign w:val="subscript"/>
        </w:rPr>
        <w:t>4</w:t>
      </w:r>
      <w:r w:rsidRPr="00797CEF">
        <w:rPr>
          <w:rFonts w:ascii="Times New Roman" w:hAnsi="Times New Roman" w:cs="Times New Roman"/>
        </w:rPr>
        <w:t xml:space="preserve"> vegetation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Y483L463H854F544&lt;/clusterId&gt;&lt;metadata&gt;&lt;citation&gt;&lt;id&gt;97f37ecd-72bd-4db6-bcc5-9841891cb5ce&lt;/id&gt;&lt;/citation&gt;&lt;citation&gt;&lt;id&gt;e5c26cc1-2668-40e9-86a4-a97d85a60b1c&lt;/id&gt;&lt;/citation&gt;&lt;citation&gt;&lt;id&gt;bf5f543f-b4d5-4558-8acd-b58607170270&lt;/id&gt;&lt;/citation&gt;&lt;/metadata&gt;&lt;data&gt;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&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(Collins et al., 2013; Wang et al., 2013; Utida et al., 2019)</w:t>
      </w:r>
      <w:r w:rsidRPr="00797CEF">
        <w:rPr>
          <w:rFonts w:ascii="Times New Roman" w:hAnsi="Times New Roman" w:cs="Times New Roman"/>
        </w:rPr>
        <w:fldChar w:fldCharType="end"/>
      </w:r>
      <w:r w:rsidRPr="00797CEF">
        <w:rPr>
          <w:rFonts w:ascii="Times New Roman" w:hAnsi="Times New Roman" w:cs="Times New Roman"/>
        </w:rPr>
        <w:t xml:space="preserve"> or of plant functional type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D998R958N649K161&lt;/clusterId&gt;&lt;metadata&gt;&lt;citation&gt;&lt;id&gt;43184649-9441-4090-b332-3b2e776e768d&lt;/id&gt;&lt;/citation&gt;&lt;citation&gt;&lt;id&gt;01000631-77b8-411e-91db-8995e31461be&lt;/id&gt;&lt;/citation&gt;&lt;citation&gt;&lt;id&gt;9807cfad-9e54-4901-96c6-a68f0e31207d&lt;/id&gt;&lt;/citation&gt;&lt;citation&gt;&lt;id&gt;b5746856-6ef8-45d4-bad8-fadde6bfe4fe&lt;/id&gt;&lt;/citation&gt;&lt;/metadata&gt;&lt;data&gt;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&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(Feakins, 2013; Chang et al., 2021; Daniels et al., 2021; Konecky et al., 2019a)</w:t>
      </w:r>
      <w:r w:rsidRPr="00797CEF">
        <w:rPr>
          <w:rFonts w:ascii="Times New Roman" w:hAnsi="Times New Roman" w:cs="Times New Roman"/>
        </w:rPr>
        <w:fldChar w:fldCharType="end"/>
      </w:r>
      <w:r w:rsidRPr="00797CEF">
        <w:rPr>
          <w:rFonts w:ascii="Times New Roman" w:hAnsi="Times New Roman" w:cs="Times New Roman"/>
        </w:rPr>
        <w:t>.</w:t>
      </w:r>
    </w:p>
    <w:p w14:paraId="203F33A5" w14:textId="77777777" w:rsidR="00CD5FFC" w:rsidRPr="00797CEF" w:rsidRDefault="00CD5FFC" w:rsidP="00D30B74">
      <w:pPr>
        <w:outlineLvl w:val="1"/>
        <w:rPr>
          <w:rFonts w:ascii="Times New Roman" w:hAnsi="Times New Roman" w:cs="Times New Roman"/>
        </w:rPr>
      </w:pPr>
    </w:p>
    <w:p w14:paraId="3D7444C2"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b/>
          <w:bCs/>
        </w:rPr>
        <w:t>1.2.2 Constant Fractionation Approaches</w:t>
      </w:r>
    </w:p>
    <w:p w14:paraId="307E96CD" w14:textId="77777777" w:rsidR="00CD5FFC" w:rsidRPr="00797CEF" w:rsidRDefault="00CD5FFC" w:rsidP="00CD5FFC">
      <w:pPr>
        <w:outlineLvl w:val="1"/>
        <w:rPr>
          <w:rFonts w:ascii="Times New Roman" w:hAnsi="Times New Roman" w:cs="Times New Roman"/>
        </w:rPr>
      </w:pPr>
    </w:p>
    <w:p w14:paraId="18917708" w14:textId="3E1131B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Some studies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891Q278M648J363&lt;/clusterId&gt;&lt;metadata&gt;&lt;citation&gt;&lt;id&gt;43184649-9441-4090-b332-3b2e776e768d&lt;/id&gt;&lt;/citation&gt;&lt;citation&gt;&lt;id&gt;e9a31d16-d205-4e19-9069-887b02ba566b&lt;/id&gt;&lt;/citation&gt;&lt;citation&gt;&lt;id&gt;db537487-e9b5-4737-b196-4f2e52a4b445&lt;/id&gt;&lt;/citation&gt;&lt;citation&gt;&lt;id&gt;bf777fd5-0904-4289-9f64-71fe4af29f7c&lt;/id&gt;&lt;/citation&gt;&lt;citation&gt;&lt;id&gt;b1425b98-c461-45a4-bb84-c397c91bacfb&lt;/id&gt;&lt;/citation&gt;&lt;/metadata&gt;&lt;data&gt;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&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(Corcoran et al., 2022; Eensalu et al., 2023; Feakins et al., 2016; Konecky et al., 2019a; Tipple et al., 2012)</w:t>
      </w:r>
      <w:r w:rsidRPr="00797CEF">
        <w:rPr>
          <w:rFonts w:ascii="Times New Roman" w:hAnsi="Times New Roman" w:cs="Times New Roman"/>
        </w:rPr>
        <w:fldChar w:fldCharType="end"/>
      </w:r>
      <w:r w:rsidRPr="00797CEF">
        <w:rPr>
          <w:rFonts w:ascii="Times New Roman" w:hAnsi="Times New Roman" w:cs="Times New Roman"/>
        </w:rPr>
        <w:t xml:space="preserve"> avoid global OLS regressions and instead assume a constant or plant-dependent apparent fractionation factor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This approach treats the relationship between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simple offset, implicitly assuming a 1:1 transfer (slope = 1) and applying what amounts to a global mean intercept without accounting for spatial variation or residual uncertainty. While these assumptions simplify paleoclimate reconstruction, they bypass the statistical machinery needed to quantify prediction uncertainty and assess the significance of observed changes.</w:t>
      </w:r>
    </w:p>
    <w:p w14:paraId="7BBE8BD5" w14:textId="77777777" w:rsidR="00CD5FFC" w:rsidRPr="00797CEF" w:rsidRDefault="00CD5FFC" w:rsidP="00CD5FFC">
      <w:pPr>
        <w:outlineLvl w:val="1"/>
        <w:rPr>
          <w:rFonts w:ascii="Times New Roman" w:hAnsi="Times New Roman" w:cs="Times New Roman"/>
        </w:rPr>
      </w:pPr>
    </w:p>
    <w:p w14:paraId="301AA1AB" w14:textId="77777777" w:rsidR="00CD5FFC" w:rsidRPr="00797CEF" w:rsidRDefault="00CD5FFC" w:rsidP="00CD5FFC">
      <w:pPr>
        <w:outlineLvl w:val="1"/>
        <w:rPr>
          <w:rFonts w:ascii="Times New Roman" w:hAnsi="Times New Roman" w:cs="Times New Roman"/>
        </w:rPr>
      </w:pPr>
    </w:p>
    <w:p w14:paraId="036C0587" w14:textId="58076E2D"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In its simplest form, this relationship is modeled as: </w:t>
      </w:r>
    </w:p>
    <w:p w14:paraId="7B18D0A5" w14:textId="77777777" w:rsidR="00CD5FFC" w:rsidRPr="00797CEF" w:rsidRDefault="00CD5FFC" w:rsidP="00CD5FFC">
      <w:pPr>
        <w:outlineLvl w:val="1"/>
        <w:rPr>
          <w:rFonts w:ascii="Times New Roman" w:hAnsi="Times New Roman" w:cs="Times New Roman"/>
        </w:rPr>
      </w:pPr>
    </w:p>
    <w:p w14:paraId="6716A7BD" w14:textId="0CA38E84" w:rsidR="00CD5FFC" w:rsidRPr="00797CEF" w:rsidRDefault="00000000" w:rsidP="00CD5FFC">
      <w:pPr>
        <w:outlineLvl w:val="1"/>
        <w:rPr>
          <w:rFonts w:ascii="Times New Roman" w:eastAsiaTheme="minorEastAsia" w:hAnsi="Times New Roman" w:cs="Times New Roman"/>
          <w:iCs/>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precip,0</m:t>
              </m:r>
            </m:sub>
          </m:sSub>
        </m:oMath>
      </m:oMathPara>
    </w:p>
    <w:p w14:paraId="51768466" w14:textId="77777777" w:rsidR="00CD5FFC" w:rsidRPr="00797CEF" w:rsidRDefault="00CD5FFC" w:rsidP="00CD5FFC">
      <w:pPr>
        <w:outlineLvl w:val="1"/>
        <w:rPr>
          <w:rFonts w:ascii="Times New Roman" w:eastAsiaTheme="minorEastAsia" w:hAnsi="Times New Roman" w:cs="Times New Roman"/>
          <w:iCs/>
        </w:rPr>
      </w:pPr>
    </w:p>
    <w:p w14:paraId="58B93F12" w14:textId="49B1705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 5)</w:t>
      </w:r>
    </w:p>
    <w:p w14:paraId="12E101C6" w14:textId="77777777" w:rsidR="00CD5FFC" w:rsidRPr="00797CEF" w:rsidRDefault="00CD5FFC" w:rsidP="00CD5FFC">
      <w:pPr>
        <w:outlineLvl w:val="1"/>
        <w:rPr>
          <w:rFonts w:ascii="Times New Roman" w:eastAsiaTheme="minorEastAsia" w:hAnsi="Times New Roman" w:cs="Times New Roman"/>
          <w:iCs/>
        </w:rPr>
      </w:pPr>
    </w:p>
    <w:p w14:paraId="6985D6F0" w14:textId="4AC2165E" w:rsidR="00CD5FFC" w:rsidRPr="00797CEF" w:rsidRDefault="00CD5FFC" w:rsidP="00CD5FFC">
      <w:pPr>
        <w:outlineLvl w:val="1"/>
        <w:rPr>
          <w:rFonts w:ascii="Times New Roman" w:hAnsi="Times New Roman" w:cs="Times New Roman"/>
        </w:rPr>
      </w:pPr>
      <w:r w:rsidRPr="00797CEF">
        <w:rPr>
          <w:rFonts w:ascii="Times New Roman" w:eastAsiaTheme="minorEastAsia" w:hAnsi="Times New Roman" w:cs="Times New Roman"/>
          <w:iCs/>
        </w:rPr>
        <w:t>Which assumes</w:t>
      </w:r>
    </w:p>
    <w:p w14:paraId="621CB15B" w14:textId="77777777" w:rsidR="00CD5FFC" w:rsidRPr="00797CEF" w:rsidRDefault="00CD5FFC" w:rsidP="00CD5FFC">
      <w:pPr>
        <w:outlineLvl w:val="1"/>
        <w:rPr>
          <w:rFonts w:ascii="Times New Roman" w:hAnsi="Times New Roman" w:cs="Times New Roman"/>
        </w:rPr>
      </w:pPr>
    </w:p>
    <w:p w14:paraId="01CCDB6F" w14:textId="670A07CB" w:rsidR="00CD5FFC" w:rsidRPr="00797CEF" w:rsidRDefault="00000000" w:rsidP="00CD5FFC">
      <w:pPr>
        <w:outlineLvl w:val="1"/>
        <w:rPr>
          <w:rFonts w:ascii="Times New Roman" w:eastAsiaTheme="minorEastAsia" w:hAnsi="Times New Roman" w:cs="Times New Roman"/>
          <w:color w:val="000000"/>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color w:val="000000"/>
            </w:rPr>
            <m:t xml:space="preserve"> = </m:t>
          </m:r>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sub>
              </m:sSub>
            </m:e>
          </m:sPre>
        </m:oMath>
      </m:oMathPara>
    </w:p>
    <w:p w14:paraId="78768661" w14:textId="5F1B255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xml:space="preserve"> = 1</m:t>
          </m:r>
        </m:oMath>
      </m:oMathPara>
    </w:p>
    <w:p w14:paraId="66B4EF92" w14:textId="734B79D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r>
            <w:rPr>
              <w:rFonts w:ascii="Cambria Math" w:hAnsi="Cambria Math" w:cs="Times New Roman"/>
            </w:rPr>
            <m:t xml:space="preserve"> = </m:t>
          </m:r>
          <m:r>
            <m:rPr>
              <m:sty m:val="p"/>
            </m:rPr>
            <w:rPr>
              <w:rFonts w:ascii="Cambria Math" w:hAnsi="Cambria Math" w:cs="Times New Roman"/>
            </w:rPr>
            <m:t>null</m:t>
          </m:r>
        </m:oMath>
      </m:oMathPara>
    </w:p>
    <w:p w14:paraId="6586B59E" w14:textId="4C2F81C5"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Equations 6).</w:t>
      </w:r>
    </w:p>
    <w:p w14:paraId="4417F109" w14:textId="77777777" w:rsidR="00CD5FFC" w:rsidRPr="00797CEF" w:rsidRDefault="00CD5FFC" w:rsidP="00CD5FFC">
      <w:pPr>
        <w:outlineLvl w:val="1"/>
        <w:rPr>
          <w:rFonts w:ascii="Times New Roman" w:eastAsiaTheme="minorEastAsia" w:hAnsi="Times New Roman" w:cs="Times New Roman"/>
        </w:rPr>
      </w:pPr>
    </w:p>
    <w:p w14:paraId="215F6E76" w14:textId="4BA9677F" w:rsidR="00CD5FFC" w:rsidRPr="00797CEF" w:rsidRDefault="00CD5FFC" w:rsidP="00CD5FFC">
      <w:pPr>
        <w:outlineLvl w:val="1"/>
        <w:rPr>
          <w:rFonts w:ascii="Times New Roman" w:hAnsi="Times New Roman" w:cs="Times New Roman"/>
        </w:rPr>
      </w:pPr>
      <w:r w:rsidRPr="00797CEF">
        <w:rPr>
          <w:rFonts w:ascii="Times New Roman" w:eastAsiaTheme="minorEastAsia" w:hAnsi="Times New Roman" w:cs="Times New Roman"/>
          <w:color w:val="000000"/>
        </w:rPr>
        <w:t xml:space="preserve">In other words, this model implicitly assumes that the relationship between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has a slope of 1 and no uncertainty. </w:t>
      </w:r>
    </w:p>
    <w:p w14:paraId="5DA4AAE0" w14:textId="77777777" w:rsidR="00CD5FFC" w:rsidRPr="00797CEF" w:rsidRDefault="00CD5FFC" w:rsidP="00CD5FFC">
      <w:pPr>
        <w:outlineLvl w:val="1"/>
        <w:rPr>
          <w:rFonts w:ascii="Times New Roman" w:hAnsi="Times New Roman" w:cs="Times New Roman"/>
        </w:rPr>
      </w:pPr>
    </w:p>
    <w:p w14:paraId="113C438C"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For approaches that account for vegetation composition,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is sometimes varied by plant functional type (PFT), yielding</w:t>
      </w:r>
    </w:p>
    <w:p w14:paraId="4FF8021D" w14:textId="77777777" w:rsidR="00CD5FFC" w:rsidRPr="00797CEF" w:rsidRDefault="00CD5FFC" w:rsidP="00CD5FFC">
      <w:pPr>
        <w:outlineLvl w:val="1"/>
        <w:rPr>
          <w:rFonts w:ascii="Times New Roman" w:hAnsi="Times New Roman" w:cs="Times New Roman"/>
        </w:rPr>
      </w:pPr>
    </w:p>
    <w:p w14:paraId="7875EB79" w14:textId="77777777" w:rsidR="00CD5FFC" w:rsidRPr="00797CEF" w:rsidRDefault="00000000" w:rsidP="00CD5FFC">
      <w:pPr>
        <w:outlineLvl w:val="1"/>
        <w:rPr>
          <w:rFonts w:ascii="Times New Roman" w:hAnsi="Times New Roman" w:cs="Times New Roman"/>
        </w:rPr>
      </w:pPr>
      <m:oMathPara>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wax,0</m:t>
              </m:r>
            </m:sub>
          </m:sSub>
          <m:r>
            <w:rPr>
              <w:rFonts w:ascii="Cambria Math" w:hAnsi="Cambria Math" w:cs="Times New Roman"/>
              <w:color w:val="000000"/>
            </w:rPr>
            <m:t xml:space="preserve"> = </m:t>
          </m:r>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precip,0</m:t>
              </m:r>
            </m:sub>
          </m:sSub>
          <m:r>
            <w:rPr>
              <w:rFonts w:ascii="Cambria Math" w:hAnsi="Cambria Math" w:cs="Times New Roman"/>
              <w:color w:val="000000"/>
            </w:rPr>
            <m:t xml:space="preserve"> + </m:t>
          </m:r>
          <m:nary>
            <m:naryPr>
              <m:chr m:val="∑"/>
              <m:supHide m:val="1"/>
              <m:ctrlPr>
                <w:rPr>
                  <w:rFonts w:ascii="Cambria Math" w:hAnsi="Cambria Math" w:cs="Times New Roman"/>
                </w:rPr>
              </m:ctrlPr>
            </m:naryPr>
            <m:sub>
              <m:r>
                <w:rPr>
                  <w:rFonts w:ascii="Cambria Math" w:hAnsi="Cambria Math" w:cs="Times New Roman"/>
                </w:rPr>
                <m:t>j</m:t>
              </m:r>
              <m:ctrlPr>
                <w:rPr>
                  <w:rFonts w:ascii="Cambria Math" w:hAnsi="Cambria Math" w:cs="Times New Roman"/>
                  <w:i/>
                </w:rPr>
              </m:ctrlPr>
            </m:sub>
            <m:sup>
              <m:ctrlPr>
                <w:rPr>
                  <w:rFonts w:ascii="Cambria Math" w:hAnsi="Cambria Math" w:cs="Times New Roman"/>
                  <w:i/>
                </w:rPr>
              </m:ctrlPr>
            </m:sup>
            <m:e>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r>
                        <w:rPr>
                          <w:rFonts w:ascii="Cambria Math" w:hAnsi="Cambria Math" w:cs="Times New Roman"/>
                        </w:rPr>
                        <m:t>j</m:t>
                      </m:r>
                    </m:sub>
                  </m:sSub>
                </m:e>
              </m:sPre>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PF</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m:oMathPara>
    </w:p>
    <w:p w14:paraId="5ED77219" w14:textId="01C8EE44"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(Supplemental Equation </w:t>
      </w:r>
      <w:r w:rsidR="00644B64" w:rsidRPr="00797CEF">
        <w:rPr>
          <w:rFonts w:ascii="Times New Roman" w:hAnsi="Times New Roman" w:cs="Times New Roman"/>
        </w:rPr>
        <w:t>7</w:t>
      </w:r>
      <w:r w:rsidRPr="00797CEF">
        <w:rPr>
          <w:rFonts w:ascii="Times New Roman" w:hAnsi="Times New Roman" w:cs="Times New Roman"/>
        </w:rPr>
        <w:t>)</w:t>
      </w:r>
    </w:p>
    <w:p w14:paraId="0A410D91" w14:textId="77777777" w:rsidR="00CD5FFC" w:rsidRPr="00797CEF" w:rsidRDefault="00CD5FFC" w:rsidP="00CD5FFC">
      <w:pPr>
        <w:outlineLvl w:val="1"/>
        <w:rPr>
          <w:rFonts w:ascii="Times New Roman" w:hAnsi="Times New Roman" w:cs="Times New Roman"/>
        </w:rPr>
      </w:pPr>
    </w:p>
    <w:p w14:paraId="1C29997E"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lastRenderedPageBreak/>
        <w:t xml:space="preserve">where </w:t>
      </w:r>
      <w:proofErr w:type="spellStart"/>
      <w:r w:rsidRPr="00797CEF">
        <w:rPr>
          <w:rFonts w:ascii="Times New Roman" w:hAnsi="Times New Roman" w:cs="Times New Roman"/>
        </w:rPr>
        <w:t>PFT</w:t>
      </w:r>
      <w:r w:rsidRPr="00797CEF">
        <w:rPr>
          <w:rFonts w:ascii="Times New Roman" w:hAnsi="Times New Roman" w:cs="Times New Roman"/>
          <w:i/>
          <w:iCs/>
          <w:vertAlign w:val="subscript"/>
        </w:rPr>
        <w:t>j</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is the fractional abundance of plant type </w:t>
      </w:r>
      <w:r w:rsidRPr="00797CEF">
        <w:rPr>
          <w:rFonts w:ascii="Times New Roman" w:hAnsi="Times New Roman" w:cs="Times New Roman"/>
          <w:i/>
          <w:iCs/>
        </w:rPr>
        <w:t>j</w:t>
      </w:r>
      <w:r w:rsidRPr="00797CEF">
        <w:rPr>
          <w:rFonts w:ascii="Times New Roman" w:hAnsi="Times New Roman" w:cs="Times New Roman"/>
        </w:rPr>
        <w:t xml:space="preserve">, and each </w:t>
      </w:r>
      <w:r w:rsidRPr="00797CEF">
        <w:rPr>
          <w:rFonts w:ascii="Times New Roman" w:hAnsi="Times New Roman" w:cs="Times New Roman"/>
          <w:vertAlign w:val="superscript"/>
        </w:rPr>
        <w:t>2</w:t>
      </w:r>
      <w:r w:rsidRPr="00797CEF">
        <w:rPr>
          <w:rFonts w:ascii="Times New Roman" w:hAnsi="Times New Roman" w:cs="Times New Roman"/>
        </w:rPr>
        <w:t>ε</w:t>
      </w:r>
      <w:proofErr w:type="gramStart"/>
      <w:r w:rsidRPr="00797CEF">
        <w:rPr>
          <w:rFonts w:ascii="Times New Roman" w:hAnsi="Times New Roman" w:cs="Times New Roman"/>
          <w:vertAlign w:val="subscript"/>
        </w:rPr>
        <w:t>app,j</w:t>
      </w:r>
      <w:proofErr w:type="gramEnd"/>
      <w:r w:rsidRPr="00797CEF">
        <w:rPr>
          <w:rFonts w:ascii="Times New Roman" w:hAnsi="Times New Roman" w:cs="Times New Roman"/>
        </w:rPr>
        <w:t xml:space="preserve"> is a fixed fractionation factor for that plant type. The fractionation values are usually taken from prior vegetation studies (e.g. C</w:t>
      </w:r>
      <w:r w:rsidRPr="00797CEF">
        <w:rPr>
          <w:rFonts w:ascii="Times New Roman" w:hAnsi="Times New Roman" w:cs="Times New Roman"/>
          <w:vertAlign w:val="subscript"/>
        </w:rPr>
        <w:t>3</w:t>
      </w:r>
      <w:r w:rsidRPr="00797CEF">
        <w:rPr>
          <w:rFonts w:ascii="Times New Roman" w:hAnsi="Times New Roman" w:cs="Times New Roman"/>
        </w:rPr>
        <w:t xml:space="preserve"> vs C</w:t>
      </w:r>
      <w:r w:rsidRPr="00797CEF">
        <w:rPr>
          <w:rFonts w:ascii="Times New Roman" w:hAnsi="Times New Roman" w:cs="Times New Roman"/>
          <w:vertAlign w:val="subscript"/>
        </w:rPr>
        <w:t>4</w:t>
      </w:r>
      <w:r w:rsidRPr="00797CEF">
        <w:rPr>
          <w:rFonts w:ascii="Times New Roman" w:hAnsi="Times New Roman" w:cs="Times New Roman"/>
        </w:rPr>
        <w:t xml:space="preserve">, or tree/shrub/grass) rather than being estimated alongside the calibration data, and the associated uncertainties are seldom carried forward in the analysis. </w:t>
      </w:r>
    </w:p>
    <w:p w14:paraId="241713B4" w14:textId="77777777" w:rsidR="00CD5FFC" w:rsidRPr="00797CEF" w:rsidRDefault="00CD5FFC" w:rsidP="00CD5FFC">
      <w:pPr>
        <w:outlineLvl w:val="1"/>
        <w:rPr>
          <w:rFonts w:ascii="Times New Roman" w:hAnsi="Times New Roman" w:cs="Times New Roman"/>
        </w:rPr>
      </w:pPr>
    </w:p>
    <w:p w14:paraId="7CB2170A" w14:textId="02F24A3F"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Although this approach allows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to vary by plant type and its variance can be described empirically (e.g., via boxplots), it does not provide a statistical model for predicting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propagating uncertainty from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In contrast, regression-based methods explicitly model the relationship, quantify both within- and across-group variance, and support hypothesis testing and predictive inference. </w:t>
      </w:r>
    </w:p>
    <w:p w14:paraId="572AD0A5" w14:textId="77777777" w:rsidR="00CD5FFC" w:rsidRPr="00797CEF" w:rsidRDefault="00CD5FFC" w:rsidP="00CD5FFC">
      <w:pPr>
        <w:outlineLvl w:val="1"/>
        <w:rPr>
          <w:rFonts w:ascii="Times New Roman" w:hAnsi="Times New Roman" w:cs="Times New Roman"/>
        </w:rPr>
      </w:pPr>
    </w:p>
    <w:p w14:paraId="7E3C7BD3" w14:textId="380CC926" w:rsidR="003C74F2"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Forward simulations such as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I184W244S534P245&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(Konecky et al., 2019a)</w:t>
      </w:r>
      <w:r w:rsidRPr="00797CEF">
        <w:rPr>
          <w:rFonts w:ascii="Times New Roman" w:hAnsi="Times New Roman" w:cs="Times New Roman"/>
        </w:rPr>
        <w:fldChar w:fldCharType="end"/>
      </w:r>
      <w:r w:rsidRPr="00797CEF">
        <w:rPr>
          <w:rFonts w:ascii="Times New Roman" w:hAnsi="Times New Roman" w:cs="Times New Roman"/>
        </w:rPr>
        <w:t xml:space="preserve"> are similar in approach.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varies the inputs (e.g.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vegetation fractions) via Monte Carlo sampling but treats the leaf wax fraction factors as fixed numbers taken from the literature. Each draw passes through a deterministic transfer function with no residual-error term, so the spread in the model’s output reflects only input uncertainty, without incorporating the scatter seen in calibration data. The strength of this type of model lies in its ability to explore how environmental variability propagates through biological and geochemical processes to influence isotopic signals in sedimentary leaf waxes. These models are important complements to statistical calibration but are not generally inverted to predict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w:t>
      </w:r>
    </w:p>
    <w:p w14:paraId="6B194D02" w14:textId="77777777" w:rsidR="00CD5FFC" w:rsidRPr="00797CEF" w:rsidRDefault="00CD5FFC" w:rsidP="00CD5FFC">
      <w:pPr>
        <w:outlineLvl w:val="1"/>
        <w:rPr>
          <w:rFonts w:ascii="Times New Roman" w:hAnsi="Times New Roman" w:cs="Times New Roman"/>
        </w:rPr>
      </w:pPr>
    </w:p>
    <w:p w14:paraId="0FF3505D" w14:textId="5ADA6A5F" w:rsidR="00105962" w:rsidRPr="00797CEF" w:rsidRDefault="00105962" w:rsidP="00ED5871">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 Data Compilation and Processing</w:t>
      </w:r>
    </w:p>
    <w:p w14:paraId="01F8805B"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045EAC85" w14:textId="60D2B62C"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.1.1 Data </w:t>
      </w:r>
      <w:r w:rsidR="003C27F6" w:rsidRPr="00797CEF">
        <w:rPr>
          <w:rFonts w:ascii="Times New Roman" w:eastAsia="Times New Roman" w:hAnsi="Times New Roman" w:cs="Times New Roman"/>
          <w:b/>
          <w:bCs/>
          <w:kern w:val="0"/>
          <w14:ligatures w14:val="none"/>
        </w:rPr>
        <w:t>Preparation</w:t>
      </w:r>
    </w:p>
    <w:p w14:paraId="77B8D7DB" w14:textId="05A5A5AB" w:rsidR="003C27F6"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A global database of 818 published calibration measurements of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was constructed by aggregating recent compilations from soils and sediments </w:t>
      </w:r>
      <w:r w:rsidR="00D43B16" w:rsidRPr="00797CEF">
        <w:rPr>
          <w:rFonts w:ascii="Times New Roman" w:hAnsi="Times New Roman" w:cs="Times New Roman"/>
        </w:rPr>
        <w:fldChar w:fldCharType="begin" w:fldLock="1"/>
      </w:r>
      <w:r w:rsidR="00D43B16" w:rsidRPr="00797CEF">
        <w:rPr>
          <w:rFonts w:ascii="Times New Roman" w:hAnsi="Times New Roman" w:cs="Times New Roman"/>
        </w:rPr>
        <w:instrText>ADDIN paperpile_citation &lt;clusterId&gt;E919S169O759L161&lt;/clusterId&gt;&lt;metadata&gt;&lt;citation&gt;&lt;id&gt;29ed01be-72ef-4530-b6bf-fcc70f05219b&lt;/id&gt;&lt;/citation&gt;&lt;citation&gt;&lt;id&gt;3bfa81ff-17c6-4925-b451-6cd4b4a1124d&lt;/id&gt;&lt;/citation&gt;&lt;citation&gt;&lt;id&gt;687eb2bf-edaa-4fa1-af42-77e5dd0782ef&lt;/id&gt;&lt;/citation&gt;&lt;citation&gt;&lt;id&gt;69f576c3-33f9-49e1-8683-b6ed37ad3df7&lt;/id&gt;&lt;/citation&gt;&lt;citation&gt;&lt;id&gt;11602620-50bd-43bc-8752-c06d7c20a018&lt;/id&gt;&lt;/citation&gt;&lt;/metadata&gt;&lt;data&gt;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&lt;/data&gt; \* MERGEFORMAT</w:instrText>
      </w:r>
      <w:r w:rsidR="00D43B16" w:rsidRPr="00797CEF">
        <w:rPr>
          <w:rFonts w:ascii="Times New Roman" w:hAnsi="Times New Roman" w:cs="Times New Roman"/>
        </w:rPr>
        <w:fldChar w:fldCharType="separate"/>
      </w:r>
      <w:r w:rsidR="00F169FF" w:rsidRPr="00797CEF">
        <w:rPr>
          <w:rFonts w:ascii="Times New Roman" w:hAnsi="Times New Roman" w:cs="Times New Roman"/>
          <w:noProof/>
        </w:rPr>
        <w:t>(Liu and An, 2019; McFarlin et al., 2019; Ladd et al., 2021; Wang et al., 2023; Gaviria-Lugo et al., 2023)</w:t>
      </w:r>
      <w:r w:rsidR="00D43B1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We restricted our analysis to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because this is a widely applied proxy and allows comparability of our model with prior calibrations. However, our method could be applied to other compounds as well.</w:t>
      </w:r>
    </w:p>
    <w:p w14:paraId="11C86E4B" w14:textId="77777777" w:rsidR="0087580E" w:rsidRPr="00797CEF" w:rsidRDefault="0087580E" w:rsidP="00ED5871">
      <w:pPr>
        <w:rPr>
          <w:rFonts w:ascii="Times New Roman" w:eastAsia="Times New Roman" w:hAnsi="Times New Roman" w:cs="Times New Roman"/>
          <w:kern w:val="0"/>
          <w14:ligatures w14:val="none"/>
        </w:rPr>
      </w:pPr>
    </w:p>
    <w:p w14:paraId="4BA80380" w14:textId="77777777" w:rsidR="0038582D" w:rsidRPr="00797CEF" w:rsidRDefault="0038582D" w:rsidP="00ED5871">
      <w:pPr>
        <w:pStyle w:val="whitespace-normal"/>
        <w:spacing w:before="0" w:beforeAutospacing="0" w:after="0" w:afterAutospacing="0"/>
        <w:rPr>
          <w:color w:val="000000" w:themeColor="text1"/>
        </w:rPr>
      </w:pPr>
      <w:r w:rsidRPr="00797CEF">
        <w:rPr>
          <w:color w:val="000000" w:themeColor="text1"/>
        </w:rPr>
        <w:t>Environmental predictor variables were extracted from global gridded datasets as described in the main text (Section 2.1.2). All raster processing was performed using R (</w:t>
      </w:r>
      <w:r w:rsidRPr="00797CEF">
        <w:rPr>
          <w:rStyle w:val="HTMLCode"/>
          <w:rFonts w:ascii="Times New Roman" w:eastAsiaTheme="majorEastAsia" w:hAnsi="Times New Roman" w:cs="Times New Roman"/>
          <w:b/>
          <w:bCs/>
          <w:color w:val="000000" w:themeColor="text1"/>
          <w:sz w:val="24"/>
          <w:szCs w:val="24"/>
        </w:rPr>
        <w:t>terra</w:t>
      </w:r>
      <w:r w:rsidRPr="00797CEF">
        <w:rPr>
          <w:color w:val="000000" w:themeColor="text1"/>
        </w:rPr>
        <w:t xml:space="preserve"> package version 1.7) and Python (</w:t>
      </w:r>
      <w:proofErr w:type="spellStart"/>
      <w:r w:rsidRPr="00797CEF">
        <w:rPr>
          <w:rStyle w:val="HTMLCode"/>
          <w:rFonts w:ascii="Times New Roman" w:eastAsiaTheme="majorEastAsia" w:hAnsi="Times New Roman" w:cs="Times New Roman"/>
          <w:b/>
          <w:bCs/>
          <w:color w:val="000000" w:themeColor="text1"/>
          <w:sz w:val="24"/>
          <w:szCs w:val="24"/>
        </w:rPr>
        <w:t>earthaccess</w:t>
      </w:r>
      <w:proofErr w:type="spellEnd"/>
      <w:r w:rsidRPr="00797CEF">
        <w:rPr>
          <w:color w:val="000000" w:themeColor="text1"/>
        </w:rPr>
        <w:t xml:space="preserve"> for data downloads). The preprocessing workflow consisted of the following steps:</w:t>
      </w:r>
    </w:p>
    <w:p w14:paraId="17B177F6" w14:textId="77777777" w:rsidR="00A81E0A" w:rsidRPr="00797CEF" w:rsidRDefault="00A81E0A" w:rsidP="00ED5871">
      <w:pPr>
        <w:pStyle w:val="p1"/>
        <w:spacing w:before="0" w:beforeAutospacing="0" w:after="0" w:afterAutospacing="0"/>
        <w:rPr>
          <w:rStyle w:val="Strong"/>
          <w:rFonts w:eastAsiaTheme="majorEastAsia"/>
        </w:rPr>
      </w:pPr>
    </w:p>
    <w:p w14:paraId="079B2C75" w14:textId="1C62DC7D" w:rsidR="0038582D" w:rsidRPr="00797CEF" w:rsidRDefault="0038582D" w:rsidP="00ED5871">
      <w:pPr>
        <w:pStyle w:val="p1"/>
        <w:spacing w:before="0" w:beforeAutospacing="0" w:after="0" w:afterAutospacing="0"/>
      </w:pPr>
      <w:r w:rsidRPr="00797CEF">
        <w:rPr>
          <w:rStyle w:val="Strong"/>
          <w:rFonts w:eastAsiaTheme="majorEastAsia"/>
        </w:rPr>
        <w:t>C₄ vegetation</w:t>
      </w:r>
      <w:r w:rsidRPr="00797CEF">
        <w:t>: C</w:t>
      </w:r>
      <w:r w:rsidRPr="00797CEF">
        <w:rPr>
          <w:vertAlign w:val="subscript"/>
        </w:rPr>
        <w:t xml:space="preserve">4 </w:t>
      </w:r>
      <w:r w:rsidRPr="00797CEF">
        <w:t>fractional cover data were extracted from the NUS C</w:t>
      </w:r>
      <w:r w:rsidRPr="00797CEF">
        <w:rPr>
          <w:vertAlign w:val="subscript"/>
        </w:rPr>
        <w:t>4</w:t>
      </w:r>
      <w:r w:rsidRPr="00797CEF">
        <w:t xml:space="preserve"> distribution dataset </w:t>
      </w:r>
      <w:proofErr w:type="spellStart"/>
      <w:r w:rsidRPr="00797CEF">
        <w:t>NetCDF</w:t>
      </w:r>
      <w:proofErr w:type="spellEnd"/>
      <w:r w:rsidRPr="00797CEF">
        <w:t xml:space="preserve"> </w:t>
      </w:r>
      <w:r w:rsidR="005A77B2" w:rsidRPr="00797CEF">
        <w:fldChar w:fldCharType="begin" w:fldLock="1"/>
      </w:r>
      <w:r w:rsidR="005A77B2" w:rsidRPr="00797CEF">
        <w:instrText>ADDIN paperpile_citation &lt;clusterId&gt;H426V774K264O878&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5A77B2" w:rsidRPr="00797CEF">
        <w:fldChar w:fldCharType="separate"/>
      </w:r>
      <w:r w:rsidR="005A77B2" w:rsidRPr="00797CEF">
        <w:rPr>
          <w:noProof/>
        </w:rPr>
        <w:t>(Luo et al., 2024)</w:t>
      </w:r>
      <w:r w:rsidR="005A77B2" w:rsidRPr="00797CEF">
        <w:fldChar w:fldCharType="end"/>
      </w:r>
      <w:r w:rsidR="005A77B2" w:rsidRPr="00797CEF">
        <w:t>.</w:t>
      </w:r>
      <w:r w:rsidRPr="00797CEF">
        <w:t xml:space="preserve"> The 19 annual layers (2001-2019) were temporally averaged to create a mean </w:t>
      </w:r>
      <w:r w:rsidR="005A77B2" w:rsidRPr="00797CEF">
        <w:t>C</w:t>
      </w:r>
      <w:r w:rsidR="005A77B2" w:rsidRPr="00797CEF">
        <w:rPr>
          <w:vertAlign w:val="subscript"/>
        </w:rPr>
        <w:t>4</w:t>
      </w:r>
      <w:r w:rsidRPr="00797CEF">
        <w:t xml:space="preserve">fraction raster. </w:t>
      </w:r>
      <w:r w:rsidR="008B138E" w:rsidRPr="00797CEF">
        <w:t xml:space="preserve">The </w:t>
      </w:r>
      <w:proofErr w:type="spellStart"/>
      <w:r w:rsidR="008B138E" w:rsidRPr="00797CEF">
        <w:t>NetCDF</w:t>
      </w:r>
      <w:proofErr w:type="spellEnd"/>
      <w:r w:rsidR="008B138E" w:rsidRPr="00797CEF">
        <w:t xml:space="preserve"> file was transposed and georeferenced to WGS84 to ensure correct spatial orientation.</w:t>
      </w:r>
    </w:p>
    <w:p w14:paraId="4143FDAF" w14:textId="77777777" w:rsidR="00A81E0A" w:rsidRPr="00797CEF" w:rsidRDefault="00A81E0A" w:rsidP="00ED5871">
      <w:pPr>
        <w:pStyle w:val="whitespace-normal"/>
        <w:spacing w:before="0" w:beforeAutospacing="0" w:after="0" w:afterAutospacing="0"/>
        <w:rPr>
          <w:rStyle w:val="Strong"/>
          <w:rFonts w:eastAsiaTheme="majorEastAsia"/>
        </w:rPr>
      </w:pPr>
    </w:p>
    <w:p w14:paraId="670527A5" w14:textId="67C0ED3C" w:rsidR="0038582D" w:rsidRPr="00797CEF" w:rsidRDefault="0038582D" w:rsidP="00ED5871">
      <w:pPr>
        <w:pStyle w:val="whitespace-normal"/>
        <w:spacing w:before="0" w:beforeAutospacing="0" w:after="0" w:afterAutospacing="0"/>
      </w:pPr>
      <w:r w:rsidRPr="00797CEF">
        <w:rPr>
          <w:rStyle w:val="Strong"/>
          <w:rFonts w:eastAsiaTheme="majorEastAsia"/>
        </w:rPr>
        <w:t>MODIS land cover</w:t>
      </w:r>
      <w:r w:rsidR="008B138E" w:rsidRPr="00797CEF">
        <w:t xml:space="preserve">: </w:t>
      </w:r>
      <w:r w:rsidRPr="00797CEF">
        <w:t xml:space="preserve"> MODIS MCD12Q1 Collection 6.1 land cover data were downloaded for 2001-2019 using the NASA </w:t>
      </w:r>
      <w:proofErr w:type="spellStart"/>
      <w:r w:rsidRPr="00797CEF">
        <w:t>earthaccess</w:t>
      </w:r>
      <w:proofErr w:type="spellEnd"/>
      <w:r w:rsidRPr="00797CEF">
        <w:t xml:space="preserve"> API</w:t>
      </w:r>
      <w:r w:rsidR="008B138E" w:rsidRPr="00797CEF">
        <w:t xml:space="preserve">. </w:t>
      </w:r>
      <w:r w:rsidRPr="00797CEF">
        <w:t>Annual global mosaics were created from HDF tiles by extracting the LC_Type1 band and mosaicking using GDA</w:t>
      </w:r>
      <w:r w:rsidR="008B138E" w:rsidRPr="00797CEF">
        <w:t>L</w:t>
      </w:r>
      <w:r w:rsidRPr="00797CEF">
        <w:t xml:space="preserve">. The sinusoidal projection mosaics were reprojected to WGS84 using nearest-neighbor resampling to preserve categorical class values. A modal land cover classification was computed across the 19-year period, then </w:t>
      </w:r>
      <w:r w:rsidRPr="00797CEF">
        <w:lastRenderedPageBreak/>
        <w:t>aggregated to match OIPC resolution (~9 km) while calculating fractional cover percentages for each IGBP class. Finally, IGBP classes were grouped into three plant functional types: trees (classes 1-5</w:t>
      </w:r>
      <w:r w:rsidR="00A81E0A" w:rsidRPr="00797CEF">
        <w:t>: all forest types</w:t>
      </w:r>
      <w:r w:rsidRPr="00797CEF">
        <w:t>), shrubs (classes 6-7</w:t>
      </w:r>
      <w:r w:rsidR="00A81E0A" w:rsidRPr="00797CEF">
        <w:t>: shrublands</w:t>
      </w:r>
      <w:r w:rsidRPr="00797CEF">
        <w:t>), and grasses (classes 8-10</w:t>
      </w:r>
      <w:r w:rsidR="00A81E0A" w:rsidRPr="00797CEF">
        <w:t>: woody savannas, savannas, and grasslands</w:t>
      </w:r>
      <w:r w:rsidRPr="00797CEF">
        <w:t>)</w:t>
      </w:r>
      <w:r w:rsidR="008B138E" w:rsidRPr="00797CEF">
        <w:t>.</w:t>
      </w:r>
    </w:p>
    <w:p w14:paraId="0916B33D" w14:textId="77777777" w:rsidR="00ED5871" w:rsidRPr="00797CEF" w:rsidRDefault="00ED5871" w:rsidP="00ED5871">
      <w:pPr>
        <w:pStyle w:val="whitespace-normal"/>
        <w:spacing w:before="0" w:beforeAutospacing="0" w:after="0" w:afterAutospacing="0"/>
      </w:pPr>
    </w:p>
    <w:p w14:paraId="4BCEC60C" w14:textId="73BA694E" w:rsidR="0038582D" w:rsidRPr="00797CEF" w:rsidRDefault="0038582D" w:rsidP="00ED5871">
      <w:pPr>
        <w:pStyle w:val="whitespace-normal"/>
        <w:spacing w:before="0" w:beforeAutospacing="0" w:after="0" w:afterAutospacing="0"/>
      </w:pPr>
      <w:proofErr w:type="spellStart"/>
      <w:r w:rsidRPr="00797CEF">
        <w:rPr>
          <w:rStyle w:val="Strong"/>
          <w:rFonts w:eastAsiaTheme="majorEastAsia"/>
        </w:rPr>
        <w:t>TerraClimate</w:t>
      </w:r>
      <w:proofErr w:type="spellEnd"/>
      <w:r w:rsidRPr="00797CEF">
        <w:rPr>
          <w:rStyle w:val="Strong"/>
          <w:rFonts w:eastAsiaTheme="majorEastAsia"/>
        </w:rPr>
        <w:t xml:space="preserve"> variables</w:t>
      </w:r>
      <w:r w:rsidRPr="00797CEF">
        <w:t xml:space="preserve">: Monthly </w:t>
      </w:r>
      <w:proofErr w:type="spellStart"/>
      <w:r w:rsidRPr="00797CEF">
        <w:t>TerraClimate</w:t>
      </w:r>
      <w:proofErr w:type="spellEnd"/>
      <w:r w:rsidRPr="00797CEF">
        <w:t xml:space="preserve"> </w:t>
      </w:r>
      <w:proofErr w:type="spellStart"/>
      <w:r w:rsidRPr="00797CEF">
        <w:t>NetCDF</w:t>
      </w:r>
      <w:proofErr w:type="spellEnd"/>
      <w:r w:rsidRPr="00797CEF">
        <w:t xml:space="preserve"> files</w:t>
      </w:r>
      <w:r w:rsidR="00ED5871" w:rsidRPr="00797CEF">
        <w:t xml:space="preserve"> </w:t>
      </w:r>
      <w:r w:rsidR="00ED5871" w:rsidRPr="00797CEF">
        <w:fldChar w:fldCharType="begin" w:fldLock="1"/>
      </w:r>
      <w:r w:rsidR="00ED5871" w:rsidRPr="00797CEF">
        <w:instrText>ADDIN paperpile_citation &lt;clusterId&gt;E663S929O419L114&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ED5871" w:rsidRPr="00797CEF">
        <w:fldChar w:fldCharType="separate"/>
      </w:r>
      <w:r w:rsidR="00ED5871" w:rsidRPr="00797CEF">
        <w:rPr>
          <w:noProof/>
        </w:rPr>
        <w:t>(Abatzoglou et al., 2018)</w:t>
      </w:r>
      <w:r w:rsidR="00ED5871" w:rsidRPr="00797CEF">
        <w:fldChar w:fldCharType="end"/>
      </w:r>
      <w:r w:rsidR="00ED5871" w:rsidRPr="00797CEF">
        <w:t xml:space="preserve"> </w:t>
      </w:r>
      <w:r w:rsidRPr="00797CEF">
        <w:t xml:space="preserve">for precipitation, soil moisture, maximum temperature, and vapor pressure deficit were downloaded for 2001-2019. For each variable and year, monthly values were aggregated </w:t>
      </w:r>
      <w:r w:rsidR="00A81E0A" w:rsidRPr="00797CEF">
        <w:t xml:space="preserve">to annual values </w:t>
      </w:r>
      <w:r w:rsidRPr="00797CEF">
        <w:t>(summed for precipitation</w:t>
      </w:r>
      <w:r w:rsidR="00A81E0A" w:rsidRPr="00797CEF">
        <w:t>;</w:t>
      </w:r>
      <w:r w:rsidRPr="00797CEF">
        <w:t xml:space="preserve"> averaged for other variables), then the 19 annual values were averaged to create 2001-2019 long-term means.</w:t>
      </w:r>
    </w:p>
    <w:p w14:paraId="7CF7FB1F" w14:textId="77777777" w:rsidR="00ED5871" w:rsidRPr="00797CEF" w:rsidRDefault="00ED5871" w:rsidP="00ED5871">
      <w:pPr>
        <w:pStyle w:val="whitespace-normal"/>
        <w:spacing w:before="0" w:beforeAutospacing="0" w:after="0" w:afterAutospacing="0"/>
      </w:pPr>
    </w:p>
    <w:p w14:paraId="5690A3C8" w14:textId="52A38485" w:rsidR="0038582D" w:rsidRPr="00797CEF" w:rsidRDefault="0038582D" w:rsidP="00ED5871">
      <w:pPr>
        <w:pStyle w:val="whitespace-normal"/>
        <w:spacing w:before="0" w:beforeAutospacing="0" w:after="0" w:afterAutospacing="0"/>
      </w:pPr>
      <w:r w:rsidRPr="00797CEF">
        <w:t xml:space="preserve">All raster datasets were processed in WGS84 (EPSG:4326) coordinate reference system. </w:t>
      </w:r>
      <w:r w:rsidR="00ED5871" w:rsidRPr="00797CEF">
        <w:t>OIPC</w:t>
      </w:r>
      <w:r w:rsidRPr="00797CEF">
        <w:t xml:space="preserve"> </w:t>
      </w:r>
      <w:r w:rsidR="00ED5871" w:rsidRPr="00797CEF">
        <w:t>δ</w:t>
      </w:r>
      <w:r w:rsidR="00ED5871" w:rsidRPr="00797CEF">
        <w:rPr>
          <w:vertAlign w:val="superscript"/>
        </w:rPr>
        <w:t>2</w:t>
      </w:r>
      <w:r w:rsidR="00ED5871" w:rsidRPr="00797CEF">
        <w:t>H</w:t>
      </w:r>
      <w:r w:rsidR="00ED5871" w:rsidRPr="00797CEF">
        <w:rPr>
          <w:vertAlign w:val="subscript"/>
        </w:rPr>
        <w:t>precip</w:t>
      </w:r>
      <w:r w:rsidR="00ED5871" w:rsidRPr="00797CEF">
        <w:t xml:space="preserve"> </w:t>
      </w:r>
      <w:r w:rsidRPr="00797CEF">
        <w:t xml:space="preserve">and elevation from GMTED2010 (via EarthEnv-DEM90) were used directly as provided by the data sources. For each sediment sample location, environmental predictors were extracted using a multi-scale spatial averaging approach (Section </w:t>
      </w:r>
      <w:r w:rsidR="00ED5871" w:rsidRPr="00797CEF">
        <w:t>S2.1.5</w:t>
      </w:r>
      <w:r w:rsidRPr="00797CEF">
        <w:t xml:space="preserve">) with buffers up to 5° radius (approximately 555 km at the equator) rather than point extraction. This integration accounts for the spatial footprint of sediment archives and reduces sensitivity to minor geolocation errors. For C₄ vegetation, pixels with missing data were filled using ecological rules: locations with |latitude| ≥ 50° or elevation ≥ 1500 m were assigned C₄ fraction = 0, consistent with known C₄ plant biogeography </w:t>
      </w:r>
      <w:r w:rsidR="00ED5871" w:rsidRPr="00797CEF">
        <w:fldChar w:fldCharType="begin" w:fldLock="1"/>
      </w:r>
      <w:r w:rsidR="00ED5871" w:rsidRPr="00797CEF">
        <w:instrText>ADDIN paperpile_citation &lt;clusterId&gt;O345C623Y183V717&lt;/clusterId&gt;&lt;metadata&gt;&lt;citation&gt;&lt;id&gt;4fc61ede-68f2-4f0e-aa8b-8b258e6557b2&lt;/id&gt;&lt;/citation&gt;&lt;citation&gt;&lt;id&gt;6b943e84-559a-49ed-a015-83892c3eaaa1&lt;/id&gt;&lt;/citation&gt;&lt;/metadata&gt;&lt;data&gt;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&lt;/data&gt; \* MERGEFORMAT</w:instrText>
      </w:r>
      <w:r w:rsidR="00ED5871" w:rsidRPr="00797CEF">
        <w:fldChar w:fldCharType="separate"/>
      </w:r>
      <w:r w:rsidR="00ED5871" w:rsidRPr="00797CEF">
        <w:rPr>
          <w:noProof/>
        </w:rPr>
        <w:t>(Still et al., 2003; Luo et al., 2024)</w:t>
      </w:r>
      <w:r w:rsidR="00ED5871" w:rsidRPr="00797CEF">
        <w:fldChar w:fldCharType="end"/>
      </w:r>
      <w:r w:rsidR="00ED5871" w:rsidRPr="00797CEF">
        <w:t>.</w:t>
      </w:r>
    </w:p>
    <w:p w14:paraId="26AAEDEC"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77C38951" w14:textId="2650AF89"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.1.2 Measurement Uncertainty Assignment</w:t>
      </w:r>
    </w:p>
    <w:p w14:paraId="2377E1A9" w14:textId="751BBE9D" w:rsidR="00105962"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Our compilation included the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value and, where available, the reported uncertainty on this measurement. Where measurement uncertainties were not reported, we assigned an uncertainty of 3‰; where uncertainties were reported as 0‰, we assigned an uncertainty of 1‰. These low uncertainty values are likely to be optimistically precise </w:t>
      </w:r>
      <w:r w:rsidR="00EB2B81" w:rsidRPr="00797CEF">
        <w:rPr>
          <w:rFonts w:ascii="Times New Roman" w:hAnsi="Times New Roman" w:cs="Times New Roman"/>
        </w:rPr>
        <w:fldChar w:fldCharType="begin" w:fldLock="1"/>
      </w:r>
      <w:r w:rsidR="00EB2B81" w:rsidRPr="00797CEF">
        <w:rPr>
          <w:rFonts w:ascii="Times New Roman" w:hAnsi="Times New Roman" w:cs="Times New Roman"/>
        </w:rPr>
        <w:instrText>ADDIN paperpile_citation &lt;clusterId&gt;W945J193F673D196&lt;/clusterId&gt;&lt;metadata&gt;&lt;citation&gt;&lt;id&gt;b199a3d7-fa7c-4d47-a69a-8067f610eb8e&lt;/id&gt;&lt;/citation&gt;&lt;/metadata&gt;&lt;data&gt;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&lt;/data&gt; \* MERGEFORMAT</w:instrText>
      </w:r>
      <w:r w:rsidR="00EB2B81" w:rsidRPr="00797CEF">
        <w:rPr>
          <w:rFonts w:ascii="Times New Roman" w:hAnsi="Times New Roman" w:cs="Times New Roman"/>
        </w:rPr>
        <w:fldChar w:fldCharType="separate"/>
      </w:r>
      <w:r w:rsidR="00EB2B81" w:rsidRPr="00797CEF">
        <w:rPr>
          <w:rFonts w:ascii="Times New Roman" w:hAnsi="Times New Roman" w:cs="Times New Roman"/>
          <w:noProof/>
        </w:rPr>
        <w:t>(Polissar and D’Andrea, 2014)</w:t>
      </w:r>
      <w:r w:rsidR="00EB2B81"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but have little effect on the model since measurement uncertainty on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wax</w:t>
      </w:r>
      <w:r w:rsidR="0012363A"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contributes only minimally to the uncertainty in predicting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w:t>
      </w:r>
    </w:p>
    <w:p w14:paraId="5C240FFC" w14:textId="77777777" w:rsidR="0012363A" w:rsidRPr="00797CEF" w:rsidRDefault="0012363A" w:rsidP="00D30B74">
      <w:pPr>
        <w:outlineLvl w:val="3"/>
        <w:rPr>
          <w:rFonts w:ascii="Times New Roman" w:eastAsia="Times New Roman" w:hAnsi="Times New Roman" w:cs="Times New Roman"/>
          <w:b/>
          <w:bCs/>
          <w:kern w:val="0"/>
          <w14:ligatures w14:val="none"/>
        </w:rPr>
      </w:pPr>
    </w:p>
    <w:p w14:paraId="4918E630" w14:textId="1F9074DE"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.1.3 Coordinate Reference System</w:t>
      </w:r>
    </w:p>
    <w:p w14:paraId="5B439873" w14:textId="3067CA3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Latitude and longitude data were taken directly from the compilations </w:t>
      </w:r>
      <w:r w:rsidR="00BF6C8C" w:rsidRPr="00797CEF">
        <w:rPr>
          <w:rFonts w:ascii="Times New Roman" w:eastAsia="Times New Roman" w:hAnsi="Times New Roman" w:cs="Times New Roman"/>
          <w:kern w:val="0"/>
          <w14:ligatures w14:val="none"/>
        </w:rPr>
        <w:t xml:space="preserve">when reported. Where unstated they were assumed to </w:t>
      </w:r>
      <w:r w:rsidRPr="00797CEF">
        <w:rPr>
          <w:rFonts w:ascii="Times New Roman" w:eastAsia="Times New Roman" w:hAnsi="Times New Roman" w:cs="Times New Roman"/>
          <w:kern w:val="0"/>
          <w14:ligatures w14:val="none"/>
        </w:rPr>
        <w:t>be reported in a WGS84 (EPSG:4326) coordinate reference system (CRS). Any residual positional uncertainties from undocumented CRS differences are negligible relative to the spatial resolutions used for our calibration. To handle duplicate coordinates that can cause numerical issues in spatial models, we added Gaussian noise with standard deviation 0.0001° (up to 11 meters) to each site's location.</w:t>
      </w:r>
    </w:p>
    <w:p w14:paraId="5FC9E8B2" w14:textId="77777777" w:rsidR="00D238A8" w:rsidRPr="00797CEF" w:rsidRDefault="00D238A8" w:rsidP="00D30B74">
      <w:pPr>
        <w:rPr>
          <w:rFonts w:ascii="Times New Roman" w:eastAsia="Times New Roman" w:hAnsi="Times New Roman" w:cs="Times New Roman"/>
          <w:kern w:val="0"/>
          <w14:ligatures w14:val="none"/>
        </w:rPr>
      </w:pPr>
    </w:p>
    <w:p w14:paraId="4B3C6BE3" w14:textId="4997FE4C"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.1.4 Environmental Covariate Extraction</w:t>
      </w:r>
    </w:p>
    <w:p w14:paraId="6803C3D2" w14:textId="225B14BA"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compiled </w:t>
      </w:r>
      <w:r w:rsidR="0044572E" w:rsidRPr="00797CEF">
        <w:rPr>
          <w:rFonts w:ascii="Times New Roman" w:eastAsia="Times New Roman" w:hAnsi="Times New Roman" w:cs="Times New Roman"/>
          <w:kern w:val="0"/>
          <w14:ligatures w14:val="none"/>
        </w:rPr>
        <w:t>eight</w:t>
      </w:r>
      <w:r w:rsidRPr="00797CEF">
        <w:rPr>
          <w:rFonts w:ascii="Times New Roman" w:eastAsia="Times New Roman" w:hAnsi="Times New Roman" w:cs="Times New Roman"/>
          <w:kern w:val="0"/>
          <w14:ligatures w14:val="none"/>
        </w:rPr>
        <w:t xml:space="preserve"> global raster datasets as environmental covariates contributing to variations in δ</w:t>
      </w:r>
      <w:r w:rsidR="000327BF" w:rsidRPr="000327B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Pr="000327B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37C3FC1" w14:textId="0B11D2C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δ²H</w:t>
      </w:r>
      <w:r w:rsidRPr="000327BF">
        <w:rPr>
          <w:rFonts w:ascii="Times New Roman" w:eastAsia="Times New Roman" w:hAnsi="Times New Roman" w:cs="Times New Roman"/>
          <w:kern w:val="0"/>
          <w:vertAlign w:val="subscript"/>
          <w14:ligatures w14:val="none"/>
        </w:rPr>
        <w:t>precip</w:t>
      </w:r>
      <w:r w:rsidRPr="000327B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Online Isotopes in Precipitation Calculator v3.2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V935J983Y473C166&lt;/clusterId&gt;&lt;metadata&gt;&lt;citation&gt;&lt;id&gt;86910c83-d139-48a6-87ca-fd04fdb1f1b4&lt;/id&gt;&lt;/citation&gt;&lt;citation&gt;&lt;id&gt;da724200-58b9-4ad7-b9e6-525272851358&lt;/id&gt;&lt;/citation&gt;&lt;citation&gt;&lt;id&gt;4145f125-2558-492f-875d-ace6c929ae85&lt;/id&gt;&lt;/citation&gt;&lt;/metadata&gt;&lt;data&gt;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&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(Bowen and Revenaugh, 2003; IAEA/WMO, 2015; Bowen, 2018)</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~10 km resolution</w:t>
      </w:r>
    </w:p>
    <w:p w14:paraId="00A6C19C" w14:textId="24235BCC"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Elevation:</w:t>
      </w:r>
      <w:r w:rsidRPr="00797CEF">
        <w:rPr>
          <w:rFonts w:ascii="Times New Roman" w:eastAsia="Times New Roman" w:hAnsi="Times New Roman" w:cs="Times New Roman"/>
          <w:kern w:val="0"/>
          <w14:ligatures w14:val="none"/>
        </w:rPr>
        <w:t xml:space="preserve"> EarthEnv-DEM90 aggregated from CGIAR-CSI SRTM 90m v4.1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(Amatulli et al., 2018)</w:t>
      </w:r>
      <w:r w:rsidR="00F169FF" w:rsidRPr="00797CEF">
        <w:rPr>
          <w:rFonts w:ascii="Times New Roman" w:eastAsia="Times New Roman" w:hAnsi="Times New Roman" w:cs="Times New Roman"/>
          <w:kern w:val="0"/>
          <w14:ligatures w14:val="none"/>
        </w:rPr>
        <w:fldChar w:fldCharType="end"/>
      </w:r>
    </w:p>
    <w:p w14:paraId="185E1FC4" w14:textId="33F498F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Plant Functional Type (PFT):</w:t>
      </w:r>
      <w:r w:rsidRPr="00797CEF">
        <w:rPr>
          <w:rFonts w:ascii="Times New Roman" w:eastAsia="Times New Roman" w:hAnsi="Times New Roman" w:cs="Times New Roman"/>
          <w:kern w:val="0"/>
          <w14:ligatures w14:val="none"/>
        </w:rPr>
        <w:t xml:space="preserve"> MODIS MCD12Q1 Land Cover Type 1 product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(Friedl and Sulla-Menashe, 2019)</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averaged 2001-2019, ~9 km resolution</w:t>
      </w:r>
    </w:p>
    <w:p w14:paraId="05C0FFDC" w14:textId="4DA61461" w:rsidR="0044572E"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lastRenderedPageBreak/>
        <w:t>C</w:t>
      </w:r>
      <w:r w:rsidR="00E51FF2" w:rsidRPr="00E51FF2">
        <w:rPr>
          <w:rFonts w:ascii="Times New Roman" w:eastAsia="Times New Roman" w:hAnsi="Times New Roman" w:cs="Times New Roman"/>
          <w:kern w:val="0"/>
          <w:vertAlign w:val="subscript"/>
          <w14:ligatures w14:val="none"/>
        </w:rPr>
        <w:t>4</w:t>
      </w:r>
      <w:r w:rsidRPr="00E51FF2">
        <w:rPr>
          <w:rFonts w:ascii="Times New Roman" w:eastAsia="Times New Roman" w:hAnsi="Times New Roman" w:cs="Times New Roman"/>
          <w:kern w:val="0"/>
          <w14:ligatures w14:val="none"/>
        </w:rPr>
        <w:t xml:space="preserve"> vegetation fraction:</w:t>
      </w:r>
      <w:r w:rsidRPr="00797CEF">
        <w:rPr>
          <w:rFonts w:ascii="Times New Roman" w:eastAsia="Times New Roman" w:hAnsi="Times New Roman" w:cs="Times New Roman"/>
          <w:kern w:val="0"/>
          <w14:ligatures w14:val="none"/>
        </w:rPr>
        <w:t xml:space="preserve"> </w:t>
      </w:r>
      <w:r w:rsidR="00F169FF" w:rsidRPr="00797CEF">
        <w:rPr>
          <w:rFonts w:ascii="Times New Roman" w:eastAsia="Times New Roman" w:hAnsi="Times New Roman" w:cs="Times New Roman"/>
          <w:kern w:val="0"/>
          <w14:ligatures w14:val="none"/>
        </w:rPr>
        <w:t xml:space="preserve">Luo et al. </w:t>
      </w:r>
      <w:r w:rsidR="00F169FF" w:rsidRPr="00797CEF">
        <w:rPr>
          <w:rFonts w:ascii="Times New Roman" w:eastAsia="Times New Roman" w:hAnsi="Times New Roman" w:cs="Times New Roman"/>
          <w:kern w:val="0"/>
          <w14:ligatures w14:val="none"/>
        </w:rPr>
        <w:fldChar w:fldCharType="begin" w:fldLock="1"/>
      </w:r>
      <w:r w:rsidR="00A77744" w:rsidRPr="00797CEF">
        <w:rPr>
          <w:rFonts w:ascii="Times New Roman" w:eastAsia="Times New Roman" w:hAnsi="Times New Roman" w:cs="Times New Roman"/>
          <w:kern w:val="0"/>
          <w14:ligatures w14:val="none"/>
        </w:rPr>
        <w:instrText>ADDIN paperpile_citation &lt;clusterId&gt;N343T499P781N474&lt;/clusterId&gt;&lt;metadata&gt;&lt;citation&gt;&lt;id&gt;4fc61ede-68f2-4f0e-aa8b-8b258e6557b2&lt;/id&gt;&lt;no_author&gt;true&lt;/no_author&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(2024)</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 global dataset, 1° resolution (~56 km at 30° latitude)</w:t>
      </w:r>
      <w:r w:rsidR="0044572E" w:rsidRPr="00797CEF">
        <w:rPr>
          <w:rFonts w:ascii="Times New Roman" w:eastAsia="Times New Roman" w:hAnsi="Times New Roman" w:cs="Times New Roman"/>
          <w:kern w:val="0"/>
          <w14:ligatures w14:val="none"/>
        </w:rPr>
        <w:t xml:space="preserve">. </w:t>
      </w:r>
      <w:r w:rsidR="0044572E" w:rsidRPr="00797CEF">
        <w:rPr>
          <w:rFonts w:ascii="Times New Roman" w:hAnsi="Times New Roman" w:cs="Times New Roman"/>
        </w:rPr>
        <w:t>For pixels missing from the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contribution raster, we assigned a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fraction of zero to pixels that had |latitudes| ≥ 50° or elevations ≥ 1500, consistent with known biogeography of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plants </w:t>
      </w:r>
      <w:r w:rsidR="0044572E"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B552P818L399I993&lt;/clusterId&gt;&lt;metadata&gt;&lt;citation&gt;&lt;id&gt;6b943e84-559a-49ed-a015-83892c3eaaa1&lt;/id&gt;&lt;/citation&gt;&lt;citation&gt;&lt;id&gt;4fc61ede-68f2-4f0e-aa8b-8b258e6557b2&lt;/id&gt;&lt;/citation&gt;&lt;/metadata&gt;&lt;data&gt;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&lt;/data&gt; \* MERGEFORMAT</w:instrText>
      </w:r>
      <w:r w:rsidR="0044572E" w:rsidRPr="00797CEF">
        <w:rPr>
          <w:rFonts w:ascii="Times New Roman" w:hAnsi="Times New Roman" w:cs="Times New Roman"/>
        </w:rPr>
        <w:fldChar w:fldCharType="separate"/>
      </w:r>
      <w:r w:rsidR="00A77744" w:rsidRPr="00797CEF">
        <w:rPr>
          <w:rFonts w:ascii="Times New Roman" w:hAnsi="Times New Roman" w:cs="Times New Roman"/>
          <w:noProof/>
        </w:rPr>
        <w:t>(Still et al., 2003; Luo et al., 2024)</w:t>
      </w:r>
      <w:r w:rsidR="0044572E" w:rsidRPr="00797CEF">
        <w:rPr>
          <w:rFonts w:ascii="Times New Roman" w:hAnsi="Times New Roman" w:cs="Times New Roman"/>
        </w:rPr>
        <w:fldChar w:fldCharType="end"/>
      </w:r>
      <w:r w:rsidR="0044572E" w:rsidRPr="00797CEF">
        <w:rPr>
          <w:rFonts w:ascii="Times New Roman" w:hAnsi="Times New Roman" w:cs="Times New Roman"/>
        </w:rPr>
        <w:t>.</w:t>
      </w:r>
    </w:p>
    <w:p w14:paraId="7B9C4693" w14:textId="47C7052F" w:rsidR="00105962"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t>Climate variables:</w:t>
      </w:r>
      <w:r w:rsidRPr="00797CEF">
        <w:rPr>
          <w:rFonts w:ascii="Times New Roman" w:eastAsia="Times New Roman" w:hAnsi="Times New Roman" w:cs="Times New Roman"/>
          <w:kern w:val="0"/>
          <w14:ligatures w14:val="none"/>
        </w:rPr>
        <w:t xml:space="preserve"> </w:t>
      </w:r>
      <w:proofErr w:type="spellStart"/>
      <w:r w:rsidRPr="00797CEF">
        <w:rPr>
          <w:rFonts w:ascii="Times New Roman" w:eastAsia="Times New Roman" w:hAnsi="Times New Roman" w:cs="Times New Roman"/>
          <w:kern w:val="0"/>
          <w14:ligatures w14:val="none"/>
        </w:rPr>
        <w:t>TerraClimate</w:t>
      </w:r>
      <w:proofErr w:type="spellEnd"/>
      <w:r w:rsidRPr="00797CEF">
        <w:rPr>
          <w:rFonts w:ascii="Times New Roman" w:eastAsia="Times New Roman" w:hAnsi="Times New Roman" w:cs="Times New Roman"/>
          <w:kern w:val="0"/>
          <w14:ligatures w14:val="none"/>
        </w:rPr>
        <w:t xml:space="preserve">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(Abatzoglou et al., 2018)</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~4 km resolution, 2001-2019 means for: </w:t>
      </w:r>
    </w:p>
    <w:p w14:paraId="354C6E6A"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(sum of monthly values)</w:t>
      </w:r>
    </w:p>
    <w:p w14:paraId="50349978"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w:t>
      </w:r>
    </w:p>
    <w:p w14:paraId="0CF07CF2"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w:t>
      </w:r>
    </w:p>
    <w:p w14:paraId="00F5F60F"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Vapor pressure deficit (VPD)</w:t>
      </w:r>
    </w:p>
    <w:p w14:paraId="7E327A70" w14:textId="77777777" w:rsidR="00BA353C" w:rsidRPr="00797CEF" w:rsidRDefault="00BA353C" w:rsidP="00D30B74">
      <w:pPr>
        <w:rPr>
          <w:rFonts w:ascii="Times New Roman" w:eastAsia="Times New Roman" w:hAnsi="Times New Roman" w:cs="Times New Roman"/>
          <w:kern w:val="0"/>
          <w14:ligatures w14:val="none"/>
        </w:rPr>
      </w:pPr>
    </w:p>
    <w:p w14:paraId="76ED3C04" w14:textId="79357763"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.1.5 </w:t>
      </w:r>
      <w:proofErr w:type="gramStart"/>
      <w:r w:rsidRPr="00797CEF">
        <w:rPr>
          <w:rFonts w:ascii="Times New Roman" w:eastAsia="Times New Roman" w:hAnsi="Times New Roman" w:cs="Times New Roman"/>
          <w:b/>
          <w:bCs/>
          <w:kern w:val="0"/>
          <w14:ligatures w14:val="none"/>
        </w:rPr>
        <w:t>Multi-scale</w:t>
      </w:r>
      <w:proofErr w:type="gramEnd"/>
      <w:r w:rsidRPr="00797CEF">
        <w:rPr>
          <w:rFonts w:ascii="Times New Roman" w:eastAsia="Times New Roman" w:hAnsi="Times New Roman" w:cs="Times New Roman"/>
          <w:b/>
          <w:bCs/>
          <w:kern w:val="0"/>
          <w14:ligatures w14:val="none"/>
        </w:rPr>
        <w:t xml:space="preserve"> </w:t>
      </w:r>
      <w:r w:rsidR="006840C0" w:rsidRPr="00797CEF">
        <w:rPr>
          <w:rFonts w:ascii="Times New Roman" w:eastAsia="Times New Roman" w:hAnsi="Times New Roman" w:cs="Times New Roman"/>
          <w:b/>
          <w:bCs/>
          <w:kern w:val="0"/>
          <w14:ligatures w14:val="none"/>
        </w:rPr>
        <w:t>s</w:t>
      </w:r>
      <w:r w:rsidRPr="00797CEF">
        <w:rPr>
          <w:rFonts w:ascii="Times New Roman" w:eastAsia="Times New Roman" w:hAnsi="Times New Roman" w:cs="Times New Roman"/>
          <w:b/>
          <w:bCs/>
          <w:kern w:val="0"/>
          <w14:ligatures w14:val="none"/>
        </w:rPr>
        <w:t xml:space="preserve">patial </w:t>
      </w:r>
      <w:r w:rsidR="006840C0" w:rsidRPr="00797CEF">
        <w:rPr>
          <w:rFonts w:ascii="Times New Roman" w:eastAsia="Times New Roman" w:hAnsi="Times New Roman" w:cs="Times New Roman"/>
          <w:b/>
          <w:bCs/>
          <w:kern w:val="0"/>
          <w14:ligatures w14:val="none"/>
        </w:rPr>
        <w:t>i</w:t>
      </w:r>
      <w:r w:rsidRPr="00797CEF">
        <w:rPr>
          <w:rFonts w:ascii="Times New Roman" w:eastAsia="Times New Roman" w:hAnsi="Times New Roman" w:cs="Times New Roman"/>
          <w:b/>
          <w:bCs/>
          <w:kern w:val="0"/>
          <w14:ligatures w14:val="none"/>
        </w:rPr>
        <w:t>ntegration</w:t>
      </w:r>
    </w:p>
    <w:p w14:paraId="062469DB" w14:textId="089E494B"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account for the spatial integration of leaf waxes in sediment samples, we implemented distance-weighted averaging for environmental predictors</w:t>
      </w:r>
      <w:r w:rsidR="005C2C05" w:rsidRPr="00797CEF">
        <w:rPr>
          <w:rFonts w:ascii="Times New Roman" w:eastAsia="Times New Roman" w:hAnsi="Times New Roman" w:cs="Times New Roman"/>
          <w:kern w:val="0"/>
          <w14:ligatures w14:val="none"/>
        </w:rPr>
        <w:t xml:space="preserve"> (Figure S</w:t>
      </w:r>
      <w:r w:rsidR="00E53D4F" w:rsidRPr="00797CEF">
        <w:rPr>
          <w:rFonts w:ascii="Times New Roman" w:eastAsia="Times New Roman" w:hAnsi="Times New Roman" w:cs="Times New Roman"/>
          <w:kern w:val="0"/>
          <w14:ligatures w14:val="none"/>
        </w:rPr>
        <w:t>1)</w:t>
      </w:r>
      <w:r w:rsidRPr="00797CEF">
        <w:rPr>
          <w:rFonts w:ascii="Times New Roman" w:eastAsia="Times New Roman" w:hAnsi="Times New Roman" w:cs="Times New Roman"/>
          <w:kern w:val="0"/>
          <w14:ligatures w14:val="none"/>
        </w:rPr>
        <w:t xml:space="preserve">. At each sample site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for each spatial buffer scale </w:t>
      </w:r>
      <w:r w:rsidRPr="00797CEF">
        <w:rPr>
          <w:rFonts w:ascii="Times New Roman" w:eastAsia="Times New Roman" w:hAnsi="Times New Roman" w:cs="Times New Roman"/>
          <w:i/>
          <w:iCs/>
          <w:kern w:val="0"/>
          <w14:ligatures w14:val="none"/>
        </w:rPr>
        <w:t>r</w:t>
      </w:r>
      <w:r w:rsidRPr="00797CEF">
        <w:rPr>
          <w:rFonts w:ascii="Times New Roman" w:eastAsia="Times New Roman" w:hAnsi="Times New Roman" w:cs="Times New Roman"/>
          <w:kern w:val="0"/>
          <w14:ligatures w14:val="none"/>
        </w:rPr>
        <w:t xml:space="preserve">, we computed an exponentially decaying kernel weight for all grid cells </w:t>
      </w:r>
      <w:r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within 1000 km:</w:t>
      </w:r>
    </w:p>
    <w:p w14:paraId="44C04F70" w14:textId="27B873C5" w:rsidR="00336D85" w:rsidRPr="00797CEF" w:rsidRDefault="00000000" w:rsidP="00336D85">
      <w:pPr>
        <w:outlineLvl w:val="1"/>
        <w:rPr>
          <w:rFonts w:ascii="Times New Roman" w:hAnsi="Times New Roman" w:cs="Times New Roman"/>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8</w:t>
      </w:r>
      <w:r w:rsidR="00336D85" w:rsidRPr="00797CEF">
        <w:rPr>
          <w:rFonts w:ascii="Times New Roman" w:hAnsi="Times New Roman" w:cs="Times New Roman"/>
        </w:rPr>
        <w:t>)</w:t>
      </w:r>
    </w:p>
    <w:p w14:paraId="3DFDB3ED" w14:textId="20B44BCA" w:rsidR="00105962" w:rsidRPr="00797CEF" w:rsidRDefault="00105962" w:rsidP="00D30B74">
      <w:pPr>
        <w:rPr>
          <w:rFonts w:ascii="Times New Roman" w:eastAsia="Times New Roman" w:hAnsi="Times New Roman" w:cs="Times New Roman"/>
          <w:kern w:val="0"/>
          <w14:ligatures w14:val="none"/>
        </w:rPr>
      </w:pPr>
    </w:p>
    <w:p w14:paraId="48EC5BDF" w14:textId="113FB87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oMath>
      <w:r w:rsidRPr="00797CEF">
        <w:rPr>
          <w:rFonts w:ascii="Times New Roman" w:eastAsia="Times New Roman" w:hAnsi="Times New Roman" w:cs="Times New Roman"/>
          <w:kern w:val="0"/>
          <w14:ligatures w14:val="none"/>
        </w:rPr>
        <w:t xml:space="preserve">is the great-circle distance between site </w:t>
      </w:r>
      <w:proofErr w:type="spellStart"/>
      <w:r w:rsidR="00343446"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grid cell </w:t>
      </w:r>
      <w:r w:rsidR="00343446" w:rsidRPr="00797CEF">
        <w:rPr>
          <w:rFonts w:ascii="Times New Roman" w:eastAsia="Times New Roman" w:hAnsi="Times New Roman" w:cs="Times New Roman"/>
          <w:i/>
          <w:iCs/>
          <w:kern w:val="0"/>
          <w14:ligatures w14:val="none"/>
        </w:rPr>
        <w:t>j</w:t>
      </w:r>
      <w:r w:rsidR="00343446" w:rsidRPr="00797CE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w:t>
      </w:r>
    </w:p>
    <w:p w14:paraId="0687D449" w14:textId="77777777" w:rsidR="00BD1F59" w:rsidRPr="00797CEF" w:rsidRDefault="00BD1F59" w:rsidP="00D30B74">
      <w:pPr>
        <w:rPr>
          <w:rFonts w:ascii="Times New Roman" w:eastAsia="Times New Roman" w:hAnsi="Times New Roman" w:cs="Times New Roman"/>
          <w:kern w:val="0"/>
          <w14:ligatures w14:val="none"/>
        </w:rPr>
      </w:pPr>
    </w:p>
    <w:p w14:paraId="2E8D4C82" w14:textId="529A5A52"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These weights were used to calculate spatially weighted covariate averages:</w:t>
      </w:r>
    </w:p>
    <w:p w14:paraId="0208A4E2" w14:textId="67D0D4F3"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9</w:t>
      </w:r>
      <w:r w:rsidR="00336D85" w:rsidRPr="00797CEF">
        <w:rPr>
          <w:rFonts w:ascii="Times New Roman" w:hAnsi="Times New Roman" w:cs="Times New Roman"/>
        </w:rPr>
        <w:t>)</w:t>
      </w:r>
    </w:p>
    <w:p w14:paraId="7DBCF08A" w14:textId="20AA14F2" w:rsidR="00105962" w:rsidRPr="00797CEF" w:rsidRDefault="00105962" w:rsidP="00D30B74">
      <w:pPr>
        <w:rPr>
          <w:rFonts w:ascii="Times New Roman" w:eastAsia="Times New Roman" w:hAnsi="Times New Roman" w:cs="Times New Roman"/>
          <w:kern w:val="0"/>
          <w14:ligatures w14:val="none"/>
        </w:rPr>
      </w:pPr>
    </w:p>
    <w:p w14:paraId="39E97B10" w14:textId="4A601473"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797CEF">
        <w:rPr>
          <w:rFonts w:ascii="Times New Roman" w:eastAsia="Times New Roman" w:hAnsi="Times New Roman" w:cs="Times New Roman"/>
          <w:kern w:val="0"/>
          <w14:ligatures w14:val="none"/>
        </w:rPr>
        <w:t xml:space="preserve">is the covariate value at grid cell </w:t>
      </w:r>
      <w:r w:rsidR="00343446"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oMath>
      <w:r w:rsidRPr="00797CEF">
        <w:rPr>
          <w:rFonts w:ascii="Times New Roman" w:eastAsia="Times New Roman" w:hAnsi="Times New Roman" w:cs="Times New Roman"/>
          <w:kern w:val="0"/>
          <w14:ligatures w14:val="none"/>
        </w:rPr>
        <w:t xml:space="preserve">is the set of all grid cells within 1000 km of site </w:t>
      </w:r>
      <w:proofErr w:type="spellStart"/>
      <w:r w:rsidR="00BD1F59" w:rsidRPr="00797CEF">
        <w:rPr>
          <w:rFonts w:ascii="Times New Roman" w:eastAsia="Times New Roman" w:hAnsi="Times New Roman" w:cs="Times New Roman"/>
          <w:i/>
          <w:iCs/>
          <w:kern w:val="0"/>
          <w14:ligatures w14:val="none"/>
        </w:rPr>
        <w:t>i</w:t>
      </w:r>
      <w:proofErr w:type="spellEnd"/>
      <w:r w:rsidR="00BD1F59" w:rsidRPr="00797CEF">
        <w:rPr>
          <w:rFonts w:ascii="Times New Roman" w:eastAsia="Times New Roman" w:hAnsi="Times New Roman" w:cs="Times New Roman"/>
          <w:i/>
          <w:iCs/>
          <w:kern w:val="0"/>
          <w14:ligatures w14:val="none"/>
        </w:rPr>
        <w:t>.</w:t>
      </w:r>
      <w:r w:rsidR="00BD1F59"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During model fitting, a single parameter λ controls the effective integration scale by weighting the pre-computed scales:</w:t>
      </w:r>
    </w:p>
    <w:p w14:paraId="530F9BCB" w14:textId="77777777" w:rsidR="00336D85" w:rsidRPr="00797CEF" w:rsidRDefault="00000000" w:rsidP="00D30B74">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exp</m:t>
                  </m:r>
                </m:fName>
                <m:e>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e>
              </m:func>
            </m:num>
            <m:den>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den>
          </m:f>
        </m:oMath>
      </m:oMathPara>
    </w:p>
    <w:p w14:paraId="18D89530" w14:textId="69086F6D" w:rsidR="00336D85" w:rsidRPr="00797CEF" w:rsidRDefault="00336D85" w:rsidP="00336D85">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10</w:t>
      </w:r>
      <w:r w:rsidRPr="00797CEF">
        <w:rPr>
          <w:rFonts w:ascii="Times New Roman" w:hAnsi="Times New Roman" w:cs="Times New Roman"/>
        </w:rPr>
        <w:t>)</w:t>
      </w:r>
    </w:p>
    <w:p w14:paraId="4D22E762" w14:textId="7E886ECD"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br/>
      </w:r>
    </w:p>
    <w:p w14:paraId="771C82C5" w14:textId="23D2C2B2"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Equations </w:t>
      </w:r>
      <w:r w:rsidR="00644B64" w:rsidRPr="00797CEF">
        <w:rPr>
          <w:rFonts w:ascii="Times New Roman" w:hAnsi="Times New Roman" w:cs="Times New Roman"/>
        </w:rPr>
        <w:t>11</w:t>
      </w:r>
      <w:r w:rsidR="00336D85" w:rsidRPr="00797CEF">
        <w:rPr>
          <w:rFonts w:ascii="Times New Roman" w:hAnsi="Times New Roman" w:cs="Times New Roman"/>
        </w:rPr>
        <w:t>)</w:t>
      </w:r>
    </w:p>
    <w:p w14:paraId="4F137AE2" w14:textId="1BD1C10C" w:rsidR="00105962" w:rsidRPr="00797CEF" w:rsidRDefault="00105962" w:rsidP="00D30B74">
      <w:pPr>
        <w:rPr>
          <w:rFonts w:ascii="Times New Roman" w:eastAsia="Times New Roman" w:hAnsi="Times New Roman" w:cs="Times New Roman"/>
          <w:kern w:val="0"/>
          <w14:ligatures w14:val="none"/>
        </w:rPr>
      </w:pPr>
    </w:p>
    <w:p w14:paraId="4E821AF4" w14:textId="2AEA79F7"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sum is over all nine pre-computed scales r' </w:t>
      </w:r>
      <w:r w:rsidRPr="00797CEF">
        <w:rPr>
          <w:rFonts w:ascii="Cambria Math" w:eastAsia="Times New Roman" w:hAnsi="Cambria Math" w:cs="Cambria Math"/>
          <w:kern w:val="0"/>
          <w14:ligatures w14:val="none"/>
        </w:rPr>
        <w:t>∈</w:t>
      </w:r>
      <w:r w:rsidRPr="00797CEF">
        <w:rPr>
          <w:rFonts w:ascii="Times New Roman" w:eastAsia="Times New Roman" w:hAnsi="Times New Roman" w:cs="Times New Roman"/>
          <w:kern w:val="0"/>
          <w14:ligatures w14:val="none"/>
        </w:rPr>
        <w:t xml:space="preserve"> {1, 3, 5, 10, 20, 40, 70, 100, 150}. This approach effectively interpolates between the pre-computed scales, allowing λ to take any value while leveraging computational efficiency. The λ parameter represents the characteristic distance over which environmental signals are integrated into sedimentary leaf waxes.</w:t>
      </w:r>
    </w:p>
    <w:p w14:paraId="29845A86" w14:textId="77777777" w:rsidR="00C33DCD" w:rsidRPr="00797CEF" w:rsidRDefault="00C33DCD" w:rsidP="00D30B74">
      <w:pPr>
        <w:outlineLvl w:val="3"/>
        <w:rPr>
          <w:rFonts w:ascii="Times New Roman" w:eastAsia="Times New Roman" w:hAnsi="Times New Roman" w:cs="Times New Roman"/>
          <w:b/>
          <w:bCs/>
          <w:kern w:val="0"/>
          <w14:ligatures w14:val="none"/>
        </w:rPr>
      </w:pPr>
    </w:p>
    <w:p w14:paraId="7050DA4E" w14:textId="7656C9E6"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w:t>
      </w:r>
      <w:r w:rsidR="00885AA8" w:rsidRPr="00797CEF">
        <w:rPr>
          <w:rFonts w:ascii="Times New Roman" w:eastAsia="Times New Roman" w:hAnsi="Times New Roman" w:cs="Times New Roman"/>
          <w:b/>
          <w:bCs/>
          <w:kern w:val="0"/>
          <w14:ligatures w14:val="none"/>
        </w:rPr>
        <w:t>6</w:t>
      </w:r>
      <w:r w:rsidRPr="00797CEF">
        <w:rPr>
          <w:rFonts w:ascii="Times New Roman" w:eastAsia="Times New Roman" w:hAnsi="Times New Roman" w:cs="Times New Roman"/>
          <w:b/>
          <w:bCs/>
          <w:kern w:val="0"/>
          <w14:ligatures w14:val="none"/>
        </w:rPr>
        <w:t xml:space="preserve"> Uncertainty in Environmental Predictors</w:t>
      </w:r>
    </w:p>
    <w:p w14:paraId="3F7225DB" w14:textId="40280CE5" w:rsidR="00B245CF" w:rsidRPr="00797CEF" w:rsidRDefault="00AF03EC" w:rsidP="00D30B74">
      <w:pPr>
        <w:rPr>
          <w:rFonts w:ascii="Times New Roman" w:hAnsi="Times New Roman" w:cs="Times New Roman"/>
        </w:rPr>
      </w:pPr>
      <w:r w:rsidRPr="00797CEF">
        <w:rPr>
          <w:rFonts w:ascii="Times New Roman" w:hAnsi="Times New Roman" w:cs="Times New Roman"/>
        </w:rPr>
        <w:t>OIPC provides standard error estimates for δ²H</w:t>
      </w:r>
      <w:r w:rsidRPr="00797CEF">
        <w:rPr>
          <w:rFonts w:ascii="Times New Roman" w:hAnsi="Times New Roman" w:cs="Times New Roman"/>
          <w:vertAlign w:val="subscript"/>
        </w:rPr>
        <w:t>precip</w:t>
      </w:r>
      <w:r w:rsidRPr="00797CEF">
        <w:rPr>
          <w:rFonts w:ascii="Times New Roman" w:hAnsi="Times New Roman" w:cs="Times New Roman"/>
        </w:rPr>
        <w:t xml:space="preserve"> values that were incorporated into our model</w:t>
      </w:r>
      <w:r w:rsidR="003C34FB" w:rsidRPr="00797CEF">
        <w:rPr>
          <w:rFonts w:ascii="Times New Roman" w:hAnsi="Times New Roman" w:cs="Times New Roman"/>
        </w:rPr>
        <w:t>.</w:t>
      </w:r>
      <w:r w:rsidRPr="00797CEF">
        <w:rPr>
          <w:rFonts w:ascii="Times New Roman" w:hAnsi="Times New Roman" w:cs="Times New Roman"/>
        </w:rPr>
        <w:t xml:space="preserve"> </w:t>
      </w:r>
      <w:r w:rsidR="003C34FB" w:rsidRPr="00797CEF">
        <w:rPr>
          <w:rFonts w:ascii="Times New Roman" w:hAnsi="Times New Roman" w:cs="Times New Roman"/>
        </w:rPr>
        <w:t>U</w:t>
      </w:r>
      <w:r w:rsidRPr="00797CEF">
        <w:rPr>
          <w:rFonts w:ascii="Times New Roman" w:hAnsi="Times New Roman" w:cs="Times New Roman"/>
        </w:rPr>
        <w:t xml:space="preserve">ncertainties in other environmental covariates were not explicitly propagated through the analysis. MODIS land cover classification has an overall accuracy of approximately 75-80% based on classification confidence estimates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S567G845C295Z928&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(Friedl and Sulla-Menashe, 2019)</w:t>
      </w:r>
      <w:r w:rsidR="00A77744" w:rsidRPr="00797CEF">
        <w:rPr>
          <w:rFonts w:ascii="Times New Roman" w:hAnsi="Times New Roman" w:cs="Times New Roman"/>
        </w:rPr>
        <w:fldChar w:fldCharType="end"/>
      </w:r>
      <w:r w:rsidRPr="00797CEF">
        <w:rPr>
          <w:rFonts w:ascii="Times New Roman" w:hAnsi="Times New Roman" w:cs="Times New Roman"/>
        </w:rPr>
        <w:t xml:space="preserve">. Elevation accuracy in the GMTED2010 dataset is reported as 26-30 meters RMSE for the 7.5 arc-second mean elevation product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L368S626O916L739&lt;/clusterId&gt;&lt;metadata&gt;&lt;citation&gt;&lt;id&gt;f749b295-a077-4208-9888-c61b931d98e4&lt;/id&gt;&lt;/citation&gt;&lt;/metadata&gt;&lt;data&gt;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&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(Danielson and Gesch, 2011)</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The C₄ vegetation fraction model reports typical uncertainties of 1-3% of land surface area, rising to 6-7% in certain regions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X173L431A721X544&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(Luo et al., 2024)</w:t>
      </w:r>
      <w:r w:rsidR="00A77744" w:rsidRPr="00797CEF">
        <w:rPr>
          <w:rFonts w:ascii="Times New Roman" w:hAnsi="Times New Roman" w:cs="Times New Roman"/>
        </w:rPr>
        <w:fldChar w:fldCharType="end"/>
      </w:r>
      <w:r w:rsidR="00A77744" w:rsidRPr="00797CEF">
        <w:rPr>
          <w:rFonts w:ascii="Times New Roman" w:hAnsi="Times New Roman" w:cs="Times New Roman"/>
        </w:rPr>
        <w:t xml:space="preserve">. </w:t>
      </w:r>
      <w:proofErr w:type="spellStart"/>
      <w:r w:rsidRPr="00797CEF">
        <w:rPr>
          <w:rFonts w:ascii="Times New Roman" w:hAnsi="Times New Roman" w:cs="Times New Roman"/>
        </w:rPr>
        <w:t>TerraClimate</w:t>
      </w:r>
      <w:proofErr w:type="spellEnd"/>
      <w:r w:rsidRPr="00797CEF">
        <w:rPr>
          <w:rFonts w:ascii="Times New Roman" w:hAnsi="Times New Roman" w:cs="Times New Roman"/>
        </w:rPr>
        <w:t xml:space="preserve"> has a median absolute error of ~9% against station observations for precipitation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I754V841K522P225&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(Abatzoglou et al., 2018)</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However, no spatially explicit error models exist for most of these covariates. Given that their effects on δ</w:t>
      </w:r>
      <w:r w:rsidR="00710944"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are comparatively small relative to the dominant spatial patterns, and that quantitative uncertainty models are unavailable for most predictors, </w:t>
      </w:r>
      <w:r w:rsidR="00A77744" w:rsidRPr="00797CEF">
        <w:rPr>
          <w:rFonts w:ascii="Times New Roman" w:hAnsi="Times New Roman" w:cs="Times New Roman"/>
        </w:rPr>
        <w:t>these</w:t>
      </w:r>
      <w:r w:rsidRPr="00797CEF">
        <w:rPr>
          <w:rFonts w:ascii="Times New Roman" w:hAnsi="Times New Roman" w:cs="Times New Roman"/>
        </w:rPr>
        <w:t xml:space="preserve"> uncertainties were not propagated through the analysis.</w:t>
      </w:r>
    </w:p>
    <w:p w14:paraId="3A218992" w14:textId="77777777" w:rsidR="008249F9" w:rsidRPr="00797CEF" w:rsidRDefault="008249F9" w:rsidP="00D30B74">
      <w:pPr>
        <w:rPr>
          <w:rFonts w:ascii="Times New Roman" w:hAnsi="Times New Roman" w:cs="Times New Roman"/>
        </w:rPr>
      </w:pPr>
    </w:p>
    <w:p w14:paraId="5DD3F93E" w14:textId="77777777"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 Exploratory Data Analysis</w:t>
      </w:r>
    </w:p>
    <w:p w14:paraId="280DB157" w14:textId="50BF543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S2.2.1 Spatial Structure Analysis</w:t>
      </w:r>
    </w:p>
    <w:p w14:paraId="30592D13"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examined the spatial distribution and clustering of samples to understand potential geographic biases in the calibration dataset. The 818 samples showed strong geographic clustering, with high densities in Europe, eastern North America, and East Asia, but sparse coverage in the tropics, central Asia, and oceanic regions (Figure S2).</w:t>
      </w:r>
    </w:p>
    <w:p w14:paraId="71575350" w14:textId="77777777" w:rsidR="00FA515E" w:rsidRPr="00797CEF" w:rsidRDefault="00FA515E" w:rsidP="00D30B74">
      <w:pPr>
        <w:rPr>
          <w:rFonts w:ascii="Times New Roman" w:eastAsia="Times New Roman" w:hAnsi="Times New Roman" w:cs="Times New Roman"/>
          <w:kern w:val="0"/>
          <w14:ligatures w14:val="none"/>
        </w:rPr>
      </w:pPr>
    </w:p>
    <w:p w14:paraId="7804EFDF" w14:textId="77777777" w:rsidR="00E970C2" w:rsidRPr="00797CEF" w:rsidRDefault="00E970C2" w:rsidP="00E970C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Nearest-neighbor analysis revealed:</w:t>
      </w:r>
    </w:p>
    <w:p w14:paraId="70733EF6" w14:textId="117CDFBD"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Mean nearest-neighbor distance: 37 km</w:t>
      </w:r>
    </w:p>
    <w:p w14:paraId="10435470" w14:textId="0F0314AE"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57.6% of samples within 10 km of another sample</w:t>
      </w:r>
    </w:p>
    <w:p w14:paraId="3E6EE705" w14:textId="4E76CAEF" w:rsidR="00D30B74"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92.4% of observations within 100 km of nearest neighbor</w:t>
      </w:r>
    </w:p>
    <w:p w14:paraId="0AAD5E64" w14:textId="77777777" w:rsidR="00E970C2" w:rsidRPr="00797CEF" w:rsidRDefault="00E970C2" w:rsidP="00E970C2">
      <w:pPr>
        <w:rPr>
          <w:rFonts w:ascii="Times New Roman" w:eastAsia="Times New Roman" w:hAnsi="Times New Roman" w:cs="Times New Roman"/>
          <w:kern w:val="0"/>
          <w14:ligatures w14:val="none"/>
        </w:rPr>
      </w:pPr>
    </w:p>
    <w:p w14:paraId="3C799C6E" w14:textId="57AB553B"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examine whether the 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relationship varied geographically, we conducted hierarchical clustering on the regression residuals using Ward's method with geographic distance as the similarity metric. This revealed 14 distinct spatial clusters with internally consistent residual patterns, suggesting that regional factors not captured by our environmental predictors systematically influence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490C684" w14:textId="77777777" w:rsidR="00D30B74" w:rsidRPr="00797CEF" w:rsidRDefault="00D30B74" w:rsidP="00D30B74">
      <w:pPr>
        <w:rPr>
          <w:rFonts w:ascii="Times New Roman" w:eastAsia="Times New Roman" w:hAnsi="Times New Roman" w:cs="Times New Roman"/>
          <w:kern w:val="0"/>
          <w14:ligatures w14:val="none"/>
        </w:rPr>
      </w:pPr>
    </w:p>
    <w:p w14:paraId="2072EF38" w14:textId="3BF85A7C"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strong spatial autocorrelation in OLS residuals (</w:t>
      </w:r>
      <w:r w:rsidR="0022344A" w:rsidRPr="00797CEF">
        <w:rPr>
          <w:rFonts w:ascii="Times New Roman" w:eastAsia="Times New Roman" w:hAnsi="Times New Roman" w:cs="Times New Roman"/>
          <w:kern w:val="0"/>
          <w14:ligatures w14:val="none"/>
        </w:rPr>
        <w:t xml:space="preserve">Figure S3; </w:t>
      </w:r>
      <w:r w:rsidRPr="00797CEF">
        <w:rPr>
          <w:rFonts w:ascii="Times New Roman" w:eastAsia="Times New Roman" w:hAnsi="Times New Roman" w:cs="Times New Roman"/>
          <w:kern w:val="0"/>
          <w14:ligatures w14:val="none"/>
        </w:rPr>
        <w:t>Moran's I = 0.614, p &lt; 0.001) persisted across multiple distance classes, with significant positive autocorrelation extending to ~3,000 km. Variogram analysis showed a nugget of 250‰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partial sill of 400‰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and range of approximately 3,500 km, consistent with continental-scale spatial processes.</w:t>
      </w:r>
    </w:p>
    <w:p w14:paraId="694886CE" w14:textId="77777777" w:rsidR="00D30B74" w:rsidRPr="00797CEF" w:rsidRDefault="00D30B74" w:rsidP="00D30B74">
      <w:pPr>
        <w:outlineLvl w:val="3"/>
        <w:rPr>
          <w:rFonts w:ascii="Times New Roman" w:eastAsia="Times New Roman" w:hAnsi="Times New Roman" w:cs="Times New Roman"/>
          <w:b/>
          <w:bCs/>
          <w:kern w:val="0"/>
          <w14:ligatures w14:val="none"/>
        </w:rPr>
      </w:pPr>
    </w:p>
    <w:p w14:paraId="74500737" w14:textId="7A13EBC3"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S2.2.2 Multicollinearity Assessment</w:t>
      </w:r>
    </w:p>
    <w:p w14:paraId="3D31BAF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computed pairwise Pearson correlations among all candidate predictors (Figure S2). Strong correlations (|r| &gt; 0.7) were observed between:</w:t>
      </w:r>
    </w:p>
    <w:p w14:paraId="37DDBA65" w14:textId="5E7D834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maximum temperature (r = -0.69)</w:t>
      </w:r>
    </w:p>
    <w:p w14:paraId="50447E6C" w14:textId="64A0E29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VPD (r = -0.79)</w:t>
      </w:r>
    </w:p>
    <w:p w14:paraId="6EB2C4E1"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and VPD (r = 0.86)</w:t>
      </w:r>
    </w:p>
    <w:p w14:paraId="5B37EF29"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and soil moisture (r = 0.84)</w:t>
      </w:r>
    </w:p>
    <w:p w14:paraId="0BDEE8AA"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Tree fraction and annual precipitation (r = 0.62)</w:t>
      </w:r>
    </w:p>
    <w:p w14:paraId="61BBC7F1" w14:textId="77777777" w:rsidR="0085373A" w:rsidRPr="00797CEF" w:rsidRDefault="0085373A" w:rsidP="00D30B74">
      <w:pPr>
        <w:rPr>
          <w:rFonts w:ascii="Times New Roman" w:eastAsia="Times New Roman" w:hAnsi="Times New Roman" w:cs="Times New Roman"/>
          <w:kern w:val="0"/>
          <w14:ligatures w14:val="none"/>
        </w:rPr>
      </w:pPr>
    </w:p>
    <w:p w14:paraId="01908366" w14:textId="05C13FDD"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Variance inflation factor (VIF) analysis identified several problematic variables:</w:t>
      </w:r>
    </w:p>
    <w:p w14:paraId="200D9807"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VPD: VIF = 12.4</w:t>
      </w:r>
    </w:p>
    <w:p w14:paraId="448E1252"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VIF = 10.8</w:t>
      </w:r>
    </w:p>
    <w:p w14:paraId="1961A799"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δ²H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VIF = 8.9 (when all climate variables included)</w:t>
      </w:r>
    </w:p>
    <w:p w14:paraId="5267659C"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 VIF = 6.2</w:t>
      </w:r>
    </w:p>
    <w:p w14:paraId="3F8B029D" w14:textId="77777777" w:rsidR="00EC7FDC" w:rsidRPr="00797CEF" w:rsidRDefault="00EC7FDC" w:rsidP="00D30B74">
      <w:pPr>
        <w:rPr>
          <w:rFonts w:ascii="Times New Roman" w:eastAsia="Times New Roman" w:hAnsi="Times New Roman" w:cs="Times New Roman"/>
          <w:kern w:val="0"/>
          <w14:ligatures w14:val="none"/>
        </w:rPr>
      </w:pPr>
    </w:p>
    <w:p w14:paraId="63B1E105" w14:textId="6C1011E2"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address collinearity while retaining mechanistic interpretability, we:</w:t>
      </w:r>
    </w:p>
    <w:p w14:paraId="3A12645E" w14:textId="056B4F39"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Removed VPD and maximum temperature (redundant with </w:t>
      </w:r>
      <w:r w:rsidR="00710944" w:rsidRPr="00797CEF">
        <w:rPr>
          <w:rFonts w:ascii="Times New Roman" w:hAnsi="Times New Roman" w:cs="Times New Roman"/>
        </w:rPr>
        <w:t>δ</w:t>
      </w:r>
      <w:r w:rsidR="00710944" w:rsidRPr="00797CEF">
        <w:rPr>
          <w:rFonts w:ascii="Times New Roman" w:hAnsi="Times New Roman" w:cs="Times New Roman"/>
          <w:vertAlign w:val="superscript"/>
        </w:rPr>
        <w:t>2</w:t>
      </w:r>
      <w:r w:rsidR="00710944"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signal)</w:t>
      </w:r>
    </w:p>
    <w:p w14:paraId="6EA14509"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Removed soil moisture (highly correlated with annual precipitation)</w:t>
      </w:r>
    </w:p>
    <w:p w14:paraId="3BE250C6" w14:textId="167B075B"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Retained annual precipitation </w:t>
      </w:r>
      <w:r w:rsidR="00BB033F" w:rsidRPr="00797CEF">
        <w:rPr>
          <w:rFonts w:ascii="Times New Roman" w:eastAsia="Times New Roman" w:hAnsi="Times New Roman" w:cs="Times New Roman"/>
          <w:kern w:val="0"/>
          <w14:ligatures w14:val="none"/>
        </w:rPr>
        <w:t>for use in some models</w:t>
      </w:r>
    </w:p>
    <w:p w14:paraId="744181FC"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Confirmed VIF &lt; 5 for all retained predictors in final model configurations</w:t>
      </w:r>
    </w:p>
    <w:p w14:paraId="199054FE" w14:textId="77777777" w:rsidR="0085373A" w:rsidRPr="00797CEF" w:rsidRDefault="0085373A" w:rsidP="0085373A">
      <w:pPr>
        <w:ind w:left="720"/>
        <w:rPr>
          <w:rFonts w:ascii="Times New Roman" w:eastAsia="Times New Roman" w:hAnsi="Times New Roman" w:cs="Times New Roman"/>
          <w:kern w:val="0"/>
          <w14:ligatures w14:val="none"/>
        </w:rPr>
      </w:pPr>
    </w:p>
    <w:p w14:paraId="10249A62" w14:textId="1DB5767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also applied elastic net regularization (α = 0.5) to assess variable importance under penalization. The regularization path showed that </w:t>
      </w:r>
      <w:r w:rsidR="00BB033F" w:rsidRPr="00797CEF">
        <w:rPr>
          <w:rFonts w:ascii="Times New Roman" w:hAnsi="Times New Roman" w:cs="Times New Roman"/>
        </w:rPr>
        <w:t>δ</w:t>
      </w:r>
      <w:r w:rsidR="00BB033F" w:rsidRPr="00797CEF">
        <w:rPr>
          <w:rFonts w:ascii="Times New Roman" w:hAnsi="Times New Roman" w:cs="Times New Roman"/>
          <w:vertAlign w:val="superscript"/>
        </w:rPr>
        <w:t>2</w:t>
      </w:r>
      <w:r w:rsidR="00BB033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elevation, and C₄ fraction were consistently selected even under strong penalties (λ &gt; 0.1), while climate variables and PFT fractions required weaker penalties to enter the model</w:t>
      </w:r>
      <w:r w:rsidR="00EC7FDC" w:rsidRPr="00797CEF">
        <w:rPr>
          <w:rFonts w:ascii="Times New Roman" w:eastAsia="Times New Roman" w:hAnsi="Times New Roman" w:cs="Times New Roman"/>
          <w:kern w:val="0"/>
          <w14:ligatures w14:val="none"/>
        </w:rPr>
        <w:t>.</w:t>
      </w:r>
    </w:p>
    <w:p w14:paraId="028FFA1A" w14:textId="50161460" w:rsidR="003054B6" w:rsidRPr="00797CEF" w:rsidRDefault="003054B6" w:rsidP="00D30B74">
      <w:pPr>
        <w:rPr>
          <w:rFonts w:ascii="Times New Roman" w:eastAsia="Times New Roman" w:hAnsi="Times New Roman" w:cs="Times New Roman"/>
          <w:b/>
          <w:bCs/>
          <w:kern w:val="0"/>
          <w14:ligatures w14:val="none"/>
        </w:rPr>
      </w:pPr>
    </w:p>
    <w:p w14:paraId="63084A1F" w14:textId="162CA6AB" w:rsidR="00E12749" w:rsidRPr="00797CEF" w:rsidRDefault="00E12749" w:rsidP="00E1274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 xml:space="preserve">S2.3 Statistical Modeling Framework </w:t>
      </w:r>
    </w:p>
    <w:p w14:paraId="157BD9C7"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S2.3.1 Complete Model Specification</w:t>
      </w:r>
    </w:p>
    <w:p w14:paraId="00A168A7" w14:textId="781560B2"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full hierarchical Bayesian model for sedimentary </w:t>
      </w:r>
      <w:r w:rsidR="00AE7E01" w:rsidRPr="00797CEF">
        <w:rPr>
          <w:rFonts w:ascii="Times New Roman" w:hAnsi="Times New Roman" w:cs="Times New Roman"/>
        </w:rPr>
        <w:t>δ</w:t>
      </w:r>
      <w:r w:rsidR="00AE7E01" w:rsidRPr="00797CEF">
        <w:rPr>
          <w:rFonts w:ascii="Times New Roman" w:hAnsi="Times New Roman" w:cs="Times New Roman"/>
          <w:vertAlign w:val="superscript"/>
        </w:rPr>
        <w:t>2</w:t>
      </w:r>
      <w:r w:rsidR="00AE7E01"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is specified as:</w:t>
      </w:r>
    </w:p>
    <w:p w14:paraId="2253C30B" w14:textId="77777777" w:rsidR="002C1D8A" w:rsidRPr="00797CEF" w:rsidRDefault="002C1D8A" w:rsidP="00B64CB9">
      <w:pPr>
        <w:rPr>
          <w:rFonts w:ascii="Times New Roman" w:eastAsia="Times New Roman" w:hAnsi="Times New Roman" w:cs="Times New Roman"/>
          <w:kern w:val="0"/>
          <w14:ligatures w14:val="none"/>
        </w:rPr>
      </w:pPr>
    </w:p>
    <w:p w14:paraId="5464ED2C" w14:textId="29A43586" w:rsidR="00B64CB9" w:rsidRPr="00797CEF" w:rsidRDefault="00000000" w:rsidP="00B64CB9">
      <w:pPr>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wax,i</m:t>
              </m:r>
            </m:sub>
          </m:sSub>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N</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e>
          </m:d>
        </m:oMath>
      </m:oMathPara>
    </w:p>
    <w:p w14:paraId="6CD61AE1" w14:textId="64DA0D7A"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12</w:t>
      </w:r>
      <w:r w:rsidRPr="00797CEF">
        <w:rPr>
          <w:rFonts w:ascii="Times New Roman" w:hAnsi="Times New Roman" w:cs="Times New Roman"/>
        </w:rPr>
        <w:t>)</w:t>
      </w:r>
    </w:p>
    <w:p w14:paraId="5855B8FB" w14:textId="77777777" w:rsidR="00B64CB9" w:rsidRPr="00797CEF" w:rsidRDefault="00B64CB9" w:rsidP="00B64CB9">
      <w:pPr>
        <w:rPr>
          <w:rFonts w:ascii="Times New Roman" w:eastAsia="Times New Roman" w:hAnsi="Times New Roman" w:cs="Times New Roman"/>
          <w:kern w:val="0"/>
          <w14:ligatures w14:val="none"/>
        </w:rPr>
      </w:pPr>
    </w:p>
    <w:p w14:paraId="6BA65204"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mean function μᵢ includes all fixed and </w:t>
      </w:r>
      <w:proofErr w:type="gramStart"/>
      <w:r w:rsidRPr="00797CEF">
        <w:rPr>
          <w:rFonts w:ascii="Times New Roman" w:eastAsia="Times New Roman" w:hAnsi="Times New Roman" w:cs="Times New Roman"/>
          <w:kern w:val="0"/>
          <w14:ligatures w14:val="none"/>
        </w:rPr>
        <w:t>spatially-varying</w:t>
      </w:r>
      <w:proofErr w:type="gramEnd"/>
      <w:r w:rsidRPr="00797CEF">
        <w:rPr>
          <w:rFonts w:ascii="Times New Roman" w:eastAsia="Times New Roman" w:hAnsi="Times New Roman" w:cs="Times New Roman"/>
          <w:kern w:val="0"/>
          <w14:ligatures w14:val="none"/>
        </w:rPr>
        <w:t xml:space="preserve"> components:</w:t>
      </w:r>
    </w:p>
    <w:p w14:paraId="66A565AD" w14:textId="77777777" w:rsidR="00B64CB9" w:rsidRPr="00797CEF" w:rsidRDefault="00B64CB9" w:rsidP="00B64CB9">
      <w:pPr>
        <w:rPr>
          <w:rFonts w:ascii="Times New Roman" w:eastAsia="Times New Roman" w:hAnsi="Times New Roman" w:cs="Times New Roman"/>
          <w:kern w:val="0"/>
          <w14:ligatures w14:val="none"/>
        </w:rPr>
      </w:pPr>
    </w:p>
    <w:p w14:paraId="52F3C44F" w14:textId="6FB5F280" w:rsidR="00B64CB9"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C4</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precip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preci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tree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shrub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grass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C4</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tree</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shrub</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grass</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oMath>
      </m:oMathPara>
    </w:p>
    <w:p w14:paraId="360BE6FA" w14:textId="77777777" w:rsidR="00B64CB9" w:rsidRPr="00797CEF" w:rsidRDefault="00B64CB9" w:rsidP="00B64CB9">
      <w:pPr>
        <w:rPr>
          <w:rFonts w:ascii="Times New Roman" w:eastAsia="Times New Roman" w:hAnsi="Times New Roman" w:cs="Times New Roman"/>
          <w:kern w:val="0"/>
          <w14:ligatures w14:val="none"/>
        </w:rPr>
      </w:pPr>
    </w:p>
    <w:p w14:paraId="67C67D92" w14:textId="7332BA71"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3</w:t>
      </w:r>
      <w:r w:rsidRPr="00797CEF">
        <w:rPr>
          <w:rFonts w:ascii="Times New Roman" w:hAnsi="Times New Roman" w:cs="Times New Roman"/>
        </w:rPr>
        <w:t>)</w:t>
      </w:r>
    </w:p>
    <w:p w14:paraId="1E679B96" w14:textId="77777777" w:rsidR="00B64CB9" w:rsidRPr="00797CEF" w:rsidRDefault="00B64CB9" w:rsidP="00B64CB9">
      <w:pPr>
        <w:rPr>
          <w:rFonts w:ascii="Times New Roman" w:eastAsia="Times New Roman" w:hAnsi="Times New Roman" w:cs="Times New Roman"/>
          <w:kern w:val="0"/>
          <w14:ligatures w14:val="none"/>
        </w:rPr>
      </w:pPr>
    </w:p>
    <w:p w14:paraId="29ADA5E7" w14:textId="5AF8449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 B-spline Specification for Elevation</w:t>
      </w:r>
    </w:p>
    <w:p w14:paraId="0B70CC3A" w14:textId="337ECC0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elevation effect </w:t>
      </w:r>
      <w:proofErr w:type="spellStart"/>
      <w:r w:rsidRPr="00797CEF">
        <w:rPr>
          <w:rFonts w:ascii="Times New Roman" w:eastAsia="Times New Roman" w:hAnsi="Times New Roman" w:cs="Times New Roman"/>
          <w:kern w:val="0"/>
          <w14:ligatures w14:val="none"/>
        </w:rPr>
        <w:t>f</w:t>
      </w:r>
      <w:r w:rsidRPr="00797CEF">
        <w:rPr>
          <w:rFonts w:ascii="Times New Roman" w:eastAsia="Times New Roman" w:hAnsi="Times New Roman" w:cs="Times New Roman"/>
          <w:kern w:val="0"/>
          <w:vertAlign w:val="subscript"/>
          <w14:ligatures w14:val="none"/>
        </w:rPr>
        <w:t>elev</w:t>
      </w:r>
      <w:proofErr w:type="spellEnd"/>
      <w:r w:rsidRPr="00797CEF">
        <w:rPr>
          <w:rFonts w:ascii="Times New Roman" w:eastAsia="Times New Roman" w:hAnsi="Times New Roman" w:cs="Times New Roman"/>
          <w:kern w:val="0"/>
          <w14:ligatures w14:val="none"/>
        </w:rPr>
        <w:t>(elevation) was modeled using cubic B-splines</w:t>
      </w:r>
      <w:r w:rsidR="000E1586" w:rsidRPr="00797CEF">
        <w:rPr>
          <w:rFonts w:ascii="Times New Roman" w:eastAsia="Times New Roman" w:hAnsi="Times New Roman" w:cs="Times New Roman"/>
          <w:kern w:val="0"/>
          <w14:ligatures w14:val="none"/>
        </w:rPr>
        <w:t xml:space="preserve"> </w:t>
      </w:r>
      <w:r w:rsidR="000E1586" w:rsidRPr="00797CEF">
        <w:rPr>
          <w:rFonts w:ascii="Times New Roman" w:hAnsi="Times New Roman" w:cs="Times New Roman"/>
        </w:rPr>
        <w:fldChar w:fldCharType="begin" w:fldLock="1"/>
      </w:r>
      <w:r w:rsidR="000E1586" w:rsidRPr="00797CEF">
        <w:rPr>
          <w:rFonts w:ascii="Times New Roman" w:hAnsi="Times New Roman" w:cs="Times New Roman"/>
        </w:rPr>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0E1586" w:rsidRPr="00797CEF">
        <w:rPr>
          <w:rFonts w:ascii="Times New Roman" w:hAnsi="Times New Roman" w:cs="Times New Roman"/>
        </w:rPr>
        <w:fldChar w:fldCharType="separate"/>
      </w:r>
      <w:r w:rsidR="000E1586" w:rsidRPr="00797CEF">
        <w:rPr>
          <w:rFonts w:ascii="Times New Roman" w:hAnsi="Times New Roman" w:cs="Times New Roman"/>
          <w:noProof/>
        </w:rPr>
        <w:t>(Wood, 2017)</w:t>
      </w:r>
      <w:r w:rsidR="000E158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01577250" w14:textId="77777777" w:rsidR="00B64CB9" w:rsidRPr="00797CEF" w:rsidRDefault="00B64CB9" w:rsidP="00B64CB9">
      <w:pPr>
        <w:rPr>
          <w:rFonts w:ascii="Times New Roman" w:eastAsia="Times New Roman" w:hAnsi="Times New Roman" w:cs="Times New Roman"/>
          <w:kern w:val="0"/>
          <w14:ligatures w14:val="none"/>
        </w:rPr>
      </w:pPr>
    </w:p>
    <w:p w14:paraId="304B845E" w14:textId="5A7BC74C" w:rsidR="00F2131D"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r>
            <w:rPr>
              <w:rFonts w:ascii="Cambria Math" w:eastAsia="Times New Roman" w:hAnsi="Cambria Math" w:cs="Times New Roman"/>
              <w:kern w:val="0"/>
              <w14:ligatures w14:val="none"/>
            </w:rPr>
            <m:t>=</m:t>
          </m:r>
          <m:nary>
            <m:naryPr>
              <m:chr m:val="∑"/>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ctrlPr>
                <w:rPr>
                  <w:rFonts w:ascii="Cambria Math" w:eastAsia="Times New Roman" w:hAnsi="Cambria Math" w:cs="Times New Roman"/>
                  <w:i/>
                  <w:kern w:val="0"/>
                  <w14:ligatures w14:val="none"/>
                </w:rPr>
              </m:ctrlPr>
            </m:sub>
            <m:sup>
              <m:r>
                <w:rPr>
                  <w:rFonts w:ascii="Cambria Math" w:eastAsia="Times New Roman" w:hAnsi="Cambria Math" w:cs="Times New Roman"/>
                  <w:kern w:val="0"/>
                  <w14:ligatures w14:val="none"/>
                </w:rPr>
                <m:t>K</m:t>
              </m:r>
              <m:ctrlPr>
                <w:rPr>
                  <w:rFonts w:ascii="Cambria Math" w:eastAsia="Times New Roman" w:hAnsi="Cambria Math" w:cs="Times New Roman"/>
                  <w:i/>
                  <w:kern w:val="0"/>
                  <w14:ligatures w14:val="none"/>
                </w:rPr>
              </m:ctrlPr>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elev,j</m:t>
                  </m:r>
                </m:sub>
              </m:sSub>
              <m:ctrlPr>
                <w:rPr>
                  <w:rFonts w:ascii="Cambria Math" w:eastAsia="Times New Roman" w:hAnsi="Cambria Math" w:cs="Times New Roman"/>
                  <w:i/>
                  <w:kern w:val="0"/>
                  <w14:ligatures w14:val="none"/>
                </w:rPr>
              </m:ctrlPr>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j</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oMath>
      </m:oMathPara>
    </w:p>
    <w:p w14:paraId="667358E6" w14:textId="11267CEB"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4</w:t>
      </w:r>
      <w:r w:rsidRPr="00797CEF">
        <w:rPr>
          <w:rFonts w:ascii="Times New Roman" w:hAnsi="Times New Roman" w:cs="Times New Roman"/>
        </w:rPr>
        <w:t>)</w:t>
      </w:r>
    </w:p>
    <w:p w14:paraId="5C3E8B50" w14:textId="77777777" w:rsidR="00AE4AFC" w:rsidRPr="00797CEF" w:rsidRDefault="00AE4AFC" w:rsidP="00B64CB9">
      <w:pPr>
        <w:rPr>
          <w:rFonts w:ascii="Times New Roman" w:eastAsia="Times New Roman" w:hAnsi="Times New Roman" w:cs="Times New Roman"/>
          <w:kern w:val="0"/>
          <w14:ligatures w14:val="none"/>
        </w:rPr>
      </w:pPr>
    </w:p>
    <w:p w14:paraId="4A10A34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7B55F911" w14:textId="3CFA5BA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K = 13 basis functions (9 interior knots + 4 boundary knots)</w:t>
      </w:r>
    </w:p>
    <w:p w14:paraId="2C410C8B" w14:textId="62A2AD2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Interior knots placed at quantiles of the elevation distribution</w:t>
      </w:r>
    </w:p>
    <w:p w14:paraId="568B04A4" w14:textId="5CC1E94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w:t>
      </w:r>
      <w:r w:rsidRPr="00797CEF">
        <w:rPr>
          <w:rFonts w:ascii="Times New Roman" w:eastAsia="Times New Roman" w:hAnsi="Times New Roman" w:cs="Times New Roman"/>
          <w:kern w:val="0"/>
          <w:vertAlign w:val="subscript"/>
          <w14:ligatures w14:val="none"/>
        </w:rPr>
        <w:t>j</w:t>
      </w:r>
      <w:proofErr w:type="spellEnd"/>
      <w:r w:rsidRPr="00797CEF">
        <w:rPr>
          <w:rFonts w:ascii="Times New Roman" w:eastAsia="Times New Roman" w:hAnsi="Times New Roman" w:cs="Times New Roman"/>
          <w:kern w:val="0"/>
          <w14:ligatures w14:val="none"/>
        </w:rPr>
        <w:t>(elevation) are the B-spline basis functions</w:t>
      </w:r>
    </w:p>
    <w:p w14:paraId="2E3DE0BF" w14:textId="2E7703E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β</w:t>
      </w:r>
      <w:proofErr w:type="spellStart"/>
      <w:proofErr w:type="gramStart"/>
      <w:r w:rsidRPr="00797CEF">
        <w:rPr>
          <w:rFonts w:ascii="Times New Roman" w:eastAsia="Times New Roman" w:hAnsi="Times New Roman" w:cs="Times New Roman"/>
          <w:kern w:val="0"/>
          <w:vertAlign w:val="subscript"/>
          <w14:ligatures w14:val="none"/>
        </w:rPr>
        <w:t>elev,j</w:t>
      </w:r>
      <w:proofErr w:type="spellEnd"/>
      <w:proofErr w:type="gramEnd"/>
      <w:r w:rsidRPr="00797CEF">
        <w:rPr>
          <w:rFonts w:ascii="Times New Roman" w:eastAsia="Times New Roman" w:hAnsi="Times New Roman" w:cs="Times New Roman"/>
          <w:kern w:val="0"/>
          <w:vertAlign w:val="subscript"/>
          <w14:ligatures w14:val="none"/>
        </w:rPr>
        <w:t xml:space="preserve"> </w:t>
      </w:r>
      <w:r w:rsidRPr="00797CEF">
        <w:rPr>
          <w:rFonts w:ascii="Times New Roman" w:eastAsia="Times New Roman" w:hAnsi="Times New Roman" w:cs="Times New Roman"/>
          <w:kern w:val="0"/>
          <w14:ligatures w14:val="none"/>
        </w:rPr>
        <w:t>are the spline coefficients</w:t>
      </w:r>
    </w:p>
    <w:p w14:paraId="16E3B8B6" w14:textId="77777777" w:rsidR="00B64CB9" w:rsidRPr="00797CEF" w:rsidRDefault="00B64CB9" w:rsidP="00B64CB9">
      <w:pPr>
        <w:rPr>
          <w:rFonts w:ascii="Times New Roman" w:eastAsia="Times New Roman" w:hAnsi="Times New Roman" w:cs="Times New Roman"/>
          <w:kern w:val="0"/>
          <w14:ligatures w14:val="none"/>
        </w:rPr>
      </w:pPr>
    </w:p>
    <w:p w14:paraId="3931CFD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address collinearity in the B-spline basis matrix, we centered the </w:t>
      </w:r>
      <w:proofErr w:type="spellStart"/>
      <w:r w:rsidRPr="00797CEF">
        <w:rPr>
          <w:rFonts w:ascii="Times New Roman" w:eastAsia="Times New Roman" w:hAnsi="Times New Roman" w:cs="Times New Roman"/>
          <w:kern w:val="0"/>
          <w14:ligatures w14:val="none"/>
        </w:rPr>
        <w:t>basis</w:t>
      </w:r>
      <w:proofErr w:type="spellEnd"/>
      <w:r w:rsidRPr="00797CEF">
        <w:rPr>
          <w:rFonts w:ascii="Times New Roman" w:eastAsia="Times New Roman" w:hAnsi="Times New Roman" w:cs="Times New Roman"/>
          <w:kern w:val="0"/>
          <w14:ligatures w14:val="none"/>
        </w:rPr>
        <w:t xml:space="preserve"> functions by subtracting the mean of each column, ensuring numerical stability during model fitting.</w:t>
      </w:r>
    </w:p>
    <w:p w14:paraId="7451DEE7" w14:textId="77777777" w:rsidR="00B64CB9" w:rsidRPr="00797CEF" w:rsidRDefault="00B64CB9" w:rsidP="00B64CB9">
      <w:pPr>
        <w:rPr>
          <w:rFonts w:ascii="Times New Roman" w:eastAsia="Times New Roman" w:hAnsi="Times New Roman" w:cs="Times New Roman"/>
          <w:kern w:val="0"/>
          <w14:ligatures w14:val="none"/>
        </w:rPr>
      </w:pPr>
    </w:p>
    <w:p w14:paraId="346A87D3" w14:textId="2F78FDA2"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3</w:t>
      </w:r>
      <w:r w:rsidRPr="00797CEF">
        <w:rPr>
          <w:rFonts w:ascii="Times New Roman" w:eastAsia="Times New Roman" w:hAnsi="Times New Roman" w:cs="Times New Roman"/>
          <w:b/>
          <w:bCs/>
          <w:kern w:val="0"/>
          <w14:ligatures w14:val="none"/>
        </w:rPr>
        <w:t xml:space="preserve"> Vegetation-Climate Interaction Terms</w:t>
      </w:r>
    </w:p>
    <w:p w14:paraId="17586DA0" w14:textId="3CA9736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test whether vegetation characteristics modulate the relationship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we implemented interaction terms</w:t>
      </w:r>
      <w:r w:rsidR="007F5B31" w:rsidRPr="00797CEF">
        <w:rPr>
          <w:rFonts w:ascii="Times New Roman" w:eastAsia="Times New Roman" w:hAnsi="Times New Roman" w:cs="Times New Roman"/>
          <w:kern w:val="0"/>
          <w14:ligatures w14:val="none"/>
        </w:rPr>
        <w:t xml:space="preserv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W676J736F426D837&lt;/clusterId&gt;&lt;metadata&gt;&lt;citation&gt;&lt;id&gt;ac2b6d09-ecce-48f7-9939-5b46e9fbda35&lt;/id&gt;&lt;/citation&gt;&lt;/metadata&gt;&lt;data&gt;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&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(Bolker, 2008)</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xml:space="preserve">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vegetation variables. Each β</w:t>
      </w:r>
      <w:r w:rsidRPr="00797CEF">
        <w:rPr>
          <w:rFonts w:ascii="Times New Roman" w:eastAsia="Times New Roman" w:hAnsi="Times New Roman" w:cs="Times New Roman"/>
          <w:kern w:val="0"/>
          <w:vertAlign w:val="subscript"/>
          <w14:ligatures w14:val="none"/>
        </w:rPr>
        <w:t xml:space="preserve">OIPC </w:t>
      </w:r>
      <w:r w:rsidRPr="00797CEF">
        <w:rPr>
          <w:rFonts w:ascii="Times New Roman" w:eastAsia="Times New Roman" w:hAnsi="Times New Roman" w:cs="Times New Roman"/>
          <w:kern w:val="0"/>
          <w14:ligatures w14:val="none"/>
        </w:rPr>
        <w:t xml:space="preserve">× veg coefficient represents how much the </w:t>
      </w:r>
      <w:r w:rsidR="00E0506A" w:rsidRPr="00797CEF">
        <w:rPr>
          <w:rFonts w:ascii="Times New Roman" w:hAnsi="Times New Roman" w:cs="Times New Roman"/>
        </w:rPr>
        <w:t>δ</w:t>
      </w:r>
      <w:r w:rsidR="00E0506A" w:rsidRPr="00797CEF">
        <w:rPr>
          <w:rFonts w:ascii="Times New Roman" w:hAnsi="Times New Roman" w:cs="Times New Roman"/>
          <w:vertAlign w:val="superscript"/>
        </w:rPr>
        <w:t>2</w:t>
      </w:r>
      <w:r w:rsidR="00E0506A"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slope changes per unit increase in that vegetation type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V935J983F673C196&lt;/clusterId&gt;&lt;metadata&gt;&lt;citation&gt;&lt;id&gt;6b6a4d75-8288-41ad-85a0-ed80eddf6af0&lt;/id&gt;&lt;/citation&gt;&lt;/metadata&gt;&lt;data&gt;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&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(Jaccard et al., 2003)</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For example:</w:t>
      </w:r>
    </w:p>
    <w:p w14:paraId="6E43AA59" w14:textId="77777777" w:rsidR="00FB14DB" w:rsidRPr="00797CEF" w:rsidRDefault="00FB14DB" w:rsidP="00B64CB9">
      <w:pPr>
        <w:rPr>
          <w:rFonts w:ascii="Times New Roman" w:eastAsia="Times New Roman" w:hAnsi="Times New Roman" w:cs="Times New Roman"/>
          <w:kern w:val="0"/>
          <w14:ligatures w14:val="none"/>
        </w:rPr>
      </w:pPr>
    </w:p>
    <w:p w14:paraId="36724E8B" w14:textId="19D23AB1"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quantifies how the isotopic relationship differs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-dominated ecosystems</w:t>
      </w:r>
    </w:p>
    <w:p w14:paraId="5A3C05E8" w14:textId="3F798B62"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positive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indicates steeper slopes (stronger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response to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4BBB8633" w14:textId="5748B90F"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negative value indicates shallower slopes (weaker response)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74182219" w14:textId="77777777" w:rsidR="00B64CB9" w:rsidRPr="00797CEF" w:rsidRDefault="00B64CB9" w:rsidP="00B64CB9">
      <w:pPr>
        <w:rPr>
          <w:rFonts w:ascii="Times New Roman" w:eastAsia="Times New Roman" w:hAnsi="Times New Roman" w:cs="Times New Roman"/>
          <w:kern w:val="0"/>
          <w14:ligatures w14:val="none"/>
        </w:rPr>
      </w:pPr>
    </w:p>
    <w:p w14:paraId="5C18793F" w14:textId="12375351" w:rsidR="00FB14DB" w:rsidRPr="00797CEF" w:rsidRDefault="005C224C" w:rsidP="005C224C">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interaction terms were pre-computed at each spatial integration scale (1, 3, 5, 10, 20, 30, 50, 70, 100, 150 km) by calculating the </w:t>
      </w:r>
      <w:r w:rsidR="00AC7CEC" w:rsidRPr="00797CEF">
        <w:rPr>
          <w:rFonts w:ascii="Times New Roman" w:eastAsia="Times New Roman" w:hAnsi="Times New Roman" w:cs="Times New Roman"/>
          <w:kern w:val="0"/>
          <w14:ligatures w14:val="none"/>
        </w:rPr>
        <w:t>spatially weighted</w:t>
      </w:r>
      <w:r w:rsidRPr="00797CEF">
        <w:rPr>
          <w:rFonts w:ascii="Times New Roman" w:eastAsia="Times New Roman" w:hAnsi="Times New Roman" w:cs="Times New Roman"/>
          <w:kern w:val="0"/>
          <w14:ligatures w14:val="none"/>
        </w:rPr>
        <w:t xml:space="preserve"> products of the variables at each scale. During model fitting, these pre-computed interaction matrices were then weighted by the same exponential kernel process (controlled by parameter λ) as the main </w:t>
      </w:r>
      <w:r w:rsidR="000144CB" w:rsidRPr="00797CEF">
        <w:rPr>
          <w:rFonts w:ascii="Times New Roman" w:eastAsia="Times New Roman" w:hAnsi="Times New Roman" w:cs="Times New Roman"/>
          <w:kern w:val="0"/>
          <w14:ligatures w14:val="none"/>
        </w:rPr>
        <w:t>effects.</w:t>
      </w:r>
      <w:r w:rsidR="00FB14DB" w:rsidRPr="00797CEF">
        <w:rPr>
          <w:rFonts w:ascii="Times New Roman" w:eastAsia="Times New Roman" w:hAnsi="Times New Roman" w:cs="Times New Roman"/>
          <w:kern w:val="0"/>
          <w14:ligatures w14:val="none"/>
        </w:rPr>
        <w:t xml:space="preserve"> </w:t>
      </w:r>
    </w:p>
    <w:p w14:paraId="6D10C2F7" w14:textId="77777777" w:rsidR="00FB14DB" w:rsidRPr="00797CEF" w:rsidRDefault="00FB14DB" w:rsidP="005C224C">
      <w:pPr>
        <w:rPr>
          <w:rFonts w:ascii="Times New Roman" w:eastAsia="Times New Roman" w:hAnsi="Times New Roman" w:cs="Times New Roman"/>
          <w:kern w:val="0"/>
          <w14:ligatures w14:val="none"/>
        </w:rPr>
      </w:pPr>
    </w:p>
    <w:p w14:paraId="1EC78C2E" w14:textId="54E23572" w:rsidR="005C224C" w:rsidRPr="00797CEF" w:rsidRDefault="00B64CB9" w:rsidP="005C224C">
      <w:pPr>
        <w:pStyle w:val="ListParagraph"/>
        <w:numPr>
          <w:ilvl w:val="0"/>
          <w:numId w:val="1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OIPC×C</w:t>
      </w:r>
      <w:r w:rsidR="005136E7"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 σ</w:t>
      </w:r>
      <w:r w:rsidRPr="00797CEF">
        <w:rPr>
          <w:rFonts w:ascii="Times New Roman" w:eastAsia="Times New Roman" w:hAnsi="Times New Roman" w:cs="Times New Roman"/>
          <w:kern w:val="0"/>
          <w:vertAlign w:val="subscript"/>
          <w14:ligatures w14:val="none"/>
        </w:rPr>
        <w:t>C4</w:t>
      </w:r>
      <w:r w:rsidRPr="00797CEF">
        <w:rPr>
          <w:rFonts w:ascii="Times New Roman" w:eastAsia="Times New Roman" w:hAnsi="Times New Roman" w:cs="Times New Roman"/>
          <w:kern w:val="0"/>
          <w14:ligatures w14:val="none"/>
        </w:rPr>
        <w:t>)</w:t>
      </w:r>
    </w:p>
    <w:p w14:paraId="32F57D87" w14:textId="23A3B6E1" w:rsidR="00B64CB9" w:rsidRPr="00797CEF" w:rsidRDefault="00B64CB9" w:rsidP="005C224C">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OIPC×PFT: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(PFTs are proportions 0-1)</w:t>
      </w:r>
    </w:p>
    <w:p w14:paraId="0EDD81C8" w14:textId="77777777" w:rsidR="00B64CB9" w:rsidRPr="00797CEF" w:rsidRDefault="00B64CB9" w:rsidP="00B64CB9">
      <w:pPr>
        <w:rPr>
          <w:rFonts w:ascii="Times New Roman" w:eastAsia="Times New Roman" w:hAnsi="Times New Roman" w:cs="Times New Roman"/>
          <w:kern w:val="0"/>
          <w14:ligatures w14:val="none"/>
        </w:rPr>
      </w:pPr>
    </w:p>
    <w:p w14:paraId="18BB462A" w14:textId="77777777" w:rsidR="00B64CB9" w:rsidRPr="00797CEF" w:rsidRDefault="00B64CB9" w:rsidP="00B64CB9">
      <w:pPr>
        <w:rPr>
          <w:rFonts w:ascii="Times New Roman" w:eastAsia="Times New Roman" w:hAnsi="Times New Roman" w:cs="Times New Roman"/>
          <w:kern w:val="0"/>
          <w14:ligatures w14:val="none"/>
        </w:rPr>
      </w:pPr>
    </w:p>
    <w:p w14:paraId="2E358F09" w14:textId="3073919B"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S2.3.5 Uncertainty Components</w:t>
      </w:r>
    </w:p>
    <w:p w14:paraId="57BD0C2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total variance σ²</w:t>
      </w:r>
      <w:r w:rsidRPr="00797CEF">
        <w:rPr>
          <w:rFonts w:ascii="Times New Roman" w:eastAsia="Times New Roman" w:hAnsi="Times New Roman" w:cs="Times New Roman"/>
          <w:kern w:val="0"/>
          <w:vertAlign w:val="subscript"/>
          <w14:ligatures w14:val="none"/>
        </w:rPr>
        <w:t>total</w:t>
      </w:r>
      <w:r w:rsidRPr="00797CEF">
        <w:rPr>
          <w:rFonts w:ascii="Times New Roman" w:eastAsia="Times New Roman" w:hAnsi="Times New Roman" w:cs="Times New Roman"/>
          <w:kern w:val="0"/>
          <w14:ligatures w14:val="none"/>
        </w:rPr>
        <w:t xml:space="preserve"> incorporates three sources of uncertainty:</w:t>
      </w:r>
    </w:p>
    <w:p w14:paraId="0A893E98" w14:textId="77777777" w:rsidR="00B64CB9" w:rsidRPr="00797CEF" w:rsidRDefault="00B64CB9" w:rsidP="00B64CB9">
      <w:pPr>
        <w:rPr>
          <w:rFonts w:ascii="Times New Roman" w:eastAsia="Times New Roman" w:hAnsi="Times New Roman" w:cs="Times New Roman"/>
          <w:kern w:val="0"/>
          <w14:ligatures w14:val="none"/>
        </w:rPr>
      </w:pPr>
    </w:p>
    <w:p w14:paraId="169473FE" w14:textId="3B1476BD" w:rsidR="00B64CB9" w:rsidRPr="00797CEF" w:rsidRDefault="00000000" w:rsidP="00B64CB9">
      <w:pPr>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measurement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OIPC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residual</m:t>
              </m:r>
            </m:sub>
            <m:sup>
              <m:r>
                <w:rPr>
                  <w:rFonts w:ascii="Cambria Math" w:eastAsia="Times New Roman" w:hAnsi="Cambria Math" w:cs="Times New Roman"/>
                  <w:kern w:val="0"/>
                  <w14:ligatures w14:val="none"/>
                </w:rPr>
                <m:t>2</m:t>
              </m:r>
            </m:sup>
          </m:sSubSup>
        </m:oMath>
      </m:oMathPara>
    </w:p>
    <w:p w14:paraId="550065F1" w14:textId="77777777" w:rsidR="00A258D9" w:rsidRPr="00797CEF" w:rsidRDefault="00A258D9" w:rsidP="00B64CB9">
      <w:pPr>
        <w:rPr>
          <w:rFonts w:ascii="Times New Roman" w:eastAsia="Times New Roman" w:hAnsi="Times New Roman" w:cs="Times New Roman"/>
          <w:kern w:val="0"/>
          <w14:ligatures w14:val="none"/>
        </w:rPr>
      </w:pPr>
    </w:p>
    <w:p w14:paraId="3E80BE72" w14:textId="7CA1B9AC"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5</w:t>
      </w:r>
      <w:r w:rsidRPr="00797CEF">
        <w:rPr>
          <w:rFonts w:ascii="Times New Roman" w:hAnsi="Times New Roman" w:cs="Times New Roman"/>
        </w:rPr>
        <w:t>)</w:t>
      </w:r>
    </w:p>
    <w:p w14:paraId="205E9E04" w14:textId="77777777" w:rsidR="001169AD" w:rsidRPr="00797CEF" w:rsidRDefault="001169AD" w:rsidP="00B64CB9">
      <w:pPr>
        <w:rPr>
          <w:rFonts w:ascii="Times New Roman" w:eastAsia="Times New Roman" w:hAnsi="Times New Roman" w:cs="Times New Roman"/>
          <w:kern w:val="0"/>
          <w14:ligatures w14:val="none"/>
        </w:rPr>
      </w:pPr>
    </w:p>
    <w:p w14:paraId="583299E2"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28465F4D" w14:textId="7894B5FE"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measurement</w:t>
      </w:r>
      <w:r w:rsidRPr="00797CEF">
        <w:rPr>
          <w:rFonts w:ascii="Times New Roman" w:eastAsia="Times New Roman" w:hAnsi="Times New Roman" w:cs="Times New Roman"/>
          <w:kern w:val="0"/>
          <w14:ligatures w14:val="none"/>
        </w:rPr>
        <w:t>: Site-specific analytical uncertainty (1-3‰, provided with each measurement)</w:t>
      </w:r>
    </w:p>
    <w:p w14:paraId="2EC2CB8A" w14:textId="69A08B23"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 Spatial uncertainty in OIPC predictions (5-25‰, location-dependent)</w:t>
      </w:r>
    </w:p>
    <w:p w14:paraId="02073A50" w14:textId="7B2A1580"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residual</w:t>
      </w:r>
      <w:r w:rsidRPr="00797CEF">
        <w:rPr>
          <w:rFonts w:ascii="Times New Roman" w:eastAsia="Times New Roman" w:hAnsi="Times New Roman" w:cs="Times New Roman"/>
          <w:kern w:val="0"/>
          <w14:ligatures w14:val="none"/>
        </w:rPr>
        <w:t>: Residual variation capturing micro-scale spatial effects and unexplained variance</w:t>
      </w:r>
    </w:p>
    <w:p w14:paraId="6A54C5FC" w14:textId="77777777" w:rsidR="00B64CB9" w:rsidRPr="00797CEF" w:rsidRDefault="00B64CB9" w:rsidP="00B64CB9">
      <w:pPr>
        <w:rPr>
          <w:rFonts w:ascii="Times New Roman" w:eastAsia="Times New Roman" w:hAnsi="Times New Roman" w:cs="Times New Roman"/>
          <w:kern w:val="0"/>
          <w14:ligatures w14:val="none"/>
        </w:rPr>
      </w:pPr>
    </w:p>
    <w:p w14:paraId="5D61A191" w14:textId="2C00A981" w:rsidR="00567D3A" w:rsidRPr="00797CEF" w:rsidRDefault="00B64CB9" w:rsidP="00567D3A">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S2.3.6 Prior Specifications</w:t>
      </w:r>
    </w:p>
    <w:p w14:paraId="058021EE" w14:textId="77777777" w:rsidR="00567D3A"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employed weakly informative priors to regularize the model while allowing the data to dominate posterior inference. Prior distributions for all model parameters are detailed in Table S1. The priors were selected based on the following principles:</w:t>
      </w:r>
    </w:p>
    <w:p w14:paraId="1FA24A4E" w14:textId="77777777" w:rsidR="00567D3A" w:rsidRPr="00797CEF" w:rsidRDefault="00567D3A" w:rsidP="00567D3A">
      <w:pPr>
        <w:rPr>
          <w:rFonts w:ascii="Times New Roman" w:eastAsia="Times New Roman" w:hAnsi="Times New Roman" w:cs="Times New Roman"/>
          <w:kern w:val="0"/>
          <w14:ligatures w14:val="none"/>
        </w:rPr>
      </w:pPr>
    </w:p>
    <w:p w14:paraId="30095792" w14:textId="3C269F72"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Fixed effects: Centered at reasonable values with sufficient width to accommodate uncertainty</w:t>
      </w:r>
    </w:p>
    <w:p w14:paraId="71714F95" w14:textId="03AFFEA5"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Spatial components: Penalized complexity (PC) priors </w:t>
      </w:r>
      <w:r w:rsidR="00014AD5" w:rsidRPr="00797CEF">
        <w:rPr>
          <w:rFonts w:ascii="Times New Roman" w:eastAsia="Times New Roman" w:hAnsi="Times New Roman" w:cs="Times New Roman"/>
          <w:kern w:val="0"/>
          <w14:ligatures w14:val="none"/>
        </w:rPr>
        <w:fldChar w:fldCharType="begin" w:fldLock="1"/>
      </w:r>
      <w:r w:rsidR="00014AD5" w:rsidRPr="00797CEF">
        <w:rPr>
          <w:rFonts w:ascii="Times New Roman" w:eastAsia="Times New Roman" w:hAnsi="Times New Roman" w:cs="Times New Roman"/>
          <w:kern w:val="0"/>
          <w14:ligatures w14:val="none"/>
        </w:rPr>
        <w:instrText>ADDIN paperpile_citation &lt;clusterId&gt;W372J352F743D434&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00014AD5" w:rsidRPr="00797CEF">
        <w:rPr>
          <w:rFonts w:ascii="Times New Roman" w:eastAsia="Times New Roman" w:hAnsi="Times New Roman" w:cs="Times New Roman"/>
          <w:kern w:val="0"/>
          <w14:ligatures w14:val="none"/>
        </w:rPr>
        <w:fldChar w:fldCharType="separate"/>
      </w:r>
      <w:r w:rsidR="00014AD5" w:rsidRPr="00797CEF">
        <w:rPr>
          <w:rFonts w:ascii="Times New Roman" w:eastAsia="Times New Roman" w:hAnsi="Times New Roman" w:cs="Times New Roman"/>
          <w:noProof/>
          <w:kern w:val="0"/>
          <w14:ligatures w14:val="none"/>
        </w:rPr>
        <w:t>(Simpson et al., 2017)</w:t>
      </w:r>
      <w:r w:rsidR="00014AD5" w:rsidRPr="00797CEF">
        <w:rPr>
          <w:rFonts w:ascii="Times New Roman" w:eastAsia="Times New Roman" w:hAnsi="Times New Roman" w:cs="Times New Roman"/>
          <w:kern w:val="0"/>
          <w14:ligatures w14:val="none"/>
        </w:rPr>
        <w:fldChar w:fldCharType="end"/>
      </w:r>
      <w:r w:rsidR="00014AD5"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to control model complexity and prevent overfitting</w:t>
      </w:r>
    </w:p>
    <w:p w14:paraId="2306F547" w14:textId="61C07DC6"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 xml:space="preserve">Variance components: </w:t>
      </w:r>
      <w:r w:rsidR="00C64FEB" w:rsidRPr="00797CEF">
        <w:rPr>
          <w:rFonts w:ascii="Times New Roman" w:hAnsi="Times New Roman" w:cs="Times New Roman"/>
        </w:rPr>
        <w:t>Weakly informative normal priors to ensure reasonable scale while maintaining flexibility</w:t>
      </w:r>
    </w:p>
    <w:p w14:paraId="5CFC58B8" w14:textId="2DA2C320"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Integration scale: </w:t>
      </w:r>
      <w:r w:rsidR="00C64FEB" w:rsidRPr="00797CEF">
        <w:rPr>
          <w:rFonts w:ascii="Times New Roman" w:hAnsi="Times New Roman" w:cs="Times New Roman"/>
        </w:rPr>
        <w:t>Lognormal distribution centered on physically plausible spatial scales for sediment integration</w:t>
      </w:r>
    </w:p>
    <w:p w14:paraId="57E45FF6" w14:textId="77777777" w:rsidR="00567D3A" w:rsidRPr="00797CEF" w:rsidRDefault="00567D3A" w:rsidP="00567D3A">
      <w:pPr>
        <w:rPr>
          <w:rFonts w:ascii="Times New Roman" w:eastAsia="Times New Roman" w:hAnsi="Times New Roman" w:cs="Times New Roman"/>
          <w:kern w:val="0"/>
          <w14:ligatures w14:val="none"/>
        </w:rPr>
      </w:pPr>
    </w:p>
    <w:p w14:paraId="0D9E4B34" w14:textId="6F424764" w:rsidR="00B64CB9"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For spatial models, we implemented adaptive regularization where the prior variance for knot effects decreases with local data density, preventing unrealistic parameter values in data-sparse regions (see Section S2.4.5).</w:t>
      </w:r>
    </w:p>
    <w:p w14:paraId="1F4F74FE" w14:textId="77777777" w:rsidR="00B64CB9" w:rsidRPr="00797CEF" w:rsidRDefault="00B64CB9" w:rsidP="00B64CB9">
      <w:pPr>
        <w:rPr>
          <w:rFonts w:ascii="Times New Roman" w:eastAsia="Times New Roman" w:hAnsi="Times New Roman" w:cs="Times New Roman"/>
          <w:kern w:val="0"/>
          <w14:ligatures w14:val="none"/>
        </w:rPr>
      </w:pPr>
    </w:p>
    <w:p w14:paraId="4647EF2B"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S2.3.7 Model Variants</w:t>
      </w:r>
    </w:p>
    <w:p w14:paraId="50AF159E" w14:textId="77777777" w:rsidR="00B64CB9" w:rsidRPr="00797CEF" w:rsidRDefault="00B64CB9" w:rsidP="00B64CB9">
      <w:pPr>
        <w:rPr>
          <w:rFonts w:ascii="Times New Roman" w:eastAsia="Times New Roman" w:hAnsi="Times New Roman" w:cs="Times New Roman"/>
          <w:kern w:val="0"/>
          <w14:ligatures w14:val="none"/>
        </w:rPr>
      </w:pPr>
    </w:p>
    <w:p w14:paraId="67DD35CC"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tested 14 model configurations to evaluate the importance of different components:</w:t>
      </w:r>
    </w:p>
    <w:p w14:paraId="2C65C66D" w14:textId="370B2F59" w:rsidR="00B64CB9" w:rsidRPr="00797CEF" w:rsidRDefault="00B64CB9" w:rsidP="00AC7CEC">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baseline: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only</w:t>
      </w:r>
    </w:p>
    <w:p w14:paraId="2B0F89CC" w14:textId="33A9233A"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with spatial effects</w:t>
      </w:r>
    </w:p>
    <w:p w14:paraId="762DF99E" w14:textId="390073AE"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w:t>
      </w:r>
    </w:p>
    <w:p w14:paraId="2ADD9150" w14:textId="4FA217D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0E1777BE" w14:textId="4E9116B5"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w:t>
      </w:r>
    </w:p>
    <w:p w14:paraId="07761DE2" w14:textId="0D3D2314"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 + spatial</w:t>
      </w:r>
    </w:p>
    <w:p w14:paraId="399C7EF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full: All predictors</w:t>
      </w:r>
    </w:p>
    <w:p w14:paraId="7FA2823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full_sp</w:t>
      </w:r>
      <w:proofErr w:type="spellEnd"/>
      <w:r w:rsidRPr="00797CEF">
        <w:rPr>
          <w:rFonts w:ascii="Times New Roman" w:eastAsia="Times New Roman" w:hAnsi="Times New Roman" w:cs="Times New Roman"/>
          <w:kern w:val="0"/>
          <w14:ligatures w14:val="none"/>
        </w:rPr>
        <w:t>: All predictors + spatial</w:t>
      </w:r>
    </w:p>
    <w:p w14:paraId="7B7259FC"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w:t>
      </w:r>
      <w:proofErr w:type="spellEnd"/>
      <w:r w:rsidRPr="00797CEF">
        <w:rPr>
          <w:rFonts w:ascii="Times New Roman" w:eastAsia="Times New Roman" w:hAnsi="Times New Roman" w:cs="Times New Roman"/>
          <w:kern w:val="0"/>
          <w14:ligatures w14:val="none"/>
        </w:rPr>
        <w:t>: All predictors + interactions</w:t>
      </w:r>
    </w:p>
    <w:p w14:paraId="15645688"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full_interact_sp</w:t>
      </w:r>
      <w:proofErr w:type="spellEnd"/>
      <w:r w:rsidRPr="00797CEF">
        <w:rPr>
          <w:rFonts w:ascii="Times New Roman" w:eastAsia="Times New Roman" w:hAnsi="Times New Roman" w:cs="Times New Roman"/>
          <w:kern w:val="0"/>
          <w14:ligatures w14:val="none"/>
        </w:rPr>
        <w:t>: All predictors + interactions + spatial</w:t>
      </w:r>
    </w:p>
    <w:p w14:paraId="1D47B4A3" w14:textId="473A5B50"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elevation_only_sp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120E196F" w14:textId="2EA1E25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spatial</w:t>
      </w:r>
    </w:p>
    <w:p w14:paraId="6CD848BA" w14:textId="078500D6"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c4_only_sp: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C4 + spatial</w:t>
      </w:r>
    </w:p>
    <w:p w14:paraId="50107AE0" w14:textId="05DDA1E9" w:rsidR="00E12749"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elevation_c4_interact_sp: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interaction + spatial</w:t>
      </w:r>
    </w:p>
    <w:p w14:paraId="43E4AB2A" w14:textId="77777777" w:rsidR="003054B6" w:rsidRPr="00797CEF" w:rsidRDefault="003054B6" w:rsidP="00D30B74">
      <w:pPr>
        <w:rPr>
          <w:rFonts w:ascii="Times New Roman" w:eastAsia="Times New Roman" w:hAnsi="Times New Roman" w:cs="Times New Roman"/>
          <w:kern w:val="0"/>
          <w14:ligatures w14:val="none"/>
        </w:rPr>
      </w:pPr>
    </w:p>
    <w:p w14:paraId="6743626A" w14:textId="437EE974"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 Spatial Modeling Framework</w:t>
      </w:r>
    </w:p>
    <w:p w14:paraId="19808EE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1F235AEB" w14:textId="5F824839"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.1 Gaussian Process Specification</w:t>
      </w:r>
    </w:p>
    <w:p w14:paraId="2A63BE1E" w14:textId="468EA335"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spatially-varying intercept β</w:t>
      </w:r>
      <w:r w:rsidR="002F1CC2" w:rsidRPr="00797CEF">
        <w:rPr>
          <w:rFonts w:ascii="Times New Roman" w:eastAsia="Times New Roman" w:hAnsi="Times New Roman" w:cs="Times New Roman"/>
          <w:kern w:val="0"/>
          <w:vertAlign w:val="subscript"/>
          <w14:ligatures w14:val="none"/>
        </w:rPr>
        <w:t>0</w:t>
      </w:r>
      <w:r w:rsidRPr="00797CEF">
        <w:rPr>
          <w:rFonts w:ascii="Times New Roman" w:eastAsia="Times New Roman" w:hAnsi="Times New Roman" w:cs="Times New Roman"/>
          <w:kern w:val="0"/>
          <w14:ligatures w14:val="none"/>
        </w:rPr>
        <w:t>(s) and slope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(s) follow independent Gaussian processes</w:t>
      </w:r>
      <w:r w:rsidR="004B78D2" w:rsidRPr="00797CEF">
        <w:rPr>
          <w:rFonts w:ascii="Times New Roman" w:eastAsia="Times New Roman" w:hAnsi="Times New Roman" w:cs="Times New Roman"/>
          <w:kern w:val="0"/>
          <w14:ligatures w14:val="none"/>
        </w:rPr>
        <w:t xml:space="preserve"> </w:t>
      </w:r>
      <w:r w:rsidR="004B78D2" w:rsidRPr="00797CEF">
        <w:rPr>
          <w:rFonts w:ascii="Times New Roman" w:hAnsi="Times New Roman" w:cs="Times New Roman"/>
        </w:rPr>
        <w:t xml:space="preserve"> </w:t>
      </w:r>
      <w:r w:rsidR="004B78D2" w:rsidRPr="00797CEF">
        <w:rPr>
          <w:rFonts w:ascii="Times New Roman" w:hAnsi="Times New Roman" w:cs="Times New Roman"/>
        </w:rPr>
        <w:fldChar w:fldCharType="begin" w:fldLock="1"/>
      </w:r>
      <w:r w:rsidR="004B78D2" w:rsidRPr="00797CEF">
        <w:rPr>
          <w:rFonts w:ascii="Times New Roman" w:hAnsi="Times New Roman" w:cs="Times New Roman"/>
        </w:rPr>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4B78D2" w:rsidRPr="00797CEF">
        <w:rPr>
          <w:rFonts w:ascii="Times New Roman" w:hAnsi="Times New Roman" w:cs="Times New Roman"/>
        </w:rPr>
        <w:fldChar w:fldCharType="separate"/>
      </w:r>
      <w:r w:rsidR="004B78D2" w:rsidRPr="00797CEF">
        <w:rPr>
          <w:rFonts w:ascii="Times New Roman" w:hAnsi="Times New Roman" w:cs="Times New Roman"/>
          <w:noProof/>
        </w:rPr>
        <w:t>(GPs; Banerjee et al., 2025)</w:t>
      </w:r>
      <w:r w:rsidR="004B78D2"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68202B1A" w14:textId="77777777" w:rsidR="007E4B44" w:rsidRPr="00797CEF" w:rsidRDefault="007E4B44" w:rsidP="00D30B74">
      <w:pPr>
        <w:rPr>
          <w:rFonts w:ascii="Times New Roman" w:eastAsia="Times New Roman" w:hAnsi="Times New Roman" w:cs="Times New Roman"/>
          <w:kern w:val="0"/>
          <w14:ligatures w14:val="none"/>
        </w:rPr>
      </w:pPr>
    </w:p>
    <w:p w14:paraId="1578C5E9" w14:textId="07B81633"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7DB5ED1" w14:textId="00D8EBBB"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m:rPr>
                  <m:nor/>
                </m:rPr>
                <w:rPr>
                  <w:rFonts w:ascii="Times New Roman" w:hAnsi="Times New Roman" w:cs="Times New Roman"/>
                </w:rPr>
                <m:t>OIPC</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e>
                <m:sub>
                  <m:r>
                    <m:rPr>
                      <m:nor/>
                    </m:rPr>
                    <w:rPr>
                      <w:rFonts w:ascii="Times New Roman" w:hAnsi="Times New Roman" w:cs="Times New Roman"/>
                    </w:rPr>
                    <m:t>OIPC,global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803E0B7" w14:textId="77777777" w:rsidR="00A258D9" w:rsidRPr="00797CEF" w:rsidRDefault="00A258D9" w:rsidP="00A258D9">
      <w:pPr>
        <w:outlineLvl w:val="1"/>
        <w:rPr>
          <w:rFonts w:ascii="Times New Roman" w:hAnsi="Times New Roman" w:cs="Times New Roman"/>
        </w:rPr>
      </w:pPr>
    </w:p>
    <w:p w14:paraId="0B53A360" w14:textId="02D40DCF"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6</w:t>
      </w:r>
      <w:r w:rsidRPr="00797CEF">
        <w:rPr>
          <w:rFonts w:ascii="Times New Roman" w:hAnsi="Times New Roman" w:cs="Times New Roman"/>
        </w:rPr>
        <w:t>)</w:t>
      </w:r>
    </w:p>
    <w:p w14:paraId="1F18A3C7" w14:textId="77777777" w:rsidR="002F1CC2" w:rsidRPr="00797CEF" w:rsidRDefault="002F1CC2" w:rsidP="00D30B74">
      <w:pPr>
        <w:rPr>
          <w:rFonts w:ascii="Times New Roman" w:eastAsia="Times New Roman" w:hAnsi="Times New Roman" w:cs="Times New Roman"/>
          <w:kern w:val="0"/>
          <w14:ligatures w14:val="none"/>
        </w:rPr>
      </w:pPr>
    </w:p>
    <w:p w14:paraId="4C09B486" w14:textId="77777777" w:rsidR="002F1CC2" w:rsidRPr="00797CEF" w:rsidRDefault="002F1CC2" w:rsidP="002F1CC2">
      <w:pPr>
        <w:outlineLvl w:val="2"/>
        <w:rPr>
          <w:rFonts w:ascii="Times New Roman" w:hAnsi="Times New Roman" w:cs="Times New Roman"/>
        </w:rPr>
      </w:pPr>
      <w:r w:rsidRPr="00797CEF">
        <w:rPr>
          <w:rFonts w:ascii="Times New Roman" w:hAnsi="Times New Roman" w:cs="Times New Roman"/>
        </w:rPr>
        <w:t xml:space="preserve">where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m:rPr>
                <m:nor/>
              </m:rPr>
              <w:rPr>
                <w:rFonts w:ascii="Times New Roman" w:hAnsi="Times New Roman" w:cs="Times New Roman"/>
              </w:rPr>
              <m:t>OIPC,global</m:t>
            </m:r>
          </m:sub>
        </m:sSub>
      </m:oMath>
      <w:r w:rsidRPr="00797CEF">
        <w:rPr>
          <w:rFonts w:ascii="Times New Roman" w:hAnsi="Times New Roman" w:cs="Times New Roman"/>
          <w:i/>
          <w:iCs/>
        </w:rPr>
        <w:t xml:space="preserve"> </w:t>
      </w:r>
      <w:r w:rsidRPr="00797CEF">
        <w:rPr>
          <w:rFonts w:ascii="Times New Roman" w:hAnsi="Times New Roman" w:cs="Times New Roman"/>
        </w:rPr>
        <w:t>are global mean values</w:t>
      </w:r>
      <w:r w:rsidRPr="00797CEF">
        <w:rPr>
          <w:rFonts w:ascii="Times New Roman" w:hAnsi="Times New Roman" w:cs="Times New Roman"/>
          <w:i/>
          <w:iCs/>
        </w:rPr>
        <w:t xml:space="preserve">, </w:t>
      </w:r>
      <w:r w:rsidRPr="00797CEF">
        <w:rPr>
          <w:rFonts w:ascii="Times New Roman" w:hAnsi="Times New Roman" w:cs="Times New Roman"/>
        </w:rPr>
        <w:t>and</w:t>
      </w:r>
      <w:r w:rsidRPr="00797CEF">
        <w:rPr>
          <w:rFonts w:ascii="Times New Roman" w:hAnsi="Times New Roman" w:cs="Times New Roman"/>
          <w:i/>
          <w:iCs/>
        </w:rPr>
        <w:t xml:space="preserve">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oMath>
      <w:r w:rsidRPr="00797CEF">
        <w:rPr>
          <w:rFonts w:ascii="Times New Roman" w:hAnsi="Times New Roman" w:cs="Times New Roman"/>
        </w:rPr>
        <w:t xml:space="preserve"> are spatial covariance functions. This formulation allows the intercept and OIPC slope to vary smoothly across space, capturing the environmental heterogeneity observed in our clustering analysis while maintaining the ability to make predictions at new locations.</w:t>
      </w:r>
    </w:p>
    <w:p w14:paraId="0245D504" w14:textId="77777777" w:rsidR="002F1CC2" w:rsidRPr="00797CEF" w:rsidRDefault="002F1CC2" w:rsidP="00D30B74">
      <w:pPr>
        <w:rPr>
          <w:rFonts w:ascii="Times New Roman" w:eastAsia="Times New Roman" w:hAnsi="Times New Roman" w:cs="Times New Roman"/>
          <w:kern w:val="0"/>
          <w14:ligatures w14:val="none"/>
        </w:rPr>
      </w:pPr>
    </w:p>
    <w:p w14:paraId="7016612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27DEEDDE" w14:textId="03BBA254"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.2 Predictive Process Approximation</w:t>
      </w:r>
    </w:p>
    <w:p w14:paraId="2E5832B2" w14:textId="03386543"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For computational efficiency, we approximate each GP using the predictive process </w:t>
      </w:r>
      <w:r w:rsidR="00514ED6" w:rsidRPr="00797CEF">
        <w:rPr>
          <w:rFonts w:ascii="Times New Roman" w:eastAsia="Times New Roman" w:hAnsi="Times New Roman" w:cs="Times New Roman"/>
          <w:kern w:val="0"/>
          <w14:ligatures w14:val="none"/>
        </w:rPr>
        <w:fldChar w:fldCharType="begin" w:fldLock="1"/>
      </w:r>
      <w:r w:rsidR="004B78D2" w:rsidRPr="00797CEF">
        <w:rPr>
          <w:rFonts w:ascii="Times New Roman" w:eastAsia="Times New Roman" w:hAnsi="Times New Roman" w:cs="Times New Roman"/>
          <w:kern w:val="0"/>
          <w14:ligatures w14:val="none"/>
        </w:rPr>
        <w:instrText>ADDIN paperpile_citation &lt;clusterId&gt;F743T791I281F814&lt;/clusterId&gt;&lt;metadata&gt;&lt;citation&gt;&lt;id&gt;489f1182-6d48-42a7-9efd-e2934f8c4f47&lt;/id&gt;&lt;/citation&gt;&lt;citation&gt;&lt;id&gt;6f64aa9a-ac72-4f09-a1c9-22ddf703138c&lt;/id&gt;&lt;/citation&gt;&lt;/metadata&gt;&lt;data&gt;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&lt;/data&gt; \* MERGEFORMAT</w:instrText>
      </w:r>
      <w:r w:rsidR="00514ED6" w:rsidRPr="00797CEF">
        <w:rPr>
          <w:rFonts w:ascii="Times New Roman" w:eastAsia="Times New Roman" w:hAnsi="Times New Roman" w:cs="Times New Roman"/>
          <w:kern w:val="0"/>
          <w14:ligatures w14:val="none"/>
        </w:rPr>
        <w:fldChar w:fldCharType="separate"/>
      </w:r>
      <w:r w:rsidR="004B78D2" w:rsidRPr="00797CEF">
        <w:rPr>
          <w:rFonts w:ascii="Times New Roman" w:eastAsia="Times New Roman" w:hAnsi="Times New Roman" w:cs="Times New Roman"/>
          <w:noProof/>
          <w:kern w:val="0"/>
          <w14:ligatures w14:val="none"/>
        </w:rPr>
        <w:t>(Banerjee et al., 2008; Finley et al., 2009)</w:t>
      </w:r>
      <w:r w:rsidR="00514ED6" w:rsidRPr="00797CEF">
        <w:rPr>
          <w:rFonts w:ascii="Times New Roman" w:eastAsia="Times New Roman" w:hAnsi="Times New Roman" w:cs="Times New Roman"/>
          <w:kern w:val="0"/>
          <w14:ligatures w14:val="none"/>
        </w:rPr>
        <w:fldChar w:fldCharType="end"/>
      </w:r>
      <w:r w:rsidR="00514ED6" w:rsidRPr="00797CEF">
        <w:rPr>
          <w:rFonts w:ascii="Times New Roman" w:eastAsia="Times New Roman" w:hAnsi="Times New Roman" w:cs="Times New Roman"/>
          <w:kern w:val="0"/>
          <w14:ligatures w14:val="none"/>
        </w:rPr>
        <w:t>:</w:t>
      </w:r>
    </w:p>
    <w:p w14:paraId="4323FBB0" w14:textId="77777777" w:rsidR="00514ED6" w:rsidRPr="00797CEF" w:rsidRDefault="00514ED6" w:rsidP="00D30B74">
      <w:pPr>
        <w:rPr>
          <w:rFonts w:ascii="Times New Roman" w:eastAsia="Times New Roman" w:hAnsi="Times New Roman" w:cs="Times New Roman"/>
          <w:kern w:val="0"/>
          <w14:ligatures w14:val="none"/>
        </w:rPr>
      </w:pPr>
    </w:p>
    <w:p w14:paraId="02211CB4"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r>
                <w:rPr>
                  <w:rFonts w:ascii="Cambria Math" w:hAnsi="Cambria Math" w:cs="Times New Roman"/>
                </w:rPr>
                <m:t>-1</m:t>
              </m:r>
            </m:sup>
          </m:sSubSup>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m:oMathPara>
    </w:p>
    <w:p w14:paraId="4B56D21F"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OIPC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b/>
                  <w:bCs/>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r>
                <m:rPr>
                  <m:sty m:val="bi"/>
                </m:rPr>
                <w:rPr>
                  <w:rFonts w:ascii="Cambria Math" w:hAnsi="Cambria Math" w:cs="Times New Roman"/>
                </w:rPr>
                <m:t>-1</m:t>
              </m:r>
            </m:sup>
          </m:sSubSup>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m:oMathPara>
    </w:p>
    <w:p w14:paraId="00D36208" w14:textId="77777777" w:rsidR="00B36E72" w:rsidRPr="00797CEF" w:rsidRDefault="00B36E72" w:rsidP="00B36E72">
      <w:pPr>
        <w:outlineLvl w:val="1"/>
        <w:rPr>
          <w:rFonts w:ascii="Times New Roman" w:hAnsi="Times New Roman" w:cs="Times New Roman"/>
        </w:rPr>
      </w:pPr>
    </w:p>
    <w:p w14:paraId="66FF7A81" w14:textId="6D7BCD88" w:rsidR="00B36E72" w:rsidRPr="00797CEF" w:rsidRDefault="00B36E72" w:rsidP="00B36E72">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7</w:t>
      </w:r>
      <w:r w:rsidRPr="00797CEF">
        <w:rPr>
          <w:rFonts w:ascii="Times New Roman" w:hAnsi="Times New Roman" w:cs="Times New Roman"/>
        </w:rPr>
        <w:t>)</w:t>
      </w:r>
    </w:p>
    <w:p w14:paraId="5794CA48" w14:textId="77777777" w:rsidR="00514ED6" w:rsidRPr="00797CEF" w:rsidRDefault="00514ED6" w:rsidP="00D30B74">
      <w:pPr>
        <w:rPr>
          <w:rFonts w:ascii="Times New Roman" w:eastAsia="Times New Roman" w:hAnsi="Times New Roman" w:cs="Times New Roman"/>
          <w:kern w:val="0"/>
          <w14:ligatures w14:val="none"/>
        </w:rPr>
      </w:pPr>
    </w:p>
    <w:p w14:paraId="5DFA102F" w14:textId="41B42A1A" w:rsidR="00514ED6" w:rsidRPr="00797CEF" w:rsidRDefault="00514ED6" w:rsidP="0022344A">
      <w:pPr>
        <w:outlineLvl w:val="2"/>
        <w:rPr>
          <w:rFonts w:ascii="Times New Roman" w:hAnsi="Times New Roman" w:cs="Times New Roman"/>
        </w:rPr>
      </w:pPr>
      <w:r w:rsidRPr="00797CEF">
        <w:rPr>
          <w:rFonts w:ascii="Times New Roman" w:hAnsi="Times New Roman" w:cs="Times New Roman"/>
        </w:rPr>
        <w:t xml:space="preserve">Where </w:t>
      </w:r>
      <m:oMath>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w:r w:rsidRPr="00797CEF">
        <w:rPr>
          <w:rFonts w:ascii="Times New Roman" w:hAnsi="Times New Roman" w:cs="Times New Roman"/>
        </w:rPr>
        <w:t xml:space="preserve"> and </w:t>
      </w:r>
      <m:oMath>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w:r w:rsidRPr="00797CEF">
        <w:rPr>
          <w:rFonts w:ascii="Times New Roman" w:hAnsi="Times New Roman" w:cs="Times New Roman"/>
        </w:rPr>
        <w:t xml:space="preserve"> are the GP values at </w:t>
      </w:r>
      <m:oMath>
        <m:r>
          <w:rPr>
            <w:rFonts w:ascii="Cambria Math" w:hAnsi="Cambria Math" w:cs="Times New Roman"/>
          </w:rPr>
          <m:t>m</m:t>
        </m:r>
        <m:r>
          <w:rPr>
            <w:rFonts w:ascii="Cambria Math" w:eastAsiaTheme="minorEastAsia" w:hAnsi="Cambria Math" w:cs="Times New Roman"/>
          </w:rPr>
          <m:t>=125</m:t>
        </m:r>
      </m:oMath>
      <w:r w:rsidRPr="00797CEF">
        <w:rPr>
          <w:rFonts w:ascii="Times New Roman" w:hAnsi="Times New Roman" w:cs="Times New Roman"/>
        </w:rPr>
        <w:t xml:space="preserve"> knot locations,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sSubSup>
      </m:oMath>
      <w:r w:rsidRPr="00797CEF">
        <w:rPr>
          <w:rFonts w:ascii="Times New Roman" w:hAnsi="Times New Roman" w:cs="Times New Roman"/>
        </w:rPr>
        <w:t xml:space="preserve"> and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sSubSup>
      </m:oMath>
      <w:r w:rsidRPr="00797CEF">
        <w:rPr>
          <w:rFonts w:ascii="Times New Roman" w:hAnsi="Times New Roman" w:cs="Times New Roman"/>
        </w:rPr>
        <w:t xml:space="preserve"> are the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97CEF">
        <w:rPr>
          <w:rFonts w:ascii="Times New Roman" w:hAnsi="Times New Roman" w:cs="Times New Roman"/>
        </w:rPr>
        <w:t xml:space="preserve"> knot-to-knot covariance matrices, and </w:t>
      </w:r>
      <m:oMath>
        <m:sSub>
          <m:sSubPr>
            <m:ctrlPr>
              <w:rPr>
                <w:rFonts w:ascii="Cambria Math" w:hAnsi="Cambria Math" w:cs="Times New Roman"/>
                <w:b/>
                <w:bCs/>
                <w:i/>
              </w:rPr>
            </m:ctrlPr>
          </m:sSubPr>
          <m:e>
            <m:r>
              <m:rPr>
                <m:sty m:val="bi"/>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ctrlPr>
                  <w:rPr>
                    <w:rFonts w:ascii="Cambria Math" w:hAnsi="Cambria Math" w:cs="Times New Roman"/>
                    <w:b/>
                    <w:bCs/>
                  </w:rPr>
                </m:ctrlPr>
              </m:e>
              <m:sub>
                <m:r>
                  <m:rPr>
                    <m:sty m:val="bi"/>
                  </m:rPr>
                  <w:rPr>
                    <w:rFonts w:ascii="Cambria Math" w:hAnsi="Cambria Math" w:cs="Times New Roman"/>
                  </w:rPr>
                  <m:t>0</m:t>
                </m:r>
              </m:sub>
            </m:sSub>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w:r w:rsidRPr="00797CEF">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e>
        </m:d>
      </m:oMath>
      <w:r w:rsidRPr="00797CEF">
        <w:rPr>
          <w:rFonts w:ascii="Times New Roman" w:hAnsi="Times New Roman" w:cs="Times New Roman"/>
        </w:rPr>
        <w:t xml:space="preserve"> are </w:t>
      </w:r>
      <m:oMath>
        <m:r>
          <w:rPr>
            <w:rFonts w:ascii="Cambria Math" w:hAnsi="Cambria Math" w:cs="Times New Roman"/>
          </w:rPr>
          <m:t xml:space="preserve">m </m:t>
        </m:r>
        <m:r>
          <m:rPr>
            <m:sty m:val="p"/>
          </m:rPr>
          <w:rPr>
            <w:rFonts w:ascii="Cambria Math" w:hAnsi="Cambria Math" w:cs="Times New Roman"/>
          </w:rPr>
          <m:t>×</m:t>
        </m:r>
        <m:r>
          <w:rPr>
            <w:rFonts w:ascii="Cambria Math" w:hAnsi="Cambria Math" w:cs="Times New Roman"/>
          </w:rPr>
          <m:t>1</m:t>
        </m:r>
      </m:oMath>
      <w:r w:rsidRPr="00797CEF">
        <w:rPr>
          <w:rFonts w:ascii="Times New Roman" w:hAnsi="Times New Roman" w:cs="Times New Roman"/>
        </w:rPr>
        <w:t xml:space="preserve"> covariance vectors between site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and all knots.</w:t>
      </w:r>
    </w:p>
    <w:p w14:paraId="3A3671AD" w14:textId="77777777" w:rsidR="00084A2D" w:rsidRPr="00797CEF" w:rsidRDefault="00084A2D" w:rsidP="00D30B74">
      <w:pPr>
        <w:rPr>
          <w:rFonts w:ascii="Times New Roman" w:eastAsia="Times New Roman" w:hAnsi="Times New Roman" w:cs="Times New Roman"/>
          <w:kern w:val="0"/>
          <w14:ligatures w14:val="none"/>
        </w:rPr>
      </w:pPr>
    </w:p>
    <w:p w14:paraId="6E32EC10" w14:textId="062D6412"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.3 </w:t>
      </w:r>
      <w:proofErr w:type="spellStart"/>
      <w:r w:rsidRPr="00797CEF">
        <w:rPr>
          <w:rFonts w:ascii="Times New Roman" w:eastAsia="Times New Roman" w:hAnsi="Times New Roman" w:cs="Times New Roman"/>
          <w:b/>
          <w:bCs/>
          <w:kern w:val="0"/>
          <w14:ligatures w14:val="none"/>
        </w:rPr>
        <w:t>Matérn</w:t>
      </w:r>
      <w:proofErr w:type="spellEnd"/>
      <w:r w:rsidRPr="00797CEF">
        <w:rPr>
          <w:rFonts w:ascii="Times New Roman" w:eastAsia="Times New Roman" w:hAnsi="Times New Roman" w:cs="Times New Roman"/>
          <w:b/>
          <w:bCs/>
          <w:kern w:val="0"/>
          <w14:ligatures w14:val="none"/>
        </w:rPr>
        <w:t xml:space="preserve"> Covariance Function</w:t>
      </w:r>
    </w:p>
    <w:p w14:paraId="32970F2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employed the </w:t>
      </w:r>
      <w:proofErr w:type="spellStart"/>
      <w:r w:rsidRPr="00797CEF">
        <w:rPr>
          <w:rFonts w:ascii="Times New Roman" w:eastAsia="Times New Roman" w:hAnsi="Times New Roman" w:cs="Times New Roman"/>
          <w:kern w:val="0"/>
          <w14:ligatures w14:val="none"/>
        </w:rPr>
        <w:t>Matérn</w:t>
      </w:r>
      <w:proofErr w:type="spellEnd"/>
      <w:r w:rsidRPr="00797CEF">
        <w:rPr>
          <w:rFonts w:ascii="Times New Roman" w:eastAsia="Times New Roman" w:hAnsi="Times New Roman" w:cs="Times New Roman"/>
          <w:kern w:val="0"/>
          <w14:ligatures w14:val="none"/>
        </w:rPr>
        <w:t xml:space="preserve"> 3/2 covariance kernel:</w:t>
      </w:r>
    </w:p>
    <w:p w14:paraId="3912BAA2" w14:textId="77777777" w:rsidR="00402B1E" w:rsidRPr="00797CEF" w:rsidRDefault="00402B1E" w:rsidP="00D30B74">
      <w:pPr>
        <w:rPr>
          <w:rFonts w:ascii="Times New Roman" w:eastAsia="Times New Roman" w:hAnsi="Times New Roman" w:cs="Times New Roman"/>
          <w:kern w:val="0"/>
          <w14:ligatures w14:val="none"/>
        </w:rPr>
      </w:pPr>
    </w:p>
    <w:p w14:paraId="451EA812" w14:textId="77777777" w:rsidR="00402B1E" w:rsidRPr="00797CEF" w:rsidRDefault="00402B1E" w:rsidP="00402B1E">
      <w:pPr>
        <w:outlineLvl w:val="2"/>
        <w:rPr>
          <w:rFonts w:ascii="Times New Roman" w:hAnsi="Times New Roman" w:cs="Times New Roman"/>
        </w:rPr>
      </w:pPr>
      <m:oMathPara>
        <m:oMath>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η</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e>
          </m:func>
        </m:oMath>
      </m:oMathPara>
    </w:p>
    <w:p w14:paraId="3ABA87BF" w14:textId="77777777" w:rsidR="00C05BC6" w:rsidRPr="00797CEF" w:rsidRDefault="00C05BC6" w:rsidP="00C05BC6">
      <w:pPr>
        <w:outlineLvl w:val="1"/>
        <w:rPr>
          <w:rFonts w:ascii="Times New Roman" w:hAnsi="Times New Roman" w:cs="Times New Roman"/>
        </w:rPr>
      </w:pPr>
    </w:p>
    <w:p w14:paraId="6F19F7AF" w14:textId="394BAF06" w:rsidR="00C05BC6" w:rsidRPr="00797CEF" w:rsidRDefault="00C05BC6" w:rsidP="00C05BC6">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8</w:t>
      </w:r>
      <w:r w:rsidRPr="00797CEF">
        <w:rPr>
          <w:rFonts w:ascii="Times New Roman" w:hAnsi="Times New Roman" w:cs="Times New Roman"/>
        </w:rPr>
        <w:t>)</w:t>
      </w:r>
    </w:p>
    <w:p w14:paraId="33E4E460" w14:textId="77777777" w:rsidR="00C05BC6" w:rsidRPr="00797CEF" w:rsidRDefault="00C05BC6" w:rsidP="00D30B74">
      <w:pPr>
        <w:rPr>
          <w:rFonts w:ascii="Times New Roman" w:eastAsia="Times New Roman" w:hAnsi="Times New Roman" w:cs="Times New Roman"/>
          <w:kern w:val="0"/>
          <w14:ligatures w14:val="none"/>
        </w:rPr>
      </w:pPr>
    </w:p>
    <w:p w14:paraId="0A49D971" w14:textId="0D669814"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4E277C79"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η² = marginal variance (process amplitude)</w:t>
      </w:r>
    </w:p>
    <w:p w14:paraId="5BDEFF2E"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ρ = range parameter (correlation length scale in km)</w:t>
      </w:r>
    </w:p>
    <w:p w14:paraId="14F05DA8"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dᵢⱼ = great-circle distance between sites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w:t>
      </w:r>
      <w:r w:rsidRPr="00797CEF">
        <w:rPr>
          <w:rFonts w:ascii="Times New Roman" w:eastAsia="Times New Roman" w:hAnsi="Times New Roman" w:cs="Times New Roman"/>
          <w:i/>
          <w:iCs/>
          <w:kern w:val="0"/>
          <w14:ligatures w14:val="none"/>
        </w:rPr>
        <w:t>j</w:t>
      </w:r>
    </w:p>
    <w:p w14:paraId="276DA50E" w14:textId="77777777" w:rsidR="00402B1E" w:rsidRPr="00797CEF" w:rsidRDefault="00402B1E" w:rsidP="00D30B74">
      <w:pPr>
        <w:numPr>
          <w:ilvl w:val="0"/>
          <w:numId w:val="8"/>
        </w:numPr>
        <w:rPr>
          <w:rFonts w:ascii="Times New Roman" w:eastAsia="Times New Roman" w:hAnsi="Times New Roman" w:cs="Times New Roman"/>
          <w:kern w:val="0"/>
          <w14:ligatures w14:val="none"/>
        </w:rPr>
      </w:pPr>
    </w:p>
    <w:p w14:paraId="2FA2A54E" w14:textId="77777777" w:rsidR="00402B1E" w:rsidRPr="00797CEF" w:rsidRDefault="00D30B74" w:rsidP="00402B1E">
      <w:pPr>
        <w:outlineLvl w:val="2"/>
        <w:rPr>
          <w:rFonts w:ascii="Times New Roman" w:hAnsi="Times New Roman" w:cs="Times New Roman"/>
        </w:rPr>
      </w:pPr>
      <w:r w:rsidRPr="00797CEF">
        <w:rPr>
          <w:rFonts w:ascii="Times New Roman" w:eastAsia="Times New Roman" w:hAnsi="Times New Roman" w:cs="Times New Roman"/>
          <w:kern w:val="0"/>
          <w14:ligatures w14:val="none"/>
        </w:rPr>
        <w:t xml:space="preserve">This kernel balances flexibility and smoothness, </w:t>
      </w:r>
      <w:r w:rsidR="00402B1E" w:rsidRPr="00797CEF">
        <w:rPr>
          <w:rFonts w:ascii="Times New Roman" w:hAnsi="Times New Roman" w:cs="Times New Roman"/>
        </w:rPr>
        <w:t xml:space="preserve">allowing the spatial effect to vary smoothly without imposing overly strong assumptions about smoothness </w:t>
      </w:r>
      <w:r w:rsidR="00402B1E" w:rsidRPr="00797CEF">
        <w:rPr>
          <w:rFonts w:ascii="Times New Roman" w:hAnsi="Times New Roman" w:cs="Times New Roman"/>
        </w:rPr>
        <w:fldChar w:fldCharType="begin" w:fldLock="1"/>
      </w:r>
      <w:r w:rsidR="00402B1E" w:rsidRPr="00797CEF">
        <w:rPr>
          <w:rFonts w:ascii="Times New Roman" w:hAnsi="Times New Roman" w:cs="Times New Roman"/>
        </w:rPr>
        <w:instrText>ADDIN paperpile_citation &lt;clusterId&gt;T261G228C618A323&lt;/clusterId&gt;&lt;metadata&gt;&lt;citation&gt;&lt;id&gt;e76082c0-3451-49b9-993a-4891a098f3a0&lt;/id&gt;&lt;/citation&gt;&lt;/metadata&gt;&lt;data&gt;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&lt;/data&gt; \* MERGEFORMAT</w:instrText>
      </w:r>
      <w:r w:rsidR="00402B1E" w:rsidRPr="00797CEF">
        <w:rPr>
          <w:rFonts w:ascii="Times New Roman" w:hAnsi="Times New Roman" w:cs="Times New Roman"/>
        </w:rPr>
        <w:fldChar w:fldCharType="separate"/>
      </w:r>
      <w:r w:rsidR="00402B1E" w:rsidRPr="00797CEF">
        <w:rPr>
          <w:rFonts w:ascii="Times New Roman" w:hAnsi="Times New Roman" w:cs="Times New Roman"/>
          <w:noProof/>
        </w:rPr>
        <w:t>(Stein, 1999)</w:t>
      </w:r>
      <w:r w:rsidR="00402B1E" w:rsidRPr="00797CEF">
        <w:rPr>
          <w:rFonts w:ascii="Times New Roman" w:hAnsi="Times New Roman" w:cs="Times New Roman"/>
        </w:rPr>
        <w:fldChar w:fldCharType="end"/>
      </w:r>
      <w:r w:rsidR="00402B1E" w:rsidRPr="00797CEF">
        <w:rPr>
          <w:rFonts w:ascii="Times New Roman" w:hAnsi="Times New Roman" w:cs="Times New Roman"/>
        </w:rPr>
        <w:t>.</w:t>
      </w:r>
    </w:p>
    <w:p w14:paraId="6EB5D9A4" w14:textId="0DAC71BD" w:rsidR="00084A2D" w:rsidRPr="00797CEF" w:rsidRDefault="00084A2D" w:rsidP="00402B1E">
      <w:pPr>
        <w:rPr>
          <w:rFonts w:ascii="Times New Roman" w:eastAsia="Times New Roman" w:hAnsi="Times New Roman" w:cs="Times New Roman"/>
          <w:b/>
          <w:bCs/>
          <w:kern w:val="0"/>
          <w14:ligatures w14:val="none"/>
        </w:rPr>
      </w:pPr>
    </w:p>
    <w:p w14:paraId="617BBB44" w14:textId="12C95EC5"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.4 Knot Placement and Coverage</w:t>
      </w:r>
    </w:p>
    <w:p w14:paraId="53A4F8FD" w14:textId="73C543AA" w:rsidR="00F025ED" w:rsidRPr="00797CEF" w:rsidRDefault="00F025ED" w:rsidP="00D30B74">
      <w:pPr>
        <w:outlineLvl w:val="3"/>
        <w:rPr>
          <w:rFonts w:ascii="Times New Roman" w:hAnsi="Times New Roman" w:cs="Times New Roman"/>
        </w:rPr>
      </w:pPr>
      <w:r w:rsidRPr="00797CEF">
        <w:rPr>
          <w:rFonts w:ascii="Times New Roman" w:hAnsi="Times New Roman" w:cs="Times New Roman"/>
        </w:rPr>
        <w:t xml:space="preserve">We optimized the number of knots by balancing two competing considerations: ensuring spatial coverage so that observations can inform </w:t>
      </w:r>
      <w:r w:rsidR="00E02AB7" w:rsidRPr="00797CEF">
        <w:rPr>
          <w:rFonts w:ascii="Times New Roman" w:hAnsi="Times New Roman" w:cs="Times New Roman"/>
        </w:rPr>
        <w:t>the local spatial field</w:t>
      </w:r>
      <w:r w:rsidRPr="00797CEF">
        <w:rPr>
          <w:rFonts w:ascii="Times New Roman" w:hAnsi="Times New Roman" w:cs="Times New Roman"/>
        </w:rPr>
        <w:t xml:space="preserve">, while also recognizing that sparse data inevitably leads to many knots lacking local observations. Our analysis across multiple configurations </w:t>
      </w:r>
      <w:r w:rsidR="00621B56" w:rsidRPr="00797CEF">
        <w:rPr>
          <w:rFonts w:ascii="Times New Roman" w:hAnsi="Times New Roman" w:cs="Times New Roman"/>
        </w:rPr>
        <w:t xml:space="preserve">(75 – 150 knots) </w:t>
      </w:r>
      <w:r w:rsidRPr="00797CEF">
        <w:rPr>
          <w:rFonts w:ascii="Times New Roman" w:hAnsi="Times New Roman" w:cs="Times New Roman"/>
        </w:rPr>
        <w:t>indicated that 125 knots achieved a good balance between computational efficiency and spatial resolution.</w:t>
      </w:r>
      <w:r w:rsidR="00D710C8" w:rsidRPr="00797CEF">
        <w:rPr>
          <w:rFonts w:ascii="Times New Roman" w:hAnsi="Times New Roman" w:cs="Times New Roman"/>
        </w:rPr>
        <w:t xml:space="preserve"> A full formal analysis of knot-number sensitivity </w:t>
      </w:r>
      <w:r w:rsidR="00634160" w:rsidRPr="00797CEF">
        <w:rPr>
          <w:rFonts w:ascii="Times New Roman" w:hAnsi="Times New Roman" w:cs="Times New Roman"/>
        </w:rPr>
        <w:t>wa</w:t>
      </w:r>
      <w:r w:rsidR="00D710C8" w:rsidRPr="00797CEF">
        <w:rPr>
          <w:rFonts w:ascii="Times New Roman" w:hAnsi="Times New Roman" w:cs="Times New Roman"/>
        </w:rPr>
        <w:t>s beyond the scope of this study, but the chosen configuration produced stable and interpretable results and was used for all reported models.</w:t>
      </w:r>
    </w:p>
    <w:p w14:paraId="66F3E008" w14:textId="77777777" w:rsidR="00F025ED" w:rsidRPr="00797CEF" w:rsidRDefault="00F025ED" w:rsidP="00D30B74">
      <w:pPr>
        <w:outlineLvl w:val="3"/>
        <w:rPr>
          <w:rFonts w:ascii="Times New Roman" w:eastAsia="Times New Roman" w:hAnsi="Times New Roman" w:cs="Times New Roman"/>
          <w:b/>
          <w:bCs/>
          <w:kern w:val="0"/>
          <w14:ligatures w14:val="none"/>
        </w:rPr>
      </w:pPr>
    </w:p>
    <w:p w14:paraId="62CC00CF" w14:textId="776D334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placed knots using a spherical Fibonacci lattice </w:t>
      </w:r>
      <w:r w:rsidR="00F025ED" w:rsidRPr="00797CEF">
        <w:rPr>
          <w:rFonts w:ascii="Times New Roman" w:hAnsi="Times New Roman" w:cs="Times New Roman"/>
        </w:rPr>
        <w:t xml:space="preserve"> </w:t>
      </w:r>
      <w:r w:rsidR="00F025ED" w:rsidRPr="00797CEF">
        <w:rPr>
          <w:rFonts w:ascii="Times New Roman" w:hAnsi="Times New Roman" w:cs="Times New Roman"/>
        </w:rPr>
        <w:fldChar w:fldCharType="begin" w:fldLock="1"/>
      </w:r>
      <w:r w:rsidR="00F025ED" w:rsidRPr="00797CEF">
        <w:rPr>
          <w:rFonts w:ascii="Times New Roman" w:hAnsi="Times New Roman" w:cs="Times New Roman"/>
        </w:rPr>
        <w:instrText>ADDIN paperpile_citation &lt;clusterId&gt;T538H588D968A689&lt;/clusterId&gt;&lt;metadata&gt;&lt;citation&gt;&lt;id&gt;d9a4cee6-603d-4350-bf44-1aa6bc558927&lt;/id&gt;&lt;/citation&gt;&lt;/metadata&gt;&lt;data&gt;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&lt;/data&gt; \* MERGEFORMAT</w:instrText>
      </w:r>
      <w:r w:rsidR="00F025ED" w:rsidRPr="00797CEF">
        <w:rPr>
          <w:rFonts w:ascii="Times New Roman" w:hAnsi="Times New Roman" w:cs="Times New Roman"/>
        </w:rPr>
        <w:fldChar w:fldCharType="separate"/>
      </w:r>
      <w:r w:rsidR="00F025ED" w:rsidRPr="00797CEF">
        <w:rPr>
          <w:rFonts w:ascii="Times New Roman" w:hAnsi="Times New Roman" w:cs="Times New Roman"/>
          <w:noProof/>
        </w:rPr>
        <w:t>(Swinbank and Purser, 2006)</w:t>
      </w:r>
      <w:r w:rsidR="00F025ED" w:rsidRPr="00797CEF">
        <w:rPr>
          <w:rFonts w:ascii="Times New Roman" w:hAnsi="Times New Roman" w:cs="Times New Roman"/>
        </w:rPr>
        <w:fldChar w:fldCharType="end"/>
      </w:r>
      <w:r w:rsidR="00F025ED"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ensuring approximately uniform global distribution. With 125 knots:</w:t>
      </w:r>
    </w:p>
    <w:p w14:paraId="3C5FACAC" w14:textId="2B6BBDBA" w:rsidR="00F025ED"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Mean inter-knot distance: ~1,900 km</w:t>
      </w:r>
    </w:p>
    <w:p w14:paraId="1D96F797" w14:textId="1B965B7C"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74% of observations within 1,000 km of nearest knot</w:t>
      </w:r>
    </w:p>
    <w:p w14:paraId="4EC0C26B" w14:textId="6E5A6EE9"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75% of knots had no observations within 1,000 km</w:t>
      </w:r>
    </w:p>
    <w:p w14:paraId="589D8DBC" w14:textId="77777777" w:rsidR="00D40269" w:rsidRPr="00797CEF" w:rsidRDefault="00D40269" w:rsidP="00D30B74">
      <w:pPr>
        <w:rPr>
          <w:rFonts w:ascii="Times New Roman" w:eastAsia="Times New Roman" w:hAnsi="Times New Roman" w:cs="Times New Roman"/>
          <w:kern w:val="0"/>
          <w14:ligatures w14:val="none"/>
        </w:rPr>
      </w:pPr>
    </w:p>
    <w:p w14:paraId="1FBF5C7E" w14:textId="324679DE" w:rsidR="00084A2D" w:rsidRPr="00797CEF" w:rsidRDefault="00D40269" w:rsidP="00D30B74">
      <w:pPr>
        <w:outlineLvl w:val="3"/>
        <w:rPr>
          <w:rFonts w:ascii="Times New Roman" w:hAnsi="Times New Roman" w:cs="Times New Roman"/>
        </w:rPr>
      </w:pPr>
      <w:r w:rsidRPr="00797CEF">
        <w:rPr>
          <w:rFonts w:ascii="Times New Roman" w:hAnsi="Times New Roman" w:cs="Times New Roman"/>
        </w:rPr>
        <w:lastRenderedPageBreak/>
        <w:t xml:space="preserve">This configuration provided adequate spatial resolution for capturing regional climate variations while maintaining computational tractability. The challenge of modeling spatial processes with highly irregular data coverage is well-documented in the analysis of large spatial datasets, where computational methods must balance between capturing local variation in data-rich regions while providing stable predictions in data-sparse areas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898P955E346J159&lt;/clusterId&gt;&lt;metadata&gt;&lt;citation&gt;&lt;id&gt;2c357267-6bbe-48fd-9c16-c736abed7925&lt;/id&gt;&lt;/citation&gt;&lt;/metadata&gt;&lt;data&gt;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&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(Heaton et al., 2019)</w:t>
      </w:r>
      <w:r w:rsidRPr="00797CEF">
        <w:rPr>
          <w:rFonts w:ascii="Times New Roman" w:hAnsi="Times New Roman" w:cs="Times New Roman"/>
        </w:rPr>
        <w:fldChar w:fldCharType="end"/>
      </w:r>
      <w:r w:rsidRPr="00797CEF">
        <w:rPr>
          <w:rFonts w:ascii="Times New Roman" w:hAnsi="Times New Roman" w:cs="Times New Roman"/>
        </w:rPr>
        <w:t>. Our adaptive regularization approach (Section S2.4.5) addresses this challenge by applying stronger constraints to knots in data-sparse regions, preventing overfitting while maintaining the ability to capture genuine spatial patterns where data density permits.</w:t>
      </w:r>
    </w:p>
    <w:p w14:paraId="3B2FB4BF" w14:textId="77777777" w:rsidR="00D40269" w:rsidRPr="00797CEF" w:rsidRDefault="00D40269" w:rsidP="00D30B74">
      <w:pPr>
        <w:outlineLvl w:val="3"/>
        <w:rPr>
          <w:rFonts w:ascii="Times New Roman" w:eastAsia="Times New Roman" w:hAnsi="Times New Roman" w:cs="Times New Roman"/>
          <w:b/>
          <w:bCs/>
          <w:kern w:val="0"/>
          <w14:ligatures w14:val="none"/>
        </w:rPr>
      </w:pPr>
    </w:p>
    <w:p w14:paraId="72632FA9" w14:textId="4C4A646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.5 Spatially-Adaptive Regularization</w:t>
      </w:r>
    </w:p>
    <w:p w14:paraId="346781C3"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To prevent overfitting in data-sparse regions, we implemented spatially varying regularization where the prior variance for each knot adapts to local data density. The regularization uses a piecewise function that applies stronger constraints where data are sparse: </w:t>
      </w:r>
    </w:p>
    <w:p w14:paraId="586C9E54" w14:textId="77777777" w:rsidR="004F4C02" w:rsidRPr="00797CEF" w:rsidRDefault="004F4C02" w:rsidP="00D30B74">
      <w:pPr>
        <w:outlineLvl w:val="3"/>
        <w:rPr>
          <w:rFonts w:ascii="Times New Roman" w:hAnsi="Times New Roman" w:cs="Times New Roman"/>
        </w:rPr>
      </w:pPr>
    </w:p>
    <w:p w14:paraId="23E45D91"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no observations within 1,000 km: </w:t>
      </w:r>
    </w:p>
    <w:p w14:paraId="179CF355" w14:textId="611EFCCE"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m:t>
          </m:r>
        </m:oMath>
      </m:oMathPara>
    </w:p>
    <w:p w14:paraId="58C41823" w14:textId="77777777" w:rsidR="009D68D7" w:rsidRPr="00797CEF" w:rsidRDefault="009D68D7" w:rsidP="009D68D7">
      <w:pPr>
        <w:outlineLvl w:val="1"/>
        <w:rPr>
          <w:rFonts w:ascii="Times New Roman" w:hAnsi="Times New Roman" w:cs="Times New Roman"/>
        </w:rPr>
      </w:pPr>
    </w:p>
    <w:p w14:paraId="42537C15" w14:textId="670C19E9"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9</w:t>
      </w:r>
      <w:r w:rsidRPr="00797CEF">
        <w:rPr>
          <w:rFonts w:ascii="Times New Roman" w:hAnsi="Times New Roman" w:cs="Times New Roman"/>
        </w:rPr>
        <w:t>)</w:t>
      </w:r>
    </w:p>
    <w:p w14:paraId="50DF3F98" w14:textId="77777777" w:rsidR="004F4C02" w:rsidRPr="00797CEF" w:rsidRDefault="004F4C02" w:rsidP="00D30B74">
      <w:pPr>
        <w:outlineLvl w:val="3"/>
        <w:rPr>
          <w:rFonts w:ascii="Times New Roman" w:eastAsiaTheme="minorEastAsia" w:hAnsi="Times New Roman" w:cs="Times New Roman"/>
        </w:rPr>
      </w:pPr>
    </w:p>
    <w:p w14:paraId="3EA4D068" w14:textId="60D24DBF"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1-10 observations: </w:t>
      </w:r>
    </w:p>
    <w:p w14:paraId="5C394B0F" w14:textId="7E63420B"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oMath>
      </m:oMathPara>
    </w:p>
    <w:p w14:paraId="53A1374F" w14:textId="77777777" w:rsidR="009D68D7" w:rsidRPr="00797CEF" w:rsidRDefault="009D68D7" w:rsidP="009D68D7">
      <w:pPr>
        <w:outlineLvl w:val="1"/>
        <w:rPr>
          <w:rFonts w:ascii="Times New Roman" w:hAnsi="Times New Roman" w:cs="Times New Roman"/>
        </w:rPr>
      </w:pPr>
    </w:p>
    <w:p w14:paraId="0E7E58A2" w14:textId="029BD7BA"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20</w:t>
      </w:r>
      <w:r w:rsidRPr="00797CEF">
        <w:rPr>
          <w:rFonts w:ascii="Times New Roman" w:hAnsi="Times New Roman" w:cs="Times New Roman"/>
        </w:rPr>
        <w:t>)</w:t>
      </w:r>
    </w:p>
    <w:p w14:paraId="5B0EB93D" w14:textId="77777777" w:rsidR="004F4C02" w:rsidRPr="00797CEF" w:rsidRDefault="004F4C02" w:rsidP="00D30B74">
      <w:pPr>
        <w:outlineLvl w:val="3"/>
        <w:rPr>
          <w:rFonts w:ascii="Times New Roman" w:hAnsi="Times New Roman" w:cs="Times New Roman"/>
        </w:rPr>
      </w:pPr>
    </w:p>
    <w:p w14:paraId="70047674" w14:textId="663CCEAD"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&gt;10 observations: </w:t>
      </w:r>
    </w:p>
    <w:p w14:paraId="18603BFD" w14:textId="26C5FA29"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=0.60+0.40×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=0.70+0.30×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oMath>
      </m:oMathPara>
    </w:p>
    <w:p w14:paraId="28CE118C" w14:textId="77777777" w:rsidR="004F4C02" w:rsidRPr="00797CEF" w:rsidRDefault="004F4C02" w:rsidP="00D30B74">
      <w:pPr>
        <w:outlineLvl w:val="3"/>
        <w:rPr>
          <w:rFonts w:ascii="Times New Roman" w:eastAsiaTheme="minorEastAsia" w:hAnsi="Times New Roman" w:cs="Times New Roman"/>
        </w:rPr>
      </w:pPr>
    </w:p>
    <w:p w14:paraId="5389D595" w14:textId="216730AB"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21</w:t>
      </w:r>
      <w:r w:rsidRPr="00797CEF">
        <w:rPr>
          <w:rFonts w:ascii="Times New Roman" w:hAnsi="Times New Roman" w:cs="Times New Roman"/>
        </w:rPr>
        <w:t>)</w:t>
      </w:r>
    </w:p>
    <w:p w14:paraId="7F35F1CA" w14:textId="77777777" w:rsidR="009D68D7" w:rsidRPr="00797CEF" w:rsidRDefault="009D68D7" w:rsidP="00D30B74">
      <w:pPr>
        <w:outlineLvl w:val="3"/>
        <w:rPr>
          <w:rFonts w:ascii="Times New Roman" w:eastAsiaTheme="minorEastAsia" w:hAnsi="Times New Roman" w:cs="Times New Roman"/>
        </w:rPr>
      </w:pPr>
    </w:p>
    <w:p w14:paraId="40A1DE2B" w14:textId="414BE674" w:rsidR="004F4C02" w:rsidRPr="00797CEF" w:rsidRDefault="004F4C02" w:rsidP="00D30B74">
      <w:pPr>
        <w:outlineLvl w:val="3"/>
        <w:rPr>
          <w:rFonts w:ascii="Times New Roman" w:eastAsia="Times New Roman" w:hAnsi="Times New Roman" w:cs="Times New Roman"/>
          <w:kern w:val="0"/>
          <w14:ligatures w14:val="none"/>
        </w:rPr>
      </w:pPr>
      <w:r w:rsidRPr="00797CEF">
        <w:rPr>
          <w:rFonts w:ascii="Times New Roman" w:hAnsi="Times New Roman" w:cs="Times New Roman"/>
        </w:rPr>
        <w:t xml:space="preserve">This adaptive approach ensures conservative estimates in data-poor regions while allowing the model flexibility to capture genuine spatial patterns where data density permits. The regularization follows the principle that model flexibility should scale with data availability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581Y648N938R632&lt;/clusterId&gt;&lt;metadata&gt;&lt;citation&gt;&lt;id&gt;24a4525e-fe7f-43d2-aab3-f16e78895c90&lt;/id&gt;&lt;/citation&gt;&lt;citation&gt;&lt;id&gt;b2212a3f-dc13-495c-9447-1b84d9ce1256&lt;/id&gt;&lt;/citation&gt;&lt;/metadata&gt;&lt;data&gt;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(Simpson et al., 2017; Fuglstad et al., 2019)</w:t>
      </w:r>
      <w:r w:rsidRPr="00797CEF">
        <w:rPr>
          <w:rFonts w:ascii="Times New Roman" w:hAnsi="Times New Roman" w:cs="Times New Roman"/>
        </w:rPr>
        <w:fldChar w:fldCharType="end"/>
      </w:r>
      <w:r w:rsidRPr="00797CEF">
        <w:rPr>
          <w:rFonts w:ascii="Times New Roman" w:hAnsi="Times New Roman" w:cs="Times New Roman"/>
        </w:rPr>
        <w:t>.</w:t>
      </w:r>
    </w:p>
    <w:p w14:paraId="01008196" w14:textId="77777777" w:rsidR="00084A2D" w:rsidRPr="00797CEF" w:rsidRDefault="00084A2D" w:rsidP="00D30B74">
      <w:pPr>
        <w:outlineLvl w:val="3"/>
        <w:rPr>
          <w:rFonts w:ascii="Times New Roman" w:eastAsia="Times New Roman" w:hAnsi="Times New Roman" w:cs="Times New Roman"/>
          <w:b/>
          <w:bCs/>
          <w:kern w:val="0"/>
          <w14:ligatures w14:val="none"/>
        </w:rPr>
      </w:pPr>
    </w:p>
    <w:p w14:paraId="6D8095D7" w14:textId="351F91B1"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.6 Computational Implementation</w:t>
      </w:r>
    </w:p>
    <w:p w14:paraId="606EBD19"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Models were implemented in Stan using:</w:t>
      </w:r>
    </w:p>
    <w:p w14:paraId="052F29F3"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Non-centered parameterization for hierarchical components</w:t>
      </w:r>
    </w:p>
    <w:p w14:paraId="2CE609F0"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Cholesky decomposition of covariance matrices</w:t>
      </w:r>
    </w:p>
    <w:p w14:paraId="635BE4D6" w14:textId="3CC5682E"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PC priors on spatial standard deviations </w:t>
      </w:r>
      <w:r w:rsidRPr="00797CEF">
        <w:rPr>
          <w:rFonts w:ascii="Times New Roman" w:eastAsia="Times New Roman" w:hAnsi="Times New Roman" w:cs="Times New Roman"/>
          <w:kern w:val="0"/>
          <w14:ligatures w14:val="none"/>
        </w:rPr>
        <w:fldChar w:fldCharType="begin" w:fldLock="1"/>
      </w:r>
      <w:r w:rsidRPr="00797CEF">
        <w:rPr>
          <w:rFonts w:ascii="Times New Roman" w:eastAsia="Times New Roman" w:hAnsi="Times New Roman" w:cs="Times New Roman"/>
          <w:kern w:val="0"/>
          <w14:ligatures w14:val="none"/>
        </w:rPr>
        <w:instrText>ADDIN paperpile_citation &lt;clusterId&gt;O949C196Y487V211&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Pr="00797CEF">
        <w:rPr>
          <w:rFonts w:ascii="Times New Roman" w:eastAsia="Times New Roman" w:hAnsi="Times New Roman" w:cs="Times New Roman"/>
          <w:kern w:val="0"/>
          <w14:ligatures w14:val="none"/>
        </w:rPr>
        <w:fldChar w:fldCharType="separate"/>
      </w:r>
      <w:r w:rsidRPr="00797CEF">
        <w:rPr>
          <w:rFonts w:ascii="Times New Roman" w:eastAsia="Times New Roman" w:hAnsi="Times New Roman" w:cs="Times New Roman"/>
          <w:noProof/>
          <w:kern w:val="0"/>
          <w14:ligatures w14:val="none"/>
        </w:rPr>
        <w:t>(Simpson et al., 2017)</w:t>
      </w:r>
      <w:r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w:t>
      </w:r>
    </w:p>
    <w:p w14:paraId="2CCC4B4D" w14:textId="77777777"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Intercept: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20‰) = 0.05</w:t>
      </w:r>
    </w:p>
    <w:p w14:paraId="691743C0" w14:textId="11A973CD"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Slope: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0.3) = 0.05</w:t>
      </w:r>
    </w:p>
    <w:p w14:paraId="3C8F1649" w14:textId="77777777" w:rsidR="00790C32" w:rsidRPr="00797CEF" w:rsidRDefault="00790C32" w:rsidP="00790C32">
      <w:pPr>
        <w:rPr>
          <w:rFonts w:ascii="Times New Roman" w:eastAsia="Times New Roman" w:hAnsi="Times New Roman" w:cs="Times New Roman"/>
          <w:kern w:val="0"/>
          <w14:ligatures w14:val="none"/>
        </w:rPr>
      </w:pPr>
    </w:p>
    <w:p w14:paraId="5856B9D2"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Convergence assessed via:</w:t>
      </w:r>
    </w:p>
    <w:p w14:paraId="65425C78"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 &lt; 1.01 for all parameters</w:t>
      </w:r>
    </w:p>
    <w:p w14:paraId="1900DCB8" w14:textId="0D596360"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Effective sample size</w:t>
      </w:r>
      <w:r w:rsidR="003B17A5" w:rsidRPr="00797CEF">
        <w:rPr>
          <w:rFonts w:ascii="Times New Roman" w:eastAsia="Times New Roman" w:hAnsi="Times New Roman" w:cs="Times New Roman"/>
          <w:kern w:val="0"/>
          <w14:ligatures w14:val="none"/>
        </w:rPr>
        <w:t xml:space="preserve"> (ESS bulk)</w:t>
      </w:r>
      <w:r w:rsidRPr="00797CEF">
        <w:rPr>
          <w:rFonts w:ascii="Times New Roman" w:eastAsia="Times New Roman" w:hAnsi="Times New Roman" w:cs="Times New Roman"/>
          <w:kern w:val="0"/>
          <w14:ligatures w14:val="none"/>
        </w:rPr>
        <w:t xml:space="preserve"> &gt; </w:t>
      </w:r>
      <w:r w:rsidR="003B17A5" w:rsidRPr="00797CEF">
        <w:rPr>
          <w:rFonts w:ascii="Times New Roman" w:eastAsia="Times New Roman" w:hAnsi="Times New Roman" w:cs="Times New Roman"/>
          <w:kern w:val="0"/>
          <w14:ligatures w14:val="none"/>
        </w:rPr>
        <w:t>9</w:t>
      </w:r>
      <w:r w:rsidRPr="00797CEF">
        <w:rPr>
          <w:rFonts w:ascii="Times New Roman" w:eastAsia="Times New Roman" w:hAnsi="Times New Roman" w:cs="Times New Roman"/>
          <w:kern w:val="0"/>
          <w14:ligatures w14:val="none"/>
        </w:rPr>
        <w:t xml:space="preserve">00 </w:t>
      </w:r>
    </w:p>
    <w:p w14:paraId="7517526A"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No divergent transitions after adaptation*</w:t>
      </w:r>
    </w:p>
    <w:p w14:paraId="0DE04E55" w14:textId="59091D4D" w:rsidR="00790C32" w:rsidRPr="00797CEF" w:rsidRDefault="00ED7DD0"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w:t>
      </w:r>
      <w:r w:rsidR="00790C32" w:rsidRPr="00797CEF">
        <w:rPr>
          <w:rFonts w:ascii="Times New Roman" w:eastAsia="Times New Roman" w:hAnsi="Times New Roman" w:cs="Times New Roman"/>
          <w:kern w:val="0"/>
          <w14:ligatures w14:val="none"/>
        </w:rPr>
        <w:t>BFMI &gt; 0.</w:t>
      </w:r>
      <w:r w:rsidR="00A81EC6" w:rsidRPr="00797CEF">
        <w:rPr>
          <w:rFonts w:ascii="Times New Roman" w:eastAsia="Times New Roman" w:hAnsi="Times New Roman" w:cs="Times New Roman"/>
          <w:kern w:val="0"/>
          <w14:ligatures w14:val="none"/>
        </w:rPr>
        <w:t>3</w:t>
      </w:r>
    </w:p>
    <w:p w14:paraId="7CAF0482" w14:textId="77777777" w:rsidR="004761B6" w:rsidRPr="00797CEF" w:rsidRDefault="004761B6" w:rsidP="004761B6">
      <w:pPr>
        <w:pStyle w:val="ListParagraph"/>
        <w:rPr>
          <w:rFonts w:ascii="Times New Roman" w:eastAsia="Times New Roman" w:hAnsi="Times New Roman" w:cs="Times New Roman"/>
          <w:kern w:val="0"/>
          <w14:ligatures w14:val="none"/>
        </w:rPr>
      </w:pPr>
    </w:p>
    <w:p w14:paraId="38C5703C" w14:textId="261B814D" w:rsidR="008249F9" w:rsidRPr="00797CEF" w:rsidRDefault="00790C32" w:rsidP="00D30B74">
      <w:pPr>
        <w:rPr>
          <w:rFonts w:ascii="Times New Roman" w:hAnsi="Times New Roman" w:cs="Times New Roman"/>
        </w:rPr>
      </w:pPr>
      <w:r w:rsidRPr="00797CEF">
        <w:rPr>
          <w:rFonts w:ascii="Times New Roman" w:eastAsia="Times New Roman" w:hAnsi="Times New Roman" w:cs="Times New Roman"/>
          <w:kern w:val="0"/>
          <w14:ligatures w14:val="none"/>
        </w:rPr>
        <w:t>*</w:t>
      </w:r>
      <w:r w:rsidR="00ED7DD0" w:rsidRPr="00797CEF">
        <w:rPr>
          <w:rFonts w:ascii="Times New Roman" w:hAnsi="Times New Roman" w:cs="Times New Roman"/>
        </w:rPr>
        <w:t xml:space="preserve"> </w:t>
      </w:r>
      <w:r w:rsidR="00ED7DD0" w:rsidRPr="00797CEF">
        <w:rPr>
          <w:rFonts w:ascii="Times New Roman" w:eastAsia="Times New Roman" w:hAnsi="Times New Roman" w:cs="Times New Roman"/>
          <w:kern w:val="0"/>
          <w14:ligatures w14:val="none"/>
        </w:rPr>
        <w:t xml:space="preserve">The </w:t>
      </w:r>
      <w:proofErr w:type="spellStart"/>
      <w:r w:rsidR="00ED7DD0" w:rsidRPr="00797CEF">
        <w:rPr>
          <w:rFonts w:ascii="Times New Roman" w:eastAsia="Times New Roman" w:hAnsi="Times New Roman" w:cs="Times New Roman"/>
          <w:i/>
          <w:iCs/>
          <w:kern w:val="0"/>
          <w14:ligatures w14:val="none"/>
        </w:rPr>
        <w:t>baseline_veg_sp</w:t>
      </w:r>
      <w:proofErr w:type="spellEnd"/>
      <w:r w:rsidR="00ED7DD0" w:rsidRPr="00797CEF">
        <w:rPr>
          <w:rFonts w:ascii="Times New Roman" w:eastAsia="Times New Roman" w:hAnsi="Times New Roman" w:cs="Times New Roman"/>
          <w:kern w:val="0"/>
          <w14:ligatures w14:val="none"/>
        </w:rPr>
        <w:t xml:space="preserve"> model produced 7 divergences out of 12,000 post-warmup iterations (0.06% divergence rate) distributed across three </w:t>
      </w:r>
      <w:r w:rsidR="00E765B2" w:rsidRPr="00797CEF">
        <w:rPr>
          <w:rFonts w:ascii="Times New Roman" w:eastAsia="Times New Roman" w:hAnsi="Times New Roman" w:cs="Times New Roman"/>
          <w:kern w:val="0"/>
          <w14:ligatures w14:val="none"/>
        </w:rPr>
        <w:t>chains but</w:t>
      </w:r>
      <w:r w:rsidR="00ED7DD0" w:rsidRPr="00797CEF">
        <w:rPr>
          <w:rFonts w:ascii="Times New Roman" w:eastAsia="Times New Roman" w:hAnsi="Times New Roman" w:cs="Times New Roman"/>
          <w:kern w:val="0"/>
          <w14:ligatures w14:val="none"/>
        </w:rPr>
        <w:t xml:space="preserve"> was retained as all parameters achieved R̂ = 1.00 and adequate effective sample sizes, indicating parameter recovery was unaffected</w:t>
      </w:r>
      <w:r w:rsidR="00D41483" w:rsidRPr="00797CEF">
        <w:rPr>
          <w:rFonts w:ascii="Times New Roman" w:eastAsia="Times New Roman" w:hAnsi="Times New Roman" w:cs="Times New Roman"/>
          <w:kern w:val="0"/>
          <w14:ligatures w14:val="none"/>
        </w:rPr>
        <w:t xml:space="preserve">. There were no divergences in any other model. </w:t>
      </w:r>
    </w:p>
    <w:p w14:paraId="6EAAD43C" w14:textId="77777777" w:rsidR="00B54CEE" w:rsidRPr="00797CEF" w:rsidRDefault="00B54CEE" w:rsidP="00D30B74">
      <w:pPr>
        <w:rPr>
          <w:rFonts w:ascii="Times New Roman" w:hAnsi="Times New Roman" w:cs="Times New Roman"/>
          <w:b/>
          <w:bCs/>
        </w:rPr>
      </w:pPr>
    </w:p>
    <w:p w14:paraId="6CC9FD8B" w14:textId="77777777" w:rsidR="008D60B8" w:rsidRPr="00797CEF" w:rsidRDefault="008D60B8" w:rsidP="00803C76">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S2.6 Extended Model Validation</w:t>
      </w:r>
    </w:p>
    <w:p w14:paraId="1C109DA2"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S2.6.1 Spatial Cross-Validation Methodology</w:t>
      </w:r>
    </w:p>
    <w:p w14:paraId="447C0520"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implemented leave-one-region-out cross-validation to assess model transferability across continents. For each of five geographic regions (Americas, Europe, Africa, Asia, Oceania), we:</w:t>
      </w:r>
    </w:p>
    <w:p w14:paraId="64DD7C1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Fit the model using all observations except those in the focal region</w:t>
      </w:r>
    </w:p>
    <w:p w14:paraId="1FEE1B3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Generated predictions for the held-out region</w:t>
      </w:r>
    </w:p>
    <w:p w14:paraId="0C96711C"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Computed RMSE, mean bias, and coverage statistics</w:t>
      </w:r>
    </w:p>
    <w:p w14:paraId="027E0323"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Repeated for all regions</w:t>
      </w:r>
    </w:p>
    <w:p w14:paraId="374AFF87" w14:textId="6BF9CB65"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This approach is more conservative than leave-one-out cross-validation (LOO-CV) because it tests the model's ability to predict across large geographic distances and different climate regimes. Table S2 provides </w:t>
      </w:r>
      <w:r w:rsidR="00F31626" w:rsidRPr="00797CEF">
        <w:rPr>
          <w:rFonts w:ascii="Times New Roman" w:eastAsia="Times New Roman" w:hAnsi="Times New Roman" w:cs="Times New Roman"/>
          <w:kern w:val="0"/>
          <w14:ligatures w14:val="none"/>
        </w:rPr>
        <w:t>regional model performance</w:t>
      </w:r>
      <w:r w:rsidRPr="00797CEF">
        <w:rPr>
          <w:rFonts w:ascii="Times New Roman" w:eastAsia="Times New Roman" w:hAnsi="Times New Roman" w:cs="Times New Roman"/>
          <w:kern w:val="0"/>
          <w14:ligatures w14:val="none"/>
        </w:rPr>
        <w:t xml:space="preserve"> for all model variants.</w:t>
      </w:r>
    </w:p>
    <w:p w14:paraId="2B2CEA9C" w14:textId="77777777" w:rsidR="005C4B36" w:rsidRPr="00797CEF" w:rsidRDefault="005C4B36" w:rsidP="00803C76">
      <w:pPr>
        <w:rPr>
          <w:rFonts w:ascii="Times New Roman" w:eastAsia="Times New Roman" w:hAnsi="Times New Roman" w:cs="Times New Roman"/>
          <w:kern w:val="0"/>
          <w14:ligatures w14:val="none"/>
        </w:rPr>
      </w:pPr>
    </w:p>
    <w:p w14:paraId="53399F28" w14:textId="7A75D5A2"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 xml:space="preserve">S2.6.2 Data Density </w:t>
      </w:r>
      <w:r w:rsidR="005507EA" w:rsidRPr="00797CEF">
        <w:rPr>
          <w:rFonts w:ascii="Times New Roman" w:eastAsia="Times New Roman" w:hAnsi="Times New Roman" w:cs="Times New Roman"/>
          <w:b/>
          <w:bCs/>
          <w:kern w:val="0"/>
          <w14:ligatures w14:val="none"/>
        </w:rPr>
        <w:t>Categories</w:t>
      </w:r>
      <w:r w:rsidR="00821EB2" w:rsidRPr="00797CEF">
        <w:rPr>
          <w:rFonts w:ascii="Times New Roman" w:eastAsia="Times New Roman" w:hAnsi="Times New Roman" w:cs="Times New Roman"/>
          <w:b/>
          <w:bCs/>
          <w:kern w:val="0"/>
          <w14:ligatures w14:val="none"/>
        </w:rPr>
        <w:t xml:space="preserve"> </w:t>
      </w:r>
    </w:p>
    <w:p w14:paraId="0BC3184E" w14:textId="16FA2BBD" w:rsidR="001404D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evaluate whether model performance degraded in data-sparse regions, we classified each observation by the number of other observations within 0.2 standardized coordinate units (approximately 500 km) of its nearest GP knot:</w:t>
      </w:r>
    </w:p>
    <w:p w14:paraId="64E7B4C4" w14:textId="77777777" w:rsidR="00445AC5" w:rsidRPr="00797CEF" w:rsidRDefault="00445AC5" w:rsidP="00803C76">
      <w:pPr>
        <w:rPr>
          <w:rFonts w:ascii="Times New Roman" w:eastAsia="Times New Roman" w:hAnsi="Times New Roman" w:cs="Times New Roman"/>
          <w:kern w:val="0"/>
          <w14:ligatures w14:val="none"/>
        </w:rPr>
      </w:pPr>
    </w:p>
    <w:p w14:paraId="4333BFB3"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Sparse: &lt;10 observations (n=127)</w:t>
      </w:r>
    </w:p>
    <w:p w14:paraId="334DFC89"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Medium: 10-50 observations (n=423)</w:t>
      </w:r>
    </w:p>
    <w:p w14:paraId="51DDEAB0"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Dense: &gt;50 observations (n=268)</w:t>
      </w:r>
    </w:p>
    <w:p w14:paraId="0520BA6F" w14:textId="77777777" w:rsidR="00F604C1" w:rsidRPr="00797CEF" w:rsidRDefault="00F604C1" w:rsidP="00803C76">
      <w:pPr>
        <w:rPr>
          <w:rFonts w:ascii="Times New Roman" w:eastAsia="Times New Roman" w:hAnsi="Times New Roman" w:cs="Times New Roman"/>
          <w:kern w:val="0"/>
          <w14:ligatures w14:val="none"/>
        </w:rPr>
      </w:pPr>
    </w:p>
    <w:p w14:paraId="49813063" w14:textId="05427A48"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Performance metrics were calculated separately for each </w:t>
      </w:r>
      <w:r w:rsidR="00A94FD3" w:rsidRPr="00797CEF">
        <w:rPr>
          <w:rFonts w:ascii="Times New Roman" w:eastAsia="Times New Roman" w:hAnsi="Times New Roman" w:cs="Times New Roman"/>
          <w:kern w:val="0"/>
          <w14:ligatures w14:val="none"/>
        </w:rPr>
        <w:t>category</w:t>
      </w:r>
      <w:r w:rsidRPr="00797CEF">
        <w:rPr>
          <w:rFonts w:ascii="Times New Roman" w:eastAsia="Times New Roman" w:hAnsi="Times New Roman" w:cs="Times New Roman"/>
          <w:kern w:val="0"/>
          <w14:ligatures w14:val="none"/>
        </w:rPr>
        <w:t>. The modest increase in RMSE for dense regions (17.9‰) compared to sparse regions (10.2‰) likely reflects greater environmental heterogeneity in well-sampled areas (e.g., Asian highlands) rather than model failure.</w:t>
      </w:r>
    </w:p>
    <w:p w14:paraId="432DEF66" w14:textId="77777777" w:rsidR="00F604C1" w:rsidRPr="00797CEF" w:rsidRDefault="00F604C1" w:rsidP="00803C76">
      <w:pPr>
        <w:rPr>
          <w:rFonts w:ascii="Times New Roman" w:eastAsia="Times New Roman" w:hAnsi="Times New Roman" w:cs="Times New Roman"/>
          <w:kern w:val="0"/>
          <w14:ligatures w14:val="none"/>
        </w:rPr>
      </w:pPr>
    </w:p>
    <w:p w14:paraId="7C2A269E"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S2.6.3 Overfitting Diagnostics</w:t>
      </w:r>
    </w:p>
    <w:p w14:paraId="781887BC"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assessed three independent indicators of overfitting risk:</w:t>
      </w:r>
    </w:p>
    <w:p w14:paraId="4564DA69" w14:textId="77777777" w:rsidR="003D39A6" w:rsidRPr="00797CEF" w:rsidRDefault="003D39A6" w:rsidP="00803C76">
      <w:pPr>
        <w:rPr>
          <w:rFonts w:ascii="Times New Roman" w:eastAsia="Times New Roman" w:hAnsi="Times New Roman" w:cs="Times New Roman"/>
          <w:i/>
          <w:iCs/>
          <w:kern w:val="0"/>
          <w14:ligatures w14:val="none"/>
        </w:rPr>
      </w:pPr>
    </w:p>
    <w:p w14:paraId="601C3FBD" w14:textId="1E6F073B"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Length scale vs. data spacing:</w:t>
      </w:r>
      <w:r w:rsidRPr="00797CEF">
        <w:rPr>
          <w:rFonts w:ascii="Times New Roman" w:eastAsia="Times New Roman" w:hAnsi="Times New Roman" w:cs="Times New Roman"/>
          <w:kern w:val="0"/>
          <w14:ligatures w14:val="none"/>
        </w:rPr>
        <w:t xml:space="preserve"> Our observations showed strong spatial clustering with 92.4% of sites having a neighbor within 100 km. The estimated GP length scales (3,400-4,250 km) were approximately 2-3 times the mean knot spacing (1,911 km) and 100 times the mean observation spacing, ensuring that the spatial field captures continental-scale trends rather than interpolating between individual sites</w:t>
      </w:r>
      <w:r w:rsidR="00EA65E2" w:rsidRPr="00797CEF">
        <w:rPr>
          <w:rFonts w:ascii="Times New Roman" w:eastAsia="Times New Roman" w:hAnsi="Times New Roman" w:cs="Times New Roman"/>
          <w:kern w:val="0"/>
          <w14:ligatures w14:val="none"/>
        </w:rPr>
        <w:t xml:space="preserve"> </w:t>
      </w:r>
      <w:r w:rsidR="00EA65E2" w:rsidRPr="00797CEF">
        <w:rPr>
          <w:rFonts w:ascii="Times New Roman" w:eastAsia="Times New Roman" w:hAnsi="Times New Roman" w:cs="Times New Roman"/>
          <w:kern w:val="0"/>
          <w14:ligatures w14:val="none"/>
        </w:rPr>
        <w:fldChar w:fldCharType="begin" w:fldLock="1"/>
      </w:r>
      <w:r w:rsidR="00EA65E2" w:rsidRPr="00797CEF">
        <w:rPr>
          <w:rFonts w:ascii="Times New Roman" w:eastAsia="Times New Roman" w:hAnsi="Times New Roman" w:cs="Times New Roman"/>
          <w:kern w:val="0"/>
          <w14:ligatures w14:val="none"/>
        </w:rPr>
        <w:instrText>ADDIN paperpile_citation &lt;clusterId&gt;M378S636O116M731&lt;/clusterId&gt;&lt;metadata&gt;&lt;citation&gt;&lt;id&gt;7a913e25-370d-448b-b1cd-617433af56d4&lt;/id&gt;&lt;/citation&gt;&lt;/metadata&gt;&lt;data&gt;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&lt;/data&gt; \* MERGEFORMAT</w:instrText>
      </w:r>
      <w:r w:rsidR="00EA65E2" w:rsidRPr="00797CEF">
        <w:rPr>
          <w:rFonts w:ascii="Times New Roman" w:eastAsia="Times New Roman" w:hAnsi="Times New Roman" w:cs="Times New Roman"/>
          <w:kern w:val="0"/>
          <w14:ligatures w14:val="none"/>
        </w:rPr>
        <w:fldChar w:fldCharType="separate"/>
      </w:r>
      <w:r w:rsidR="00EA65E2" w:rsidRPr="00797CEF">
        <w:rPr>
          <w:rFonts w:ascii="Times New Roman" w:eastAsia="Times New Roman" w:hAnsi="Times New Roman" w:cs="Times New Roman"/>
          <w:noProof/>
          <w:kern w:val="0"/>
          <w14:ligatures w14:val="none"/>
        </w:rPr>
        <w:t>(Diggle and Ribeiro, 2007)</w:t>
      </w:r>
      <w:r w:rsidR="00EA65E2" w:rsidRPr="00797CEF">
        <w:rPr>
          <w:rFonts w:ascii="Times New Roman" w:eastAsia="Times New Roman" w:hAnsi="Times New Roman" w:cs="Times New Roman"/>
          <w:kern w:val="0"/>
          <w14:ligatures w14:val="none"/>
        </w:rPr>
        <w:fldChar w:fldCharType="end"/>
      </w:r>
      <w:r w:rsidR="00EA65E2" w:rsidRPr="00797CEF">
        <w:rPr>
          <w:rFonts w:ascii="Times New Roman" w:eastAsia="Times New Roman" w:hAnsi="Times New Roman" w:cs="Times New Roman"/>
          <w:kern w:val="0"/>
          <w14:ligatures w14:val="none"/>
        </w:rPr>
        <w:t>.</w:t>
      </w:r>
    </w:p>
    <w:p w14:paraId="19C95172" w14:textId="77777777" w:rsidR="00F604C1" w:rsidRPr="00797CEF" w:rsidRDefault="00F604C1" w:rsidP="00803C76">
      <w:pPr>
        <w:rPr>
          <w:rFonts w:ascii="Times New Roman" w:eastAsia="Times New Roman" w:hAnsi="Times New Roman" w:cs="Times New Roman"/>
          <w:kern w:val="0"/>
          <w14:ligatures w14:val="none"/>
        </w:rPr>
      </w:pPr>
    </w:p>
    <w:p w14:paraId="36C62D06" w14:textId="08CFD2A4"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Effective parameters:</w:t>
      </w:r>
      <w:r w:rsidRPr="00797CEF">
        <w:rPr>
          <w:rFonts w:ascii="Times New Roman" w:eastAsia="Times New Roman" w:hAnsi="Times New Roman" w:cs="Times New Roman"/>
          <w:kern w:val="0"/>
          <w14:ligatures w14:val="none"/>
        </w:rPr>
        <w:t xml:space="preserve"> The ratio </w:t>
      </w:r>
      <w:proofErr w:type="spellStart"/>
      <w:r w:rsidRPr="00797CEF">
        <w:rPr>
          <w:rFonts w:ascii="Times New Roman" w:eastAsia="Times New Roman" w:hAnsi="Times New Roman" w:cs="Times New Roman"/>
          <w:kern w:val="0"/>
          <w14:ligatures w14:val="none"/>
        </w:rPr>
        <w:t>p</w:t>
      </w:r>
      <w:r w:rsidR="00EA65E2" w:rsidRPr="00797CEF">
        <w:rPr>
          <w:rFonts w:ascii="Times New Roman" w:eastAsia="Times New Roman" w:hAnsi="Times New Roman" w:cs="Times New Roman"/>
          <w:kern w:val="0"/>
          <w:vertAlign w:val="subscript"/>
          <w14:ligatures w14:val="none"/>
        </w:rPr>
        <w:t>eff</w:t>
      </w:r>
      <w:proofErr w:type="spellEnd"/>
      <w:r w:rsidRPr="00797CEF">
        <w:rPr>
          <w:rFonts w:ascii="Times New Roman" w:eastAsia="Times New Roman" w:hAnsi="Times New Roman" w:cs="Times New Roman"/>
          <w:kern w:val="0"/>
          <w14:ligatures w14:val="none"/>
        </w:rPr>
        <w:t xml:space="preserve">/n provides a measure of model complexity relative to sample size. Values below 0.1 generally indicate appropriate regularization </w:t>
      </w:r>
      <w:r w:rsidR="00AF6B40" w:rsidRPr="00797CEF">
        <w:rPr>
          <w:rFonts w:ascii="Times New Roman" w:eastAsia="Times New Roman" w:hAnsi="Times New Roman" w:cs="Times New Roman"/>
          <w:kern w:val="0"/>
          <w14:ligatures w14:val="none"/>
        </w:rPr>
        <w:fldChar w:fldCharType="begin" w:fldLock="1"/>
      </w:r>
      <w:r w:rsidR="00AF6B40" w:rsidRPr="00797CEF">
        <w:rPr>
          <w:rFonts w:ascii="Times New Roman" w:eastAsia="Times New Roman" w:hAnsi="Times New Roman" w:cs="Times New Roman"/>
          <w:kern w:val="0"/>
          <w14:ligatures w14:val="none"/>
        </w:rPr>
        <w:instrText>ADDIN paperpile_citation &lt;clusterId&gt;V962I329X719V433&lt;/clusterId&gt;&lt;metadata&gt;&lt;citation&gt;&lt;id&gt;ccda66a0-e6ba-4a81-a4c1-b59c4f609ae6&lt;/id&gt;&lt;/citation&gt;&lt;/metadata&gt;&lt;data&gt;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&lt;/data&gt; \* MERGEFORMAT</w:instrText>
      </w:r>
      <w:r w:rsidR="00AF6B40" w:rsidRPr="00797CEF">
        <w:rPr>
          <w:rFonts w:ascii="Times New Roman" w:eastAsia="Times New Roman" w:hAnsi="Times New Roman" w:cs="Times New Roman"/>
          <w:kern w:val="0"/>
          <w14:ligatures w14:val="none"/>
        </w:rPr>
        <w:fldChar w:fldCharType="separate"/>
      </w:r>
      <w:r w:rsidR="00AF6B40" w:rsidRPr="00797CEF">
        <w:rPr>
          <w:rFonts w:ascii="Times New Roman" w:eastAsia="Times New Roman" w:hAnsi="Times New Roman" w:cs="Times New Roman"/>
          <w:noProof/>
          <w:kern w:val="0"/>
          <w14:ligatures w14:val="none"/>
        </w:rPr>
        <w:t xml:space="preserve">(Piironen and Vehtari, </w:t>
      </w:r>
      <w:r w:rsidR="00AF6B40" w:rsidRPr="00797CEF">
        <w:rPr>
          <w:rFonts w:ascii="Times New Roman" w:eastAsia="Times New Roman" w:hAnsi="Times New Roman" w:cs="Times New Roman"/>
          <w:noProof/>
          <w:kern w:val="0"/>
          <w14:ligatures w14:val="none"/>
        </w:rPr>
        <w:lastRenderedPageBreak/>
        <w:t>2017)</w:t>
      </w:r>
      <w:r w:rsidR="00AF6B40" w:rsidRPr="00797CEF">
        <w:rPr>
          <w:rFonts w:ascii="Times New Roman" w:eastAsia="Times New Roman" w:hAnsi="Times New Roman" w:cs="Times New Roman"/>
          <w:kern w:val="0"/>
          <w14:ligatures w14:val="none"/>
        </w:rPr>
        <w:fldChar w:fldCharType="end"/>
      </w:r>
      <w:r w:rsidR="00AF6B40"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Our spatial models maintained </w:t>
      </w:r>
      <w:proofErr w:type="spellStart"/>
      <w:r w:rsidR="00AF6B40" w:rsidRPr="00797CEF">
        <w:rPr>
          <w:rFonts w:ascii="Times New Roman" w:eastAsia="Times New Roman" w:hAnsi="Times New Roman" w:cs="Times New Roman"/>
          <w:kern w:val="0"/>
          <w14:ligatures w14:val="none"/>
        </w:rPr>
        <w:t>p</w:t>
      </w:r>
      <w:r w:rsidR="00AF6B40" w:rsidRPr="00797CEF">
        <w:rPr>
          <w:rFonts w:ascii="Times New Roman" w:eastAsia="Times New Roman" w:hAnsi="Times New Roman" w:cs="Times New Roman"/>
          <w:kern w:val="0"/>
          <w:vertAlign w:val="subscript"/>
          <w14:ligatures w14:val="none"/>
        </w:rPr>
        <w:t>eff</w:t>
      </w:r>
      <w:proofErr w:type="spellEnd"/>
      <w:r w:rsidR="00AF6B40" w:rsidRPr="00797CEF">
        <w:rPr>
          <w:rFonts w:ascii="Times New Roman" w:eastAsia="Times New Roman" w:hAnsi="Times New Roman" w:cs="Times New Roman"/>
          <w:kern w:val="0"/>
          <w14:ligatures w14:val="none"/>
        </w:rPr>
        <w:t xml:space="preserve">/n </w:t>
      </w:r>
      <w:r w:rsidRPr="00797CEF">
        <w:rPr>
          <w:rFonts w:ascii="Times New Roman" w:eastAsia="Times New Roman" w:hAnsi="Times New Roman" w:cs="Times New Roman"/>
          <w:kern w:val="0"/>
          <w14:ligatures w14:val="none"/>
        </w:rPr>
        <w:t>&lt; 0.07 across all variants, with the best model at 6.8% (55.9 effective parameters / 818 observations).</w:t>
      </w:r>
    </w:p>
    <w:p w14:paraId="31180BC9" w14:textId="77777777" w:rsidR="00F604C1" w:rsidRPr="00797CEF" w:rsidRDefault="00F604C1" w:rsidP="00803C76">
      <w:pPr>
        <w:rPr>
          <w:rFonts w:ascii="Times New Roman" w:eastAsia="Times New Roman" w:hAnsi="Times New Roman" w:cs="Times New Roman"/>
          <w:kern w:val="0"/>
          <w14:ligatures w14:val="none"/>
        </w:rPr>
      </w:pPr>
    </w:p>
    <w:p w14:paraId="6BBA0037" w14:textId="13CE81AC"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Prediction uncertainty:</w:t>
      </w:r>
      <w:r w:rsidRPr="00797CEF">
        <w:rPr>
          <w:rFonts w:ascii="Times New Roman" w:eastAsia="Times New Roman" w:hAnsi="Times New Roman" w:cs="Times New Roman"/>
          <w:kern w:val="0"/>
          <w14:ligatures w14:val="none"/>
        </w:rPr>
        <w:t xml:space="preserve"> We examined whether prediction intervals appropriately reflected uncertainty by computing the posterior predictive standard deviation at each observation and correlating it with distance to the nearest observation. The spatial model showed appropriately wider intervals in data-sparse regions (range: 57.5‰ to 155.8‰), with mean width of 62.0‰. In contrast, the non-spatial model produced uniformly wide intervals (mean 78.2‰) that failed to capture location-specific uncertainty. No observations had </w:t>
      </w:r>
      <w:r w:rsidR="007B3D31" w:rsidRPr="00797CEF">
        <w:rPr>
          <w:rFonts w:ascii="Times New Roman" w:eastAsia="Times New Roman" w:hAnsi="Times New Roman" w:cs="Times New Roman"/>
          <w:kern w:val="0"/>
          <w14:ligatures w14:val="none"/>
        </w:rPr>
        <w:t>extremely</w:t>
      </w:r>
      <w:r w:rsidRPr="00797CEF">
        <w:rPr>
          <w:rFonts w:ascii="Times New Roman" w:eastAsia="Times New Roman" w:hAnsi="Times New Roman" w:cs="Times New Roman"/>
          <w:kern w:val="0"/>
          <w14:ligatures w14:val="none"/>
        </w:rPr>
        <w:t xml:space="preserve"> narrow intervals (&lt;5‰), indicating the model avoided overconfident predictions.</w:t>
      </w:r>
    </w:p>
    <w:p w14:paraId="0227295F" w14:textId="77777777" w:rsidR="007377FE" w:rsidRPr="00797CEF" w:rsidRDefault="007377FE" w:rsidP="003A60BE">
      <w:pPr>
        <w:rPr>
          <w:rFonts w:ascii="Times New Roman" w:eastAsia="Times New Roman" w:hAnsi="Times New Roman" w:cs="Times New Roman"/>
          <w:b/>
          <w:bCs/>
          <w:kern w:val="0"/>
          <w14:ligatures w14:val="none"/>
        </w:rPr>
      </w:pPr>
    </w:p>
    <w:p w14:paraId="7B3AD118" w14:textId="336AC76D" w:rsidR="00944CDF" w:rsidRPr="00797CEF" w:rsidRDefault="0022344A" w:rsidP="00FD6AB1">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S3</w:t>
      </w:r>
      <w:r w:rsidR="00A13CC5" w:rsidRPr="00797CEF">
        <w:rPr>
          <w:rFonts w:ascii="Times New Roman" w:eastAsia="Times New Roman" w:hAnsi="Times New Roman" w:cs="Times New Roman"/>
          <w:b/>
          <w:bCs/>
          <w:kern w:val="0"/>
          <w14:ligatures w14:val="none"/>
        </w:rPr>
        <w:t>.3 Spatial Integration</w:t>
      </w:r>
    </w:p>
    <w:p w14:paraId="4E4594AD" w14:textId="7F3C5A03" w:rsidR="0022344A" w:rsidRPr="00797CEF" w:rsidRDefault="00944CDF" w:rsidP="00FD6AB1">
      <w:pPr>
        <w:rPr>
          <w:rFonts w:ascii="Times New Roman" w:hAnsi="Times New Roman" w:cs="Times New Roman"/>
        </w:rPr>
      </w:pPr>
      <w:r w:rsidRPr="00797CEF">
        <w:rPr>
          <w:rFonts w:ascii="Times New Roman" w:hAnsi="Times New Roman" w:cs="Times New Roman"/>
        </w:rPr>
        <w:t xml:space="preserve">To evaluate whether spatial integration improves model performance independent of the Bayesian framework, we fit </w:t>
      </w:r>
      <w:r w:rsidR="003A60BE" w:rsidRPr="00797CEF">
        <w:rPr>
          <w:rFonts w:ascii="Times New Roman" w:hAnsi="Times New Roman" w:cs="Times New Roman"/>
        </w:rPr>
        <w:t xml:space="preserve">the </w:t>
      </w:r>
      <w:r w:rsidRPr="00797CEF">
        <w:rPr>
          <w:rFonts w:ascii="Times New Roman" w:hAnsi="Times New Roman" w:cs="Times New Roman"/>
        </w:rPr>
        <w:t xml:space="preserve">OLS regression </w:t>
      </w:r>
      <w:r w:rsidR="003A60BE" w:rsidRPr="00797CEF">
        <w:rPr>
          <w:rFonts w:ascii="Times New Roman" w:hAnsi="Times New Roman" w:cs="Times New Roman"/>
        </w:rPr>
        <w:t xml:space="preserve">(Figure 1) </w:t>
      </w:r>
      <w:r w:rsidRPr="00797CEF">
        <w:rPr>
          <w:rFonts w:ascii="Times New Roman" w:hAnsi="Times New Roman" w:cs="Times New Roman"/>
        </w:rPr>
        <w:t xml:space="preserve">using </w:t>
      </w:r>
      <w:r w:rsidR="003A60BE" w:rsidRPr="00797CEF">
        <w:rPr>
          <w:rFonts w:ascii="Times New Roman" w:hAnsi="Times New Roman" w:cs="Times New Roman"/>
        </w:rPr>
        <w:t>δ</w:t>
      </w:r>
      <w:r w:rsidR="003A60BE" w:rsidRPr="00797CEF">
        <w:rPr>
          <w:rFonts w:ascii="Times New Roman" w:hAnsi="Times New Roman" w:cs="Times New Roman"/>
          <w:vertAlign w:val="superscript"/>
        </w:rPr>
        <w:t>2</w:t>
      </w:r>
      <w:r w:rsidR="003A60BE" w:rsidRPr="00797CEF">
        <w:rPr>
          <w:rFonts w:ascii="Times New Roman" w:hAnsi="Times New Roman" w:cs="Times New Roman"/>
        </w:rPr>
        <w:t>H</w:t>
      </w:r>
      <w:r w:rsidR="003A60BE" w:rsidRPr="00797CEF">
        <w:rPr>
          <w:rFonts w:ascii="Times New Roman" w:eastAsia="Times New Roman" w:hAnsi="Times New Roman" w:cs="Times New Roman"/>
          <w:kern w:val="0"/>
          <w:vertAlign w:val="subscript"/>
          <w14:ligatures w14:val="none"/>
        </w:rPr>
        <w:t>precip</w:t>
      </w:r>
      <w:r w:rsidR="003A60BE" w:rsidRPr="00797CEF">
        <w:rPr>
          <w:rFonts w:ascii="Times New Roman" w:hAnsi="Times New Roman" w:cs="Times New Roman"/>
        </w:rPr>
        <w:t xml:space="preserve"> </w:t>
      </w:r>
      <w:r w:rsidRPr="00797CEF">
        <w:rPr>
          <w:rFonts w:ascii="Times New Roman" w:hAnsi="Times New Roman" w:cs="Times New Roman"/>
        </w:rPr>
        <w:t>values averaged over spatial scales from 0 km (point values) to 100 km with exponential distance weighting. Results (Figure S4) show that spatial integration consistently improves prediction across all modeling approaches, with optimal scales matching Bayesian model estimates.</w:t>
      </w:r>
    </w:p>
    <w:p w14:paraId="02CD3C08" w14:textId="77777777" w:rsidR="00944CDF" w:rsidRPr="00797CEF" w:rsidRDefault="00944CDF" w:rsidP="00FD6AB1">
      <w:pPr>
        <w:rPr>
          <w:rFonts w:ascii="Times New Roman" w:eastAsia="Times New Roman" w:hAnsi="Times New Roman" w:cs="Times New Roman"/>
          <w:kern w:val="0"/>
          <w14:ligatures w14:val="none"/>
        </w:rPr>
      </w:pPr>
    </w:p>
    <w:p w14:paraId="691B3142" w14:textId="227176FF" w:rsidR="0020614E" w:rsidRPr="00797CEF" w:rsidRDefault="0020614E" w:rsidP="007377FE">
      <w:pPr>
        <w:pStyle w:val="whitespace-normal"/>
        <w:spacing w:before="0" w:beforeAutospacing="0" w:after="0" w:afterAutospacing="0"/>
        <w:rPr>
          <w:b/>
          <w:bCs/>
        </w:rPr>
      </w:pPr>
      <w:r w:rsidRPr="00797CEF">
        <w:rPr>
          <w:b/>
          <w:bCs/>
        </w:rPr>
        <w:t>S3.4 Environmental Predictors</w:t>
      </w:r>
    </w:p>
    <w:p w14:paraId="3271AEC6" w14:textId="4078CBDF" w:rsidR="0020614E" w:rsidRPr="00797CEF" w:rsidRDefault="00FD6AB1" w:rsidP="00FD6AB1">
      <w:pPr>
        <w:rPr>
          <w:rFonts w:ascii="Times New Roman" w:hAnsi="Times New Roman" w:cs="Times New Roman"/>
        </w:rPr>
      </w:pPr>
      <w:r w:rsidRPr="00797CEF">
        <w:rPr>
          <w:rFonts w:ascii="Times New Roman" w:hAnsi="Times New Roman" w:cs="Times New Roman"/>
        </w:rPr>
        <w:t>Elevation effects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hAnsi="Times New Roman" w:cs="Times New Roman"/>
        </w:rPr>
        <w:t xml:space="preserve"> showed substantial uncertainty across all models (Figure S5). The B-spline implementation revealed 90% credible intervals spanning ~250. This enormous uncertainty reflects weak constraint from the data once spatial structure is accounted for, indicating that elevation primarily serves as a proxy for regional patterns rather than exerting a strong direct effect on fractionation.</w:t>
      </w:r>
    </w:p>
    <w:p w14:paraId="78C8A20F" w14:textId="77777777" w:rsidR="007257E7" w:rsidRPr="00797CEF" w:rsidRDefault="007257E7" w:rsidP="00FD6AB1">
      <w:pPr>
        <w:rPr>
          <w:rFonts w:ascii="Times New Roman" w:hAnsi="Times New Roman" w:cs="Times New Roman"/>
        </w:rPr>
      </w:pPr>
    </w:p>
    <w:p w14:paraId="64A72881" w14:textId="75EEC94F" w:rsidR="00736ADF" w:rsidRPr="00797CEF" w:rsidRDefault="00736ADF" w:rsidP="00736ADF">
      <w:pPr>
        <w:rPr>
          <w:rFonts w:ascii="Times New Roman" w:hAnsi="Times New Roman" w:cs="Times New Roman"/>
          <w:b/>
          <w:bCs/>
          <w:vertAlign w:val="subscript"/>
        </w:rPr>
      </w:pPr>
      <w:r w:rsidRPr="00797CEF">
        <w:rPr>
          <w:rFonts w:ascii="Times New Roman" w:hAnsi="Times New Roman" w:cs="Times New Roman"/>
          <w:b/>
          <w:bCs/>
        </w:rPr>
        <w:t>S4 Predicting δ²H</w:t>
      </w:r>
      <w:r w:rsidRPr="00797CEF">
        <w:rPr>
          <w:rFonts w:ascii="Times New Roman" w:hAnsi="Times New Roman" w:cs="Times New Roman"/>
          <w:b/>
          <w:bCs/>
          <w:vertAlign w:val="subscript"/>
        </w:rPr>
        <w:t>precip</w:t>
      </w:r>
      <w:r w:rsidRPr="00797CEF">
        <w:rPr>
          <w:rFonts w:ascii="Times New Roman" w:hAnsi="Times New Roman" w:cs="Times New Roman"/>
          <w:b/>
          <w:bCs/>
        </w:rPr>
        <w:t xml:space="preserve"> from δ²H</w:t>
      </w:r>
      <w:r w:rsidRPr="00797CEF">
        <w:rPr>
          <w:rFonts w:ascii="Times New Roman" w:hAnsi="Times New Roman" w:cs="Times New Roman"/>
          <w:b/>
          <w:bCs/>
          <w:vertAlign w:val="subscript"/>
        </w:rPr>
        <w:t>wax</w:t>
      </w:r>
    </w:p>
    <w:p w14:paraId="7BC9CE14" w14:textId="0B0D3EF0" w:rsidR="00736ADF" w:rsidRPr="00797CEF" w:rsidRDefault="00736ADF" w:rsidP="00736ADF">
      <w:pPr>
        <w:rPr>
          <w:rFonts w:ascii="Times New Roman" w:hAnsi="Times New Roman" w:cs="Times New Roman"/>
        </w:rPr>
      </w:pPr>
      <w:r w:rsidRPr="00797CEF">
        <w:rPr>
          <w:rFonts w:ascii="Times New Roman" w:hAnsi="Times New Roman" w:cs="Times New Roman"/>
        </w:rPr>
        <w:t>Paleoclimate reconstruction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proceeds through numerical inversion of the fitted model. For each sediment sample with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and known environmental covariates (latitude, longitude, elevation, fraction C</w:t>
      </w:r>
      <w:r w:rsidRPr="00797CEF">
        <w:rPr>
          <w:rFonts w:ascii="Times New Roman" w:hAnsi="Times New Roman" w:cs="Times New Roman"/>
          <w:vertAlign w:val="subscript"/>
        </w:rPr>
        <w:t>4</w:t>
      </w:r>
      <w:r w:rsidRPr="00797CEF">
        <w:rPr>
          <w:rFonts w:ascii="Times New Roman" w:hAnsi="Times New Roman" w:cs="Times New Roman"/>
        </w:rPr>
        <w:t>, PFT), we make a prediction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by minimizing the difference between observed and modeled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given the environmental covariates and posterior set of model parameters (regression coefficients, spatial Gaussian process parameters, and error variances). The final prediction is the aggregation across all posterior samples, providing a full probability distribution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 xml:space="preserve">that incorporates parameter uncertainty, measurement error, and spatial process uncertainty. </w:t>
      </w:r>
    </w:p>
    <w:p w14:paraId="07F3C0B7" w14:textId="77777777" w:rsidR="00736ADF" w:rsidRPr="00797CEF" w:rsidRDefault="00736ADF" w:rsidP="00736ADF">
      <w:pPr>
        <w:rPr>
          <w:rFonts w:ascii="Times New Roman" w:hAnsi="Times New Roman" w:cs="Times New Roman"/>
          <w:b/>
          <w:bCs/>
        </w:rPr>
      </w:pPr>
    </w:p>
    <w:p w14:paraId="63382C61" w14:textId="64ADD023" w:rsidR="00736ADF" w:rsidRPr="00797CEF" w:rsidRDefault="00736ADF" w:rsidP="00736ADF">
      <w:pPr>
        <w:rPr>
          <w:rFonts w:ascii="Times New Roman" w:hAnsi="Times New Roman" w:cs="Times New Roman"/>
          <w:b/>
          <w:bCs/>
        </w:rPr>
      </w:pPr>
      <w:r w:rsidRPr="00797CEF">
        <w:rPr>
          <w:rFonts w:ascii="Times New Roman" w:hAnsi="Times New Roman" w:cs="Times New Roman"/>
          <w:b/>
          <w:bCs/>
        </w:rPr>
        <w:t>S4.1 Bayesian Inversion Framework</w:t>
      </w:r>
    </w:p>
    <w:p w14:paraId="7D0B5EC6" w14:textId="1110455F"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To predict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values from measured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we invert the calibrated forward models using a fully Bayesian approach that propagates all sources of uncertainty. Given a new leaf wax measurement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rPr>
        <w:t xml:space="preserve"> </w:t>
      </w:r>
      <w:r w:rsidRPr="00797CEF">
        <w:rPr>
          <w:rFonts w:ascii="Times New Roman" w:hAnsi="Times New Roman" w:cs="Times New Roman"/>
        </w:rPr>
        <w:t xml:space="preserve">with analytical uncertainty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the inversion samples from the joint posterior distribution:</w:t>
      </w:r>
    </w:p>
    <w:p w14:paraId="383FD475" w14:textId="77777777" w:rsidR="00736ADF" w:rsidRPr="00797CEF" w:rsidRDefault="00736ADF" w:rsidP="00736ADF">
      <w:pPr>
        <w:rPr>
          <w:rFonts w:ascii="Times New Roman" w:eastAsiaTheme="minorEastAsia" w:hAnsi="Times New Roman" w:cs="Times New Roman"/>
        </w:rPr>
      </w:pPr>
    </w:p>
    <w:p w14:paraId="03C65005" w14:textId="77777777" w:rsidR="00736ADF" w:rsidRPr="00797CEF" w:rsidRDefault="00736ADF" w:rsidP="00736ADF">
      <w:pPr>
        <w:rPr>
          <w:rFonts w:ascii="Times New Roman" w:eastAsiaTheme="minorEastAsia" w:hAnsi="Times New Roman" w:cs="Times New Roman"/>
        </w:rPr>
      </w:pPr>
      <m:oMathPara>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r>
            <m:rPr>
              <m:sty m:val="p"/>
            </m:rPr>
            <w:rPr>
              <w:rFonts w:ascii="Cambria Math" w:eastAsiaTheme="minorEastAsia" w:hAnsi="Cambria Math" w:cs="Times New Roman"/>
            </w:rPr>
            <m:t>∝</m:t>
          </m:r>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r>
                <m:rPr>
                  <m:sty m:val="p"/>
                </m:rPr>
                <w:rPr>
                  <w:rFonts w:ascii="Cambria Math" w:eastAsiaTheme="minorEastAsia" w:hAnsi="Cambria Math" w:cs="Times New Roman"/>
                </w:rPr>
                <m:t>,</m:t>
              </m:r>
              <m:sSup>
                <m:sSupPr>
                  <m:ctrlPr>
                    <w:rPr>
                      <w:rFonts w:ascii="Cambria Math" w:eastAsiaTheme="minorEastAsia" w:hAnsi="Cambria Math" w:cs="Times New Roman"/>
                      <w:b/>
                      <w:bCs/>
                      <w:iCs/>
                    </w:rPr>
                  </m:ctrlPr>
                </m:sSupPr>
                <m:e>
                  <m:r>
                    <m:rPr>
                      <m:sty m:val="b"/>
                    </m:rPr>
                    <w:rPr>
                      <w:rFonts w:ascii="Cambria Math" w:eastAsiaTheme="minorEastAsia" w:hAnsi="Cambria Math" w:cs="Times New Roman"/>
                    </w:rPr>
                    <m:t>x</m:t>
                  </m:r>
                </m:e>
                <m:sup>
                  <m:r>
                    <m:rPr>
                      <m:sty m:val="b"/>
                    </m:rPr>
                    <w:rPr>
                      <w:rFonts w:ascii="Cambria Math" w:eastAsiaTheme="minorEastAsia" w:hAnsi="Cambria Math" w:cs="Times New Roman"/>
                    </w:rPr>
                    <m:t>*</m:t>
                  </m:r>
                </m:sup>
              </m:sSup>
            </m:e>
          </m:d>
          <m:r>
            <m:rPr>
              <m:sty m:val="p"/>
            </m:rPr>
            <w:rPr>
              <w:rFonts w:ascii="Cambria Math" w:eastAsiaTheme="minorEastAsia" w:hAnsi="Cambria Math" w:cs="Times New Roman"/>
            </w:rPr>
            <m:t> </m:t>
          </m:r>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m:oMathPara>
    </w:p>
    <w:p w14:paraId="58FB86C2" w14:textId="77777777" w:rsidR="005541B6" w:rsidRPr="00797CEF" w:rsidRDefault="005541B6" w:rsidP="00736ADF">
      <w:pPr>
        <w:rPr>
          <w:rFonts w:ascii="Times New Roman" w:hAnsi="Times New Roman" w:cs="Times New Roman"/>
        </w:rPr>
      </w:pPr>
    </w:p>
    <w:p w14:paraId="69F8762D" w14:textId="5F9AA5B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 xml:space="preserve">Supplementary </w:t>
      </w:r>
      <w:r w:rsidRPr="00797CEF">
        <w:rPr>
          <w:rFonts w:ascii="Times New Roman" w:hAnsi="Times New Roman" w:cs="Times New Roman"/>
        </w:rPr>
        <w:t xml:space="preserve">Equation </w:t>
      </w:r>
      <w:r w:rsidR="005541B6" w:rsidRPr="00797CEF">
        <w:rPr>
          <w:rFonts w:ascii="Times New Roman" w:hAnsi="Times New Roman" w:cs="Times New Roman"/>
        </w:rPr>
        <w:t>22</w:t>
      </w:r>
      <w:r w:rsidRPr="00797CEF">
        <w:rPr>
          <w:rFonts w:ascii="Times New Roman" w:hAnsi="Times New Roman" w:cs="Times New Roman"/>
        </w:rPr>
        <w:t xml:space="preserve">) </w:t>
      </w:r>
    </w:p>
    <w:p w14:paraId="7BDA9C8C" w14:textId="77777777" w:rsidR="00736ADF" w:rsidRPr="00797CEF" w:rsidRDefault="00736ADF" w:rsidP="00736ADF">
      <w:pPr>
        <w:rPr>
          <w:rFonts w:ascii="Times New Roman" w:hAnsi="Times New Roman" w:cs="Times New Roman"/>
        </w:rPr>
      </w:pPr>
    </w:p>
    <w:p w14:paraId="0CB49EE6" w14:textId="77777777" w:rsidR="00736ADF" w:rsidRPr="00797CEF" w:rsidRDefault="00736ADF" w:rsidP="00736ADF">
      <w:pPr>
        <w:rPr>
          <w:rFonts w:ascii="Times New Roman" w:eastAsiaTheme="minorEastAsia" w:hAnsi="Times New Roman" w:cs="Times New Roman"/>
        </w:rPr>
      </w:pPr>
      <w:r w:rsidRPr="00797CEF">
        <w:rPr>
          <w:rFonts w:ascii="Times New Roman" w:hAnsi="Times New Roman" w:cs="Times New Roman"/>
        </w:rPr>
        <w:lastRenderedPageBreak/>
        <w:t xml:space="preserve">where </w:t>
      </w:r>
      <w:r w:rsidRPr="00797CEF">
        <w:rPr>
          <w:rFonts w:ascii="Times New Roman" w:hAnsi="Times New Roman" w:cs="Times New Roman"/>
          <w:b/>
          <w:bCs/>
        </w:rPr>
        <w:t>x</w:t>
      </w:r>
      <w:r w:rsidRPr="00797CEF">
        <w:rPr>
          <w:rFonts w:ascii="Times New Roman" w:hAnsi="Times New Roman" w:cs="Times New Roman"/>
        </w:rPr>
        <w:t>* represents the environmental covariates at the prediction location (coordinates,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and </w:t>
      </w:r>
      <m:oMath>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w:r w:rsidRPr="00797CEF">
        <w:rPr>
          <w:rFonts w:ascii="Times New Roman" w:hAnsi="Times New Roman" w:cs="Times New Roman"/>
        </w:rPr>
        <w:t xml:space="preserve"> is a weakly informative prior.</w:t>
      </w:r>
    </w:p>
    <w:p w14:paraId="08409096" w14:textId="77777777" w:rsidR="00736ADF" w:rsidRPr="00797CEF" w:rsidRDefault="00736ADF" w:rsidP="00736ADF">
      <w:pPr>
        <w:rPr>
          <w:rFonts w:ascii="Times New Roman" w:hAnsi="Times New Roman" w:cs="Times New Roman"/>
        </w:rPr>
      </w:pPr>
    </w:p>
    <w:p w14:paraId="2FF7725B"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each draw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from the posterior distribution of model parameters obtained during calibration, we invert the forward model:</w:t>
      </w:r>
    </w:p>
    <w:p w14:paraId="42EAD8D0" w14:textId="77777777" w:rsidR="00736ADF" w:rsidRPr="00797CEF" w:rsidRDefault="00736ADF" w:rsidP="00736ADF">
      <w:pPr>
        <w:rPr>
          <w:rFonts w:ascii="Times New Roman" w:hAnsi="Times New Roman" w:cs="Times New Roman"/>
        </w:rPr>
      </w:pPr>
    </w:p>
    <w:p w14:paraId="468C6F8A" w14:textId="77777777" w:rsidR="00736ADF" w:rsidRPr="00797CEF" w:rsidRDefault="00000000" w:rsidP="00736ADF">
      <w:pPr>
        <w:rPr>
          <w:rFonts w:ascii="Times New Roman" w:eastAsiaTheme="minorEastAsia" w:hAnsi="Times New Roman" w:cs="Times New Roman"/>
        </w:rPr>
      </w:pPr>
      <m:oMathPara>
        <m:oMath>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f>
            <m:fPr>
              <m:ctrlPr>
                <w:rPr>
                  <w:rFonts w:ascii="Cambria Math" w:hAnsi="Cambria Math" w:cs="Times New Roman"/>
                </w:rPr>
              </m:ctrlPr>
            </m:fPr>
            <m:num>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β</m:t>
                  </m:r>
                </m:e>
                <m:sub>
                  <m:r>
                    <m:rPr>
                      <m:nor/>
                    </m:rPr>
                    <w:rPr>
                      <w:rFonts w:ascii="Times New Roman" w:hAnsi="Times New Roman" w:cs="Times New Roman"/>
                    </w:rPr>
                    <m:t>OIPC</m:t>
                  </m:r>
                </m:sub>
                <m:sup>
                  <m:d>
                    <m:dPr>
                      <m:ctrlPr>
                        <w:rPr>
                          <w:rFonts w:ascii="Cambria Math" w:hAnsi="Cambria Math" w:cs="Times New Roman"/>
                          <w:i/>
                        </w:rPr>
                      </m:ctrlPr>
                    </m:dPr>
                    <m:e>
                      <m:r>
                        <w:rPr>
                          <w:rFonts w:ascii="Cambria Math" w:hAnsi="Cambria Math" w:cs="Times New Roman"/>
                        </w:rPr>
                        <m:t>i</m:t>
                      </m:r>
                    </m:e>
                  </m:d>
                </m:sup>
              </m:sSubSup>
              <m:ctrlPr>
                <w:rPr>
                  <w:rFonts w:ascii="Cambria Math" w:hAnsi="Cambria Math" w:cs="Times New Roman"/>
                  <w:i/>
                </w:rPr>
              </m:ctrlPr>
            </m:den>
          </m:f>
        </m:oMath>
      </m:oMathPara>
    </w:p>
    <w:p w14:paraId="149FE205" w14:textId="1A2763D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Supplementary Equation 23</w:t>
      </w:r>
      <w:r w:rsidRPr="00797CEF">
        <w:rPr>
          <w:rFonts w:ascii="Times New Roman" w:hAnsi="Times New Roman" w:cs="Times New Roman"/>
        </w:rPr>
        <w:t xml:space="preserve">) </w:t>
      </w:r>
    </w:p>
    <w:p w14:paraId="54AE87F9" w14:textId="77777777" w:rsidR="00736ADF" w:rsidRPr="00797CEF" w:rsidRDefault="00736ADF" w:rsidP="00736ADF">
      <w:pPr>
        <w:rPr>
          <w:rFonts w:ascii="Times New Roman" w:eastAsiaTheme="minorEastAsia" w:hAnsi="Times New Roman" w:cs="Times New Roman"/>
        </w:rPr>
      </w:pPr>
    </w:p>
    <w:p w14:paraId="46A3311A"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where the superscript </w:t>
      </w:r>
      <w:r w:rsidRPr="00797CEF">
        <w:rPr>
          <w:rFonts w:ascii="Times New Roman" w:hAnsi="Times New Roman" w:cs="Times New Roman"/>
          <w:i/>
          <w:iCs/>
        </w:rPr>
        <w:t>(</w:t>
      </w:r>
      <w:proofErr w:type="spellStart"/>
      <w:r w:rsidRPr="00797CEF">
        <w:rPr>
          <w:rFonts w:ascii="Times New Roman" w:hAnsi="Times New Roman" w:cs="Times New Roman"/>
          <w:i/>
          <w:iCs/>
        </w:rPr>
        <w:t>i</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indicates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posterior draw, and </w:t>
      </w:r>
      <m:oMath>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oMath>
      <w:r w:rsidRPr="00797CEF">
        <w:rPr>
          <w:rFonts w:ascii="Times New Roman" w:hAnsi="Times New Roman" w:cs="Times New Roman"/>
        </w:rPr>
        <w:t xml:space="preserve"> represents the combined effects of other covariates (spatial effects,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evaluated at the new location using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parameter draw.</w:t>
      </w:r>
    </w:p>
    <w:p w14:paraId="7D9F7D85" w14:textId="77777777" w:rsidR="00736ADF" w:rsidRPr="00797CEF" w:rsidRDefault="00736ADF" w:rsidP="00736ADF">
      <w:pPr>
        <w:rPr>
          <w:rFonts w:ascii="Times New Roman" w:hAnsi="Times New Roman" w:cs="Times New Roman"/>
        </w:rPr>
      </w:pPr>
    </w:p>
    <w:p w14:paraId="6A9F57AB" w14:textId="77777777" w:rsidR="00736ADF" w:rsidRPr="00797CEF" w:rsidRDefault="00736ADF" w:rsidP="00736ADF">
      <w:pPr>
        <w:pStyle w:val="whitespace-normal"/>
        <w:spacing w:before="0" w:beforeAutospacing="0" w:after="0" w:afterAutospacing="0"/>
      </w:pPr>
      <w:r w:rsidRPr="00797CEF">
        <w:t>To incorporate measurement uncertainty, we add Gaussian noise to the observed value:</w:t>
      </w:r>
    </w:p>
    <w:p w14:paraId="7DF31ACD" w14:textId="77777777" w:rsidR="00736ADF" w:rsidRPr="00797CEF" w:rsidRDefault="00736ADF" w:rsidP="00736ADF">
      <w:pPr>
        <w:pStyle w:val="whitespace-normal"/>
        <w:spacing w:before="0" w:beforeAutospacing="0" w:after="0" w:afterAutospacing="0"/>
      </w:pPr>
    </w:p>
    <w:p w14:paraId="725828F3" w14:textId="77777777" w:rsidR="00736ADF" w:rsidRPr="00797CEF" w:rsidRDefault="00000000" w:rsidP="00736ADF">
      <w:pPr>
        <w:pStyle w:val="whitespace-normal"/>
        <w:spacing w:before="0" w:beforeAutospacing="0" w:after="0" w:afterAutospacing="0"/>
      </w:pPr>
      <m:oMathPara>
        <m:oMath>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d>
                <m:dPr>
                  <m:ctrlPr>
                    <w:rPr>
                      <w:rFonts w:ascii="Cambria Math" w:eastAsiaTheme="minorHAnsi" w:hAnsi="Cambria Math"/>
                      <w:i/>
                      <w:kern w:val="2"/>
                      <w14:ligatures w14:val="standardContextual"/>
                    </w:rPr>
                  </m:ctrlPr>
                </m:dPr>
                <m:e>
                  <m:r>
                    <w:rPr>
                      <w:rFonts w:ascii="Cambria Math" w:eastAsiaTheme="minorHAnsi" w:hAnsi="Cambria Math"/>
                      <w:kern w:val="2"/>
                      <w14:ligatures w14:val="standardContextual"/>
                    </w:rPr>
                    <m:t>i</m:t>
                  </m:r>
                </m:e>
              </m:d>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m:rPr>
                              <m:nor/>
                            </m:rPr>
                            <m:t>analytical</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d>
                            <m:dPr>
                              <m:ctrlPr>
                                <w:rPr>
                                  <w:rFonts w:ascii="Cambria Math" w:hAnsi="Cambria Math"/>
                                  <w:i/>
                                </w:rPr>
                              </m:ctrlPr>
                            </m:dPr>
                            <m:e>
                              <m:r>
                                <w:rPr>
                                  <w:rFonts w:ascii="Cambria Math" w:hAnsi="Cambria Math"/>
                                </w:rPr>
                                <m:t>i</m:t>
                              </m:r>
                            </m:e>
                          </m:d>
                        </m:sup>
                      </m:sSup>
                    </m:e>
                  </m:d>
                </m:e>
                <m:sup>
                  <m:r>
                    <w:rPr>
                      <w:rFonts w:ascii="Cambria Math" w:hAnsi="Cambria Math"/>
                    </w:rPr>
                    <m:t>2</m:t>
                  </m:r>
                </m:sup>
              </m:sSup>
            </m:e>
          </m:d>
        </m:oMath>
      </m:oMathPara>
    </w:p>
    <w:p w14:paraId="3B27E37F" w14:textId="6AFA120D" w:rsidR="00736ADF" w:rsidRPr="00797CEF" w:rsidRDefault="00736ADF" w:rsidP="00736ADF">
      <w:pPr>
        <w:pStyle w:val="whitespace-normal"/>
        <w:spacing w:before="0" w:beforeAutospacing="0" w:after="0" w:afterAutospacing="0"/>
      </w:pPr>
      <w:r w:rsidRPr="00797CEF">
        <w:t>(</w:t>
      </w:r>
      <w:r w:rsidR="005541B6" w:rsidRPr="00797CEF">
        <w:t xml:space="preserve">Supplementary </w:t>
      </w:r>
      <w:r w:rsidR="005541B6" w:rsidRPr="00797CEF">
        <w:rPr>
          <w:rFonts w:eastAsiaTheme="minorHAnsi"/>
          <w:kern w:val="2"/>
          <w14:ligatures w14:val="standardContextual"/>
        </w:rPr>
        <w:t xml:space="preserve">Equation </w:t>
      </w:r>
      <w:r w:rsidR="005541B6" w:rsidRPr="00797CEF">
        <w:t>24</w:t>
      </w:r>
      <w:r w:rsidRPr="00797CEF">
        <w:t>)</w:t>
      </w:r>
    </w:p>
    <w:p w14:paraId="044F444D" w14:textId="77777777" w:rsidR="00736ADF" w:rsidRPr="00797CEF" w:rsidRDefault="00736ADF" w:rsidP="00736ADF">
      <w:pPr>
        <w:pStyle w:val="whitespace-normal"/>
        <w:spacing w:before="0" w:beforeAutospacing="0" w:after="0" w:afterAutospacing="0"/>
      </w:pPr>
    </w:p>
    <w:p w14:paraId="6FFBE42F" w14:textId="77777777" w:rsidR="00736ADF" w:rsidRPr="00797CEF" w:rsidRDefault="00736ADF" w:rsidP="00736ADF">
      <w:pPr>
        <w:pStyle w:val="whitespace-normal"/>
        <w:spacing w:before="0" w:beforeAutospacing="0" w:after="0" w:afterAutospacing="0"/>
      </w:pPr>
      <w:r w:rsidRPr="00797CEF">
        <w:t xml:space="preserve">where </w:t>
      </w:r>
      <m:oMath>
        <m:sSup>
          <m:sSupPr>
            <m:ctrlPr>
              <w:rPr>
                <w:rFonts w:ascii="Cambria Math" w:hAnsi="Cambria Math"/>
                <w:i/>
              </w:rPr>
            </m:ctrlPr>
          </m:sSupPr>
          <m:e>
            <m:r>
              <w:rPr>
                <w:rFonts w:ascii="Cambria Math" w:hAnsi="Cambria Math"/>
              </w:rPr>
              <m:t>σ</m:t>
            </m:r>
          </m:e>
          <m:sup>
            <m:d>
              <m:dPr>
                <m:ctrlPr>
                  <w:rPr>
                    <w:rFonts w:ascii="Cambria Math" w:hAnsi="Cambria Math"/>
                    <w:i/>
                  </w:rPr>
                </m:ctrlPr>
              </m:dPr>
              <m:e>
                <m:r>
                  <w:rPr>
                    <w:rFonts w:ascii="Cambria Math" w:hAnsi="Cambria Math"/>
                  </w:rPr>
                  <m:t>i</m:t>
                </m:r>
              </m:e>
            </m:d>
          </m:sup>
        </m:sSup>
      </m:oMath>
      <w:r w:rsidRPr="00797CEF">
        <w:t xml:space="preserve"> is the residual standard deviation from the </w:t>
      </w:r>
      <w:proofErr w:type="spellStart"/>
      <w:r w:rsidRPr="00797CEF">
        <w:rPr>
          <w:rStyle w:val="Emphasis"/>
          <w:rFonts w:eastAsiaTheme="majorEastAsia"/>
        </w:rPr>
        <w:t>i</w:t>
      </w:r>
      <w:r w:rsidRPr="00797CEF">
        <w:t>-th</w:t>
      </w:r>
      <w:proofErr w:type="spellEnd"/>
      <w:r w:rsidRPr="00797CEF">
        <w:t xml:space="preserve"> posterior draw. This ensures that both analytical and model uncertainties are propagated through the inversion. The total predictive uncertainty thus incorporates:</w:t>
      </w:r>
    </w:p>
    <w:p w14:paraId="2D6DD157" w14:textId="77777777" w:rsidR="00736ADF" w:rsidRPr="00797CEF" w:rsidRDefault="00736ADF" w:rsidP="00736ADF">
      <w:pPr>
        <w:rPr>
          <w:rFonts w:ascii="Times New Roman" w:hAnsi="Times New Roman" w:cs="Times New Roman"/>
        </w:rPr>
      </w:pPr>
    </w:p>
    <w:p w14:paraId="6904D098"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Analytical uncertainty: The measurement error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xml:space="preserve"> is propagated through the inversion</w:t>
      </w:r>
    </w:p>
    <w:p w14:paraId="78C336D3"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Model uncertainty: The residual variance σ² from the calibration. </w:t>
      </w:r>
    </w:p>
    <w:p w14:paraId="741B3429"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Parameter uncertainty: The full posterior distributions of all model parameters</w:t>
      </w:r>
    </w:p>
    <w:p w14:paraId="52ACFE4E"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Prediction uncertainty: For spatial models, includes Gaussian process prediction variance at new locations</w:t>
      </w:r>
    </w:p>
    <w:p w14:paraId="51A4E873" w14:textId="77777777" w:rsidR="00736ADF" w:rsidRPr="00797CEF" w:rsidRDefault="00736ADF" w:rsidP="00736ADF">
      <w:pPr>
        <w:ind w:left="720"/>
        <w:rPr>
          <w:rFonts w:ascii="Times New Roman" w:hAnsi="Times New Roman" w:cs="Times New Roman"/>
        </w:rPr>
      </w:pPr>
    </w:p>
    <w:p w14:paraId="3E76761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locations with missing covariate data (e.g., unknown elevation), we marginalize over plausible values based on regional distributions, appropriately inflating the predictive uncertainty. The final posterior distribution </w:t>
      </w:r>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m:t>
                </m:r>
              </m:sub>
              <m:sup>
                <m:r>
                  <m:rPr>
                    <m:sty m:val="p"/>
                  </m:rPr>
                  <w:rPr>
                    <w:rFonts w:ascii="Cambria Math" w:eastAsiaTheme="minorEastAsia" w:hAnsi="Cambria Math" w:cs="Times New Roman"/>
                  </w:rPr>
                  <m:t>*</m:t>
                </m:r>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oMath>
      <w:r w:rsidRPr="00797CEF">
        <w:rPr>
          <w:rFonts w:ascii="Times New Roman" w:hAnsi="Times New Roman" w:cs="Times New Roman"/>
        </w:rPr>
        <w:t xml:space="preserve"> is represented through Monte Carlo samples, from which we compute summary statistics (mean, median, credible intervals) for reporting.</w:t>
      </w:r>
    </w:p>
    <w:p w14:paraId="619E3DC7" w14:textId="77777777" w:rsidR="00736ADF" w:rsidRPr="00797CEF" w:rsidRDefault="00736ADF" w:rsidP="00736ADF">
      <w:pPr>
        <w:rPr>
          <w:rFonts w:ascii="Times New Roman" w:hAnsi="Times New Roman" w:cs="Times New Roman"/>
        </w:rPr>
      </w:pPr>
    </w:p>
    <w:p w14:paraId="0EB4F62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This inversion approach relies on two key assumptions. First, the inversion assumes stationarity, i.e. that the spatially-varying regression parameters relating δ²H</w:t>
      </w:r>
      <w:r w:rsidRPr="00797CEF">
        <w:rPr>
          <w:rFonts w:ascii="Times New Roman" w:hAnsi="Times New Roman" w:cs="Times New Roman"/>
          <w:vertAlign w:val="subscript"/>
        </w:rPr>
        <w:t>precip</w:t>
      </w:r>
      <w:r w:rsidRPr="00797CEF">
        <w:rPr>
          <w:rFonts w:ascii="Times New Roman" w:hAnsi="Times New Roman" w:cs="Times New Roman"/>
        </w:rPr>
        <w:t xml:space="preserve"> to</w:t>
      </w:r>
      <w:r w:rsidRPr="00797CEF">
        <w:rPr>
          <w:rFonts w:ascii="Times New Roman" w:hAnsi="Times New Roman" w:cs="Times New Roman"/>
          <w:vertAlign w:val="subscript"/>
        </w:rPr>
        <w:t xml:space="preserve"> </w:t>
      </w:r>
      <w:r w:rsidRPr="00797CEF">
        <w:rPr>
          <w:rFonts w:ascii="Times New Roman" w:hAnsi="Times New Roman" w:cs="Times New Roman"/>
        </w:rPr>
        <w:t>δ²H</w:t>
      </w:r>
      <w:r w:rsidRPr="00797CEF">
        <w:rPr>
          <w:rFonts w:ascii="Times New Roman" w:hAnsi="Times New Roman" w:cs="Times New Roman"/>
          <w:vertAlign w:val="subscript"/>
        </w:rPr>
        <w:t>wax</w:t>
      </w:r>
      <w:r w:rsidRPr="00797CEF">
        <w:rPr>
          <w:rFonts w:ascii="Times New Roman" w:hAnsi="Times New Roman" w:cs="Times New Roman"/>
        </w:rPr>
        <w:t xml:space="preserve"> do not vary through time. The inversion also assumes that the spatial relationship also applies to changes through time (ergodic), so that modern spatial gradients can be used to calibrate changes through time at a single site.</w:t>
      </w:r>
    </w:p>
    <w:p w14:paraId="122EB9D3" w14:textId="4F54F1FD" w:rsidR="00736ADF" w:rsidRPr="00797CEF" w:rsidRDefault="00736ADF" w:rsidP="00FD6AB1">
      <w:pPr>
        <w:rPr>
          <w:rFonts w:ascii="Times New Roman" w:hAnsi="Times New Roman" w:cs="Times New Roman"/>
        </w:rPr>
      </w:pPr>
    </w:p>
    <w:p w14:paraId="39735CC1" w14:textId="77777777" w:rsidR="00B0089B" w:rsidRPr="00797CEF" w:rsidRDefault="00B0089B">
      <w:pPr>
        <w:rPr>
          <w:rFonts w:ascii="Times New Roman" w:hAnsi="Times New Roman" w:cs="Times New Roman"/>
          <w:b/>
          <w:bCs/>
        </w:rPr>
      </w:pPr>
      <w:r w:rsidRPr="00797CEF">
        <w:rPr>
          <w:rFonts w:ascii="Times New Roman" w:hAnsi="Times New Roman" w:cs="Times New Roman"/>
          <w:b/>
          <w:bCs/>
        </w:rPr>
        <w:br w:type="page"/>
      </w:r>
    </w:p>
    <w:p w14:paraId="57883FF5" w14:textId="5212E1F5" w:rsidR="007257E7" w:rsidRPr="00797CEF" w:rsidRDefault="007257E7" w:rsidP="007257E7">
      <w:pPr>
        <w:rPr>
          <w:rFonts w:ascii="Times New Roman" w:hAnsi="Times New Roman" w:cs="Times New Roman"/>
          <w:b/>
          <w:bCs/>
        </w:rPr>
      </w:pPr>
      <w:r w:rsidRPr="00797CEF">
        <w:rPr>
          <w:rFonts w:ascii="Times New Roman" w:hAnsi="Times New Roman" w:cs="Times New Roman"/>
          <w:b/>
          <w:bCs/>
        </w:rPr>
        <w:lastRenderedPageBreak/>
        <w:t>Supplementary Figure captions</w:t>
      </w:r>
    </w:p>
    <w:p w14:paraId="210A6EC0" w14:textId="77777777" w:rsidR="007257E7" w:rsidRPr="00797CEF" w:rsidRDefault="007257E7" w:rsidP="007257E7">
      <w:pPr>
        <w:rPr>
          <w:rStyle w:val="Strong"/>
          <w:rFonts w:ascii="Times New Roman" w:hAnsi="Times New Roman" w:cs="Times New Roman"/>
        </w:rPr>
      </w:pPr>
    </w:p>
    <w:p w14:paraId="28477FF0"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S1. Spatial weighting scheme for addressing spatial autocorrelation.</w:t>
      </w:r>
      <w:r w:rsidRPr="00797CEF">
        <w:rPr>
          <w:rFonts w:ascii="Times New Roman" w:hAnsi="Times New Roman" w:cs="Times New Roman"/>
        </w:rPr>
        <w:t xml:space="preserve"> (A) Exponential decay kernels showing how observation weights decline with distance for different integration scales (λ). The horizontal dashed line indicates w = 0.37 (1/e), showing the distance at which weights have decayed to ~37% of their maximum value. (B) Example spatial weight fields centered on a site in the central United States for three different integration scales (λ = 20, 70, and 300 km). Warmer colors indicate higher weights. </w:t>
      </w:r>
    </w:p>
    <w:p w14:paraId="5A03D8E7" w14:textId="77777777" w:rsidR="007257E7" w:rsidRPr="00797CEF" w:rsidRDefault="007257E7" w:rsidP="007257E7">
      <w:pPr>
        <w:rPr>
          <w:rFonts w:ascii="Times New Roman" w:hAnsi="Times New Roman" w:cs="Times New Roman"/>
        </w:rPr>
      </w:pPr>
    </w:p>
    <w:p w14:paraId="60A4F107"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S2. Pairwise correlations among environmental predictors and response variable.</w:t>
      </w:r>
      <w:r w:rsidRPr="00797CEF">
        <w:rPr>
          <w:rFonts w:ascii="Times New Roman" w:hAnsi="Times New Roman" w:cs="Times New Roman"/>
        </w:rPr>
        <w:t xml:space="preserve"> Correlation matrix showing Pearson correlation coefficients between all variables before multicollinearity filtering. Strong correlations (|r| &gt; 0.7) are observed between δ²H</w:t>
      </w:r>
      <w:r w:rsidRPr="00797CEF">
        <w:rPr>
          <w:rFonts w:ascii="Times New Roman" w:hAnsi="Times New Roman" w:cs="Times New Roman"/>
          <w:vertAlign w:val="subscript"/>
        </w:rPr>
        <w:t>wax</w:t>
      </w:r>
      <w:r w:rsidRPr="00797CEF">
        <w:rPr>
          <w:rFonts w:ascii="Times New Roman" w:hAnsi="Times New Roman" w:cs="Times New Roman"/>
        </w:rPr>
        <w:t xml:space="preserve"> and several climate variables (OIPC δ²H</w:t>
      </w:r>
      <w:r w:rsidRPr="00797CEF">
        <w:rPr>
          <w:rFonts w:ascii="Times New Roman" w:hAnsi="Times New Roman" w:cs="Times New Roman"/>
          <w:vertAlign w:val="subscript"/>
        </w:rPr>
        <w:t>precip</w:t>
      </w:r>
      <w:r w:rsidRPr="00797CEF">
        <w:rPr>
          <w:rFonts w:ascii="Times New Roman" w:hAnsi="Times New Roman" w:cs="Times New Roman"/>
        </w:rPr>
        <w:t>: r = 0.81; VPD: r = 0.74; max temperature: r = 0.69), and among climate variables themselves (e.g., VPD and max temperature: r = 0.86; annual precipitation and soil moisture: r = 0.84). Variables with high collinearity were excluded from final models to avoid multicollinearity issues (see Methods).</w:t>
      </w:r>
    </w:p>
    <w:p w14:paraId="32BF94F3" w14:textId="77777777" w:rsidR="007257E7" w:rsidRPr="00797CEF" w:rsidRDefault="007257E7" w:rsidP="007257E7">
      <w:pPr>
        <w:rPr>
          <w:rFonts w:ascii="Times New Roman" w:hAnsi="Times New Roman" w:cs="Times New Roman"/>
        </w:rPr>
      </w:pPr>
    </w:p>
    <w:p w14:paraId="7AC20E55" w14:textId="1C6E4CD6"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S3. Spatial autocorrelation in OLS regression residuals.</w:t>
      </w:r>
      <w:r w:rsidRPr="00797CEF">
        <w:rPr>
          <w:rFonts w:ascii="Times New Roman" w:hAnsi="Times New Roman" w:cs="Times New Roman"/>
        </w:rPr>
        <w:t xml:space="preserve"> Map showing residuals from the ordinary least squares regression of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wax</w:t>
      </w:r>
      <w:r w:rsidRPr="00797CEF">
        <w:rPr>
          <w:rFonts w:ascii="Times New Roman" w:hAnsi="Times New Roman" w:cs="Times New Roman"/>
        </w:rPr>
        <w:t xml:space="preserve"> ~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precip</w:t>
      </w:r>
      <w:r w:rsidRPr="00797CEF">
        <w:rPr>
          <w:rFonts w:ascii="Times New Roman" w:hAnsi="Times New Roman" w:cs="Times New Roman"/>
        </w:rPr>
        <w:t xml:space="preserve"> (Figure 1). Points are colored by residual magnitude (blue = negative residuals, red = positive residuals). Significant spatial autocorrelation is evident (Moran's I = 0.614, p &lt; 0.001; R² = 0.65), with clusters of similar residuals indicating that the non-spatial model fails to capture spatially structured variation. This motivates the use of spatial Gaussian process models to account for spatial autocorrelation.</w:t>
      </w:r>
    </w:p>
    <w:p w14:paraId="01ACCDD7" w14:textId="77777777" w:rsidR="007257E7" w:rsidRPr="00797CEF" w:rsidRDefault="007257E7" w:rsidP="007257E7">
      <w:pPr>
        <w:rPr>
          <w:rFonts w:ascii="Times New Roman" w:hAnsi="Times New Roman" w:cs="Times New Roman"/>
        </w:rPr>
      </w:pPr>
    </w:p>
    <w:p w14:paraId="5D61676D"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S4. Optimization of spatial integration scale for weighted regression.</w:t>
      </w:r>
      <w:r w:rsidRPr="00797CEF">
        <w:rPr>
          <w:rFonts w:ascii="Times New Roman" w:hAnsi="Times New Roman" w:cs="Times New Roman"/>
        </w:rPr>
        <w:t xml:space="preserve"> Model performance (R²) as a function of spatial integration scale (λ) using exponentially weighted ordinary least squares regression. The red point indicates the optimal scale that maximizes R². Performance improves sharply from point values (λ = 0 km, R² = 0.653) to the optimal scale (R² = 0.701), then plateaus for larger scales. The gray dashed line shows λ = 10 km for reference. This analysis informed the choice of exponential decay weighting in the Gaussian process models.</w:t>
      </w:r>
    </w:p>
    <w:p w14:paraId="7CC9B4E3" w14:textId="77777777" w:rsidR="007257E7" w:rsidRPr="00797CEF" w:rsidRDefault="007257E7" w:rsidP="007257E7">
      <w:pPr>
        <w:rPr>
          <w:rFonts w:ascii="Times New Roman" w:hAnsi="Times New Roman" w:cs="Times New Roman"/>
        </w:rPr>
      </w:pPr>
    </w:p>
    <w:p w14:paraId="612D55B5"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S5. Elevation effects across models.</w:t>
      </w:r>
      <w:r w:rsidRPr="00797CEF">
        <w:rPr>
          <w:rFonts w:ascii="Times New Roman" w:hAnsi="Times New Roman" w:cs="Times New Roman"/>
        </w:rPr>
        <w:t xml:space="preserve"> </w:t>
      </w:r>
      <w:r w:rsidRPr="00797CEF">
        <w:rPr>
          <w:rStyle w:val="Strong"/>
          <w:rFonts w:ascii="Times New Roman" w:hAnsi="Times New Roman" w:cs="Times New Roman"/>
        </w:rPr>
        <w:t>(A)</w:t>
      </w:r>
      <w:r w:rsidRPr="00797CEF">
        <w:rPr>
          <w:rFonts w:ascii="Times New Roman" w:hAnsi="Times New Roman" w:cs="Times New Roman"/>
        </w:rPr>
        <w:t xml:space="preserve"> Estimated effect of elevation on δ²H</w:t>
      </w:r>
      <w:r w:rsidRPr="00797CEF">
        <w:rPr>
          <w:rFonts w:ascii="Times New Roman" w:hAnsi="Times New Roman" w:cs="Times New Roman"/>
          <w:vertAlign w:val="subscript"/>
        </w:rPr>
        <w:t>wax</w:t>
      </w:r>
      <w:r w:rsidRPr="00797CEF">
        <w:rPr>
          <w:rFonts w:ascii="Times New Roman" w:hAnsi="Times New Roman" w:cs="Times New Roman"/>
        </w:rPr>
        <w:t xml:space="preserve"> showing flat effects in non-spatial models and depletion at higher elevations in spatial models. All effects are far smaller than uncertainty. </w:t>
      </w:r>
      <w:r w:rsidRPr="00797CEF">
        <w:rPr>
          <w:rStyle w:val="Strong"/>
          <w:rFonts w:ascii="Times New Roman" w:hAnsi="Times New Roman" w:cs="Times New Roman"/>
        </w:rPr>
        <w:t>(B)</w:t>
      </w:r>
      <w:r w:rsidRPr="00797CEF">
        <w:rPr>
          <w:rFonts w:ascii="Times New Roman" w:hAnsi="Times New Roman" w:cs="Times New Roman"/>
        </w:rPr>
        <w:t>. Histogram of the number of samples at various elevations. Bin width = 250 m.</w:t>
      </w:r>
    </w:p>
    <w:p w14:paraId="055636FD" w14:textId="77777777" w:rsidR="007257E7" w:rsidRPr="00797CEF" w:rsidRDefault="007257E7" w:rsidP="00FD6AB1">
      <w:pPr>
        <w:rPr>
          <w:rFonts w:ascii="Times New Roman" w:eastAsia="Times New Roman" w:hAnsi="Times New Roman" w:cs="Times New Roman"/>
          <w:kern w:val="0"/>
          <w14:ligatures w14:val="none"/>
        </w:rPr>
      </w:pPr>
    </w:p>
    <w:p w14:paraId="42C5F769" w14:textId="77777777" w:rsidR="0022344A" w:rsidRPr="00797CEF" w:rsidRDefault="0022344A" w:rsidP="00FD6AB1">
      <w:pPr>
        <w:rPr>
          <w:rFonts w:ascii="Times New Roman" w:eastAsia="Times New Roman" w:hAnsi="Times New Roman" w:cs="Times New Roman"/>
          <w:kern w:val="0"/>
          <w14:ligatures w14:val="none"/>
        </w:rPr>
      </w:pPr>
    </w:p>
    <w:p w14:paraId="4163B37F" w14:textId="77777777" w:rsidR="00803C76" w:rsidRPr="00797CEF" w:rsidRDefault="00803C76" w:rsidP="00803C76">
      <w:pPr>
        <w:rPr>
          <w:rFonts w:ascii="Times New Roman" w:eastAsia="Times New Roman" w:hAnsi="Times New Roman" w:cs="Times New Roman"/>
          <w:kern w:val="0"/>
          <w14:ligatures w14:val="none"/>
        </w:rPr>
      </w:pPr>
    </w:p>
    <w:p w14:paraId="724C6017" w14:textId="77777777" w:rsidR="00552951" w:rsidRPr="00797CEF" w:rsidRDefault="00552951">
      <w:pPr>
        <w:rPr>
          <w:rFonts w:ascii="Times New Roman" w:hAnsi="Times New Roman" w:cs="Times New Roman"/>
          <w:b/>
          <w:bCs/>
        </w:rPr>
      </w:pPr>
      <w:r w:rsidRPr="00797CEF">
        <w:rPr>
          <w:rFonts w:ascii="Times New Roman" w:hAnsi="Times New Roman" w:cs="Times New Roman"/>
          <w:b/>
          <w:bCs/>
        </w:rPr>
        <w:br w:type="page"/>
      </w:r>
    </w:p>
    <w:p w14:paraId="7BB887B3" w14:textId="77777777" w:rsidR="007257E7" w:rsidRPr="00797CEF" w:rsidRDefault="007257E7">
      <w:pPr>
        <w:rPr>
          <w:rFonts w:ascii="Times New Roman" w:hAnsi="Times New Roman" w:cs="Times New Roman"/>
          <w:b/>
          <w:bCs/>
        </w:rPr>
      </w:pPr>
    </w:p>
    <w:p w14:paraId="3FF29176" w14:textId="446503B7" w:rsidR="00AF03EC" w:rsidRPr="00797CEF" w:rsidRDefault="00AF03EC" w:rsidP="00D30B74">
      <w:pPr>
        <w:rPr>
          <w:rFonts w:ascii="Times New Roman" w:hAnsi="Times New Roman" w:cs="Times New Roman"/>
          <w:b/>
          <w:bCs/>
        </w:rPr>
      </w:pPr>
      <w:r w:rsidRPr="00797CEF">
        <w:rPr>
          <w:rFonts w:ascii="Times New Roman" w:hAnsi="Times New Roman" w:cs="Times New Roman"/>
          <w:b/>
          <w:bCs/>
        </w:rPr>
        <w:t>Supplement</w:t>
      </w:r>
      <w:r w:rsidR="00FB3211" w:rsidRPr="00797CEF">
        <w:rPr>
          <w:rFonts w:ascii="Times New Roman" w:hAnsi="Times New Roman" w:cs="Times New Roman"/>
          <w:b/>
          <w:bCs/>
        </w:rPr>
        <w:t>ary</w:t>
      </w:r>
      <w:r w:rsidRPr="00797CEF">
        <w:rPr>
          <w:rFonts w:ascii="Times New Roman" w:hAnsi="Times New Roman" w:cs="Times New Roman"/>
          <w:b/>
          <w:bCs/>
        </w:rPr>
        <w:t xml:space="preserve"> References</w:t>
      </w:r>
    </w:p>
    <w:p w14:paraId="20B32DA3" w14:textId="77777777" w:rsidR="00F169FF" w:rsidRPr="00797CEF" w:rsidRDefault="00F169FF" w:rsidP="00D30B74">
      <w:pPr>
        <w:rPr>
          <w:rFonts w:ascii="Times New Roman" w:hAnsi="Times New Roman" w:cs="Times New Roman"/>
        </w:rPr>
      </w:pPr>
    </w:p>
    <w:p w14:paraId="2908592A" w14:textId="4AD36481" w:rsidR="00ED5871" w:rsidRPr="00797CEF" w:rsidRDefault="00F169FF" w:rsidP="00D30B74">
      <w:pPr>
        <w:ind w:left="720" w:hanging="720"/>
        <w:rPr>
          <w:rFonts w:ascii="Times New Roman" w:hAnsi="Times New Roman" w:cs="Times New Roman"/>
          <w:noProof/>
        </w:rPr>
      </w:pPr>
      <w:r w:rsidRPr="00797CEF">
        <w:rPr>
          <w:rFonts w:ascii="Times New Roman" w:hAnsi="Times New Roman" w:cs="Times New Roman"/>
        </w:rPr>
        <w:fldChar w:fldCharType="begin" w:fldLock="1"/>
      </w:r>
      <w:r w:rsidR="00ED5871" w:rsidRPr="00797CEF">
        <w:rPr>
          <w:rFonts w:ascii="Times New Roman" w:hAnsi="Times New Roman" w:cs="Times New Roman"/>
        </w:rPr>
        <w:instrText>ADDIN paperpile_bibliography &lt;pp-bibliography&gt;&lt;first-reference-indices&gt;&lt;formatting&gt;1&lt;/formatting&gt;&lt;space-after&gt;1&lt;/space-after&gt;&lt;/first-reference-indices&gt;&lt;/pp-bibliography&gt; \* MERGEFORMAT</w:instrText>
      </w:r>
      <w:r w:rsidRPr="00797CEF">
        <w:rPr>
          <w:rFonts w:ascii="Times New Roman" w:hAnsi="Times New Roman" w:cs="Times New Roman"/>
        </w:rPr>
        <w:fldChar w:fldCharType="separate"/>
      </w:r>
      <w:r w:rsidR="00ED5871" w:rsidRPr="00797CEF">
        <w:rPr>
          <w:rFonts w:ascii="Times New Roman" w:hAnsi="Times New Roman" w:cs="Times New Roman"/>
          <w:noProof/>
        </w:rPr>
        <w:t xml:space="preserve">Abatzoglou J. T., Dobrowski S. Z., Parks S. A. and Hegewisch K. C. (2018) TerraClimate, a high-resolution global dataset of monthly climate and climatic water balance from 1958-2015. </w:t>
      </w:r>
      <w:r w:rsidR="00ED5871" w:rsidRPr="00797CEF">
        <w:rPr>
          <w:rFonts w:ascii="Times New Roman" w:hAnsi="Times New Roman" w:cs="Times New Roman"/>
          <w:i/>
          <w:noProof/>
        </w:rPr>
        <w:t>Sci. Data</w:t>
      </w:r>
      <w:r w:rsidR="00ED5871" w:rsidRPr="00797CEF">
        <w:rPr>
          <w:rFonts w:ascii="Times New Roman" w:hAnsi="Times New Roman" w:cs="Times New Roman"/>
          <w:noProof/>
        </w:rPr>
        <w:t xml:space="preserve"> </w:t>
      </w:r>
      <w:r w:rsidR="00ED5871" w:rsidRPr="00797CEF">
        <w:rPr>
          <w:rFonts w:ascii="Times New Roman" w:hAnsi="Times New Roman" w:cs="Times New Roman"/>
          <w:b/>
          <w:noProof/>
        </w:rPr>
        <w:t>5</w:t>
      </w:r>
      <w:r w:rsidR="00ED5871" w:rsidRPr="00797CEF">
        <w:rPr>
          <w:rFonts w:ascii="Times New Roman" w:hAnsi="Times New Roman" w:cs="Times New Roman"/>
          <w:noProof/>
        </w:rPr>
        <w:t>, 170191.</w:t>
      </w:r>
    </w:p>
    <w:p w14:paraId="79A1107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Amatulli G., Domisch S., Tuanmu M.-N., Parmentier B., Ranipeta A., Malczyk J. and Jetz W. (2018) A suite of global, cross-scale topographic variables for environmental and biodiversity modeling, links to files in GeoTIFF format.</w:t>
      </w:r>
    </w:p>
    <w:p w14:paraId="7D6E03C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Banerjee S., Gelfand A. E. and Carlin B. P. (2025) </w:t>
      </w:r>
      <w:r w:rsidRPr="00797CEF">
        <w:rPr>
          <w:rFonts w:ascii="Times New Roman" w:hAnsi="Times New Roman" w:cs="Times New Roman"/>
          <w:i/>
          <w:noProof/>
        </w:rPr>
        <w:t>Hierarchical modeling and analysis for spatial data</w:t>
      </w:r>
      <w:r w:rsidRPr="00797CEF">
        <w:rPr>
          <w:rFonts w:ascii="Times New Roman" w:hAnsi="Times New Roman" w:cs="Times New Roman"/>
          <w:noProof/>
        </w:rPr>
        <w:t>. 3rd ed., Chapman &amp; Hall/CRC, Philadelphia, PA.</w:t>
      </w:r>
    </w:p>
    <w:p w14:paraId="381A9886"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Banerjee S., Gelfand A. E., Finley A. O. and Sang H. (2008) Gaussian predictive process models for large spatial data sets. </w:t>
      </w:r>
      <w:r w:rsidRPr="00797CEF">
        <w:rPr>
          <w:rFonts w:ascii="Times New Roman" w:hAnsi="Times New Roman" w:cs="Times New Roman"/>
          <w:i/>
          <w:noProof/>
        </w:rPr>
        <w:t>J. R. Stat. Soc. Series B Stat. Methodol.</w:t>
      </w:r>
      <w:r w:rsidRPr="00797CEF">
        <w:rPr>
          <w:rFonts w:ascii="Times New Roman" w:hAnsi="Times New Roman" w:cs="Times New Roman"/>
          <w:noProof/>
        </w:rPr>
        <w:t xml:space="preserve"> </w:t>
      </w:r>
      <w:r w:rsidRPr="00797CEF">
        <w:rPr>
          <w:rFonts w:ascii="Times New Roman" w:hAnsi="Times New Roman" w:cs="Times New Roman"/>
          <w:b/>
          <w:noProof/>
        </w:rPr>
        <w:t>70</w:t>
      </w:r>
      <w:r w:rsidRPr="00797CEF">
        <w:rPr>
          <w:rFonts w:ascii="Times New Roman" w:hAnsi="Times New Roman" w:cs="Times New Roman"/>
          <w:noProof/>
        </w:rPr>
        <w:t>, 825–848.</w:t>
      </w:r>
    </w:p>
    <w:p w14:paraId="3604B26E"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Bolker B. M. (2008) </w:t>
      </w:r>
      <w:r w:rsidRPr="00797CEF">
        <w:rPr>
          <w:rFonts w:ascii="Times New Roman" w:hAnsi="Times New Roman" w:cs="Times New Roman"/>
          <w:i/>
          <w:noProof/>
        </w:rPr>
        <w:t>Ecological models and data in R</w:t>
      </w:r>
      <w:r w:rsidRPr="00797CEF">
        <w:rPr>
          <w:rFonts w:ascii="Times New Roman" w:hAnsi="Times New Roman" w:cs="Times New Roman"/>
          <w:noProof/>
        </w:rPr>
        <w:t>., Princeton University Press, Princeton, NJ.</w:t>
      </w:r>
    </w:p>
    <w:p w14:paraId="7FB05FF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Bowen G. J. (2018) Gridded maps of the isotopic composition of meteoric waters.</w:t>
      </w:r>
    </w:p>
    <w:p w14:paraId="7E164F9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Bowen G. J. and Revenaugh J. (2003) Interpolating the isotopic composition of modern meteoric precipitation: ISOTOPIC COMPOSITION OF MODERN PRECIPITATION. </w:t>
      </w:r>
      <w:r w:rsidRPr="00797CEF">
        <w:rPr>
          <w:rFonts w:ascii="Times New Roman" w:hAnsi="Times New Roman" w:cs="Times New Roman"/>
          <w:i/>
          <w:noProof/>
        </w:rPr>
        <w:t>Water Resour. Res.</w:t>
      </w:r>
      <w:r w:rsidRPr="00797CEF">
        <w:rPr>
          <w:rFonts w:ascii="Times New Roman" w:hAnsi="Times New Roman" w:cs="Times New Roman"/>
          <w:noProof/>
        </w:rPr>
        <w:t xml:space="preserve"> </w:t>
      </w:r>
      <w:r w:rsidRPr="00797CEF">
        <w:rPr>
          <w:rFonts w:ascii="Times New Roman" w:hAnsi="Times New Roman" w:cs="Times New Roman"/>
          <w:b/>
          <w:noProof/>
        </w:rPr>
        <w:t>39</w:t>
      </w:r>
      <w:r w:rsidRPr="00797CEF">
        <w:rPr>
          <w:rFonts w:ascii="Times New Roman" w:hAnsi="Times New Roman" w:cs="Times New Roman"/>
          <w:noProof/>
        </w:rPr>
        <w:t>, 1299.</w:t>
      </w:r>
    </w:p>
    <w:p w14:paraId="1C59099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Chang Q., Hren M., Lin A. T., Tabor C., Yu S.-W., Eley Y. and Harris G. (2021) Terrestrial biomarker isotope records of late Quaternary climate and source-to-sink sediment transport processes in southwestern Taiwan. </w:t>
      </w:r>
      <w:r w:rsidRPr="00797CEF">
        <w:rPr>
          <w:rFonts w:ascii="Times New Roman" w:hAnsi="Times New Roman" w:cs="Times New Roman"/>
          <w:i/>
          <w:noProof/>
        </w:rPr>
        <w:t>Am. J. Sci.</w:t>
      </w:r>
      <w:r w:rsidRPr="00797CEF">
        <w:rPr>
          <w:rFonts w:ascii="Times New Roman" w:hAnsi="Times New Roman" w:cs="Times New Roman"/>
          <w:noProof/>
        </w:rPr>
        <w:t xml:space="preserve"> </w:t>
      </w:r>
      <w:r w:rsidRPr="00797CEF">
        <w:rPr>
          <w:rFonts w:ascii="Times New Roman" w:hAnsi="Times New Roman" w:cs="Times New Roman"/>
          <w:b/>
          <w:noProof/>
        </w:rPr>
        <w:t>321</w:t>
      </w:r>
      <w:r w:rsidRPr="00797CEF">
        <w:rPr>
          <w:rFonts w:ascii="Times New Roman" w:hAnsi="Times New Roman" w:cs="Times New Roman"/>
          <w:noProof/>
        </w:rPr>
        <w:t>, 393–423.</w:t>
      </w:r>
    </w:p>
    <w:p w14:paraId="61BEC7D6"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Collins J. A., Schefuß E., Mulitza S., Prange M., Werner M., Tharammal T., Paul A. and Wefer G. (2013) Estimating the hydrogen isotopic composition of past precipitation using leaf-waxes from western Africa.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65</w:t>
      </w:r>
      <w:r w:rsidRPr="00797CEF">
        <w:rPr>
          <w:rFonts w:ascii="Times New Roman" w:hAnsi="Times New Roman" w:cs="Times New Roman"/>
          <w:noProof/>
        </w:rPr>
        <w:t>, 88–101.</w:t>
      </w:r>
    </w:p>
    <w:p w14:paraId="6478B23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269</w:t>
      </w:r>
      <w:r w:rsidRPr="00797CEF">
        <w:rPr>
          <w:rFonts w:ascii="Times New Roman" w:hAnsi="Times New Roman" w:cs="Times New Roman"/>
          <w:noProof/>
        </w:rPr>
        <w:t>, 107130.</w:t>
      </w:r>
    </w:p>
    <w:p w14:paraId="5612F2B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Danielson J. J. and Gesch D. B. (2011) </w:t>
      </w:r>
      <w:r w:rsidRPr="00797CEF">
        <w:rPr>
          <w:rFonts w:ascii="Times New Roman" w:hAnsi="Times New Roman" w:cs="Times New Roman"/>
          <w:i/>
          <w:noProof/>
        </w:rPr>
        <w:t>Global multi-resolution terrain elevation data 2010 (GMTED2010)</w:t>
      </w:r>
      <w:r w:rsidRPr="00797CEF">
        <w:rPr>
          <w:rFonts w:ascii="Times New Roman" w:hAnsi="Times New Roman" w:cs="Times New Roman"/>
          <w:noProof/>
        </w:rPr>
        <w:t>., U.S. Geological Survey.</w:t>
      </w:r>
    </w:p>
    <w:p w14:paraId="5D7A3EC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Diggle P. J. and Ribeiro P. J. Jr (2007) </w:t>
      </w:r>
      <w:r w:rsidRPr="00797CEF">
        <w:rPr>
          <w:rFonts w:ascii="Times New Roman" w:hAnsi="Times New Roman" w:cs="Times New Roman"/>
          <w:i/>
          <w:noProof/>
        </w:rPr>
        <w:t>Model-Based Geostatistics</w:t>
      </w:r>
      <w:r w:rsidRPr="00797CEF">
        <w:rPr>
          <w:rFonts w:ascii="Times New Roman" w:hAnsi="Times New Roman" w:cs="Times New Roman"/>
          <w:noProof/>
        </w:rPr>
        <w:t>., Springer, New York, NY.</w:t>
      </w:r>
    </w:p>
    <w:p w14:paraId="2AA6551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Feakins S. J. (2013) Pollen-corrected leaf wax D/H reconstructions of northeast African hydrological changes during the late Miocene. </w:t>
      </w:r>
      <w:r w:rsidRPr="00797CEF">
        <w:rPr>
          <w:rFonts w:ascii="Times New Roman" w:hAnsi="Times New Roman" w:cs="Times New Roman"/>
          <w:i/>
          <w:noProof/>
        </w:rPr>
        <w:t>Palaeogeogr. Palaeoclimatol. Palaeoecol.</w:t>
      </w:r>
      <w:r w:rsidRPr="00797CEF">
        <w:rPr>
          <w:rFonts w:ascii="Times New Roman" w:hAnsi="Times New Roman" w:cs="Times New Roman"/>
          <w:noProof/>
        </w:rPr>
        <w:t xml:space="preserve"> </w:t>
      </w:r>
      <w:r w:rsidRPr="00797CEF">
        <w:rPr>
          <w:rFonts w:ascii="Times New Roman" w:hAnsi="Times New Roman" w:cs="Times New Roman"/>
          <w:b/>
          <w:noProof/>
        </w:rPr>
        <w:t>374</w:t>
      </w:r>
      <w:r w:rsidRPr="00797CEF">
        <w:rPr>
          <w:rFonts w:ascii="Times New Roman" w:hAnsi="Times New Roman" w:cs="Times New Roman"/>
          <w:noProof/>
        </w:rPr>
        <w:t>, 62–71.</w:t>
      </w:r>
    </w:p>
    <w:p w14:paraId="5B585032"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Fieller E. C. (1954) Some problems in interval estimation. </w:t>
      </w:r>
      <w:r w:rsidRPr="00797CEF">
        <w:rPr>
          <w:rFonts w:ascii="Times New Roman" w:hAnsi="Times New Roman" w:cs="Times New Roman"/>
          <w:i/>
          <w:noProof/>
        </w:rPr>
        <w:t>J. R. Stat. Soc. Series B Stat. Methodol.</w:t>
      </w:r>
      <w:r w:rsidRPr="00797CEF">
        <w:rPr>
          <w:rFonts w:ascii="Times New Roman" w:hAnsi="Times New Roman" w:cs="Times New Roman"/>
          <w:noProof/>
        </w:rPr>
        <w:t xml:space="preserve"> </w:t>
      </w:r>
      <w:r w:rsidRPr="00797CEF">
        <w:rPr>
          <w:rFonts w:ascii="Times New Roman" w:hAnsi="Times New Roman" w:cs="Times New Roman"/>
          <w:b/>
          <w:noProof/>
        </w:rPr>
        <w:t>16</w:t>
      </w:r>
      <w:r w:rsidRPr="00797CEF">
        <w:rPr>
          <w:rFonts w:ascii="Times New Roman" w:hAnsi="Times New Roman" w:cs="Times New Roman"/>
          <w:noProof/>
        </w:rPr>
        <w:t>, 175–185.</w:t>
      </w:r>
    </w:p>
    <w:p w14:paraId="1FA3A6F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Finley A. O., Sang H., Banerjee S. and Gelfand A. E. (2009) Improving the performance of predictive process modeling for large datasets. </w:t>
      </w:r>
      <w:r w:rsidRPr="00797CEF">
        <w:rPr>
          <w:rFonts w:ascii="Times New Roman" w:hAnsi="Times New Roman" w:cs="Times New Roman"/>
          <w:i/>
          <w:noProof/>
        </w:rPr>
        <w:t>Comput. Stat. Data Anal.</w:t>
      </w:r>
      <w:r w:rsidRPr="00797CEF">
        <w:rPr>
          <w:rFonts w:ascii="Times New Roman" w:hAnsi="Times New Roman" w:cs="Times New Roman"/>
          <w:noProof/>
        </w:rPr>
        <w:t xml:space="preserve"> </w:t>
      </w:r>
      <w:r w:rsidRPr="00797CEF">
        <w:rPr>
          <w:rFonts w:ascii="Times New Roman" w:hAnsi="Times New Roman" w:cs="Times New Roman"/>
          <w:b/>
          <w:noProof/>
        </w:rPr>
        <w:t>53</w:t>
      </w:r>
      <w:r w:rsidRPr="00797CEF">
        <w:rPr>
          <w:rFonts w:ascii="Times New Roman" w:hAnsi="Times New Roman" w:cs="Times New Roman"/>
          <w:noProof/>
        </w:rPr>
        <w:t>, 2873–2884.</w:t>
      </w:r>
    </w:p>
    <w:p w14:paraId="3E3CDCD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Friedl M. and Sulla-Menashe D. (2019) </w:t>
      </w:r>
      <w:r w:rsidRPr="00797CEF">
        <w:rPr>
          <w:rFonts w:ascii="Times New Roman" w:hAnsi="Times New Roman" w:cs="Times New Roman"/>
          <w:i/>
          <w:noProof/>
        </w:rPr>
        <w:t>MCD12Q1 MODIS/Terra+Aqua Land Cover Type Yearly L3 Global 500m SIN Grid V006</w:t>
      </w:r>
      <w:r w:rsidRPr="00797CEF">
        <w:rPr>
          <w:rFonts w:ascii="Times New Roman" w:hAnsi="Times New Roman" w:cs="Times New Roman"/>
          <w:noProof/>
        </w:rPr>
        <w:t xml:space="preserve">. </w:t>
      </w:r>
      <w:r w:rsidRPr="00797CEF">
        <w:rPr>
          <w:rFonts w:ascii="Times New Roman" w:hAnsi="Times New Roman" w:cs="Times New Roman"/>
          <w:i/>
          <w:noProof/>
        </w:rPr>
        <w:t>NASA EOSDIS Land Processes Distributed Active Archive Center.</w:t>
      </w:r>
    </w:p>
    <w:p w14:paraId="716E0EF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Fuglstad G.-A., Simpson D., Lindgren F. and Rue H. (2019) Constructing priors that penalize the complexity of Gaussian random fields. </w:t>
      </w:r>
      <w:r w:rsidRPr="00797CEF">
        <w:rPr>
          <w:rFonts w:ascii="Times New Roman" w:hAnsi="Times New Roman" w:cs="Times New Roman"/>
          <w:i/>
          <w:noProof/>
        </w:rPr>
        <w:t>J. Am. Stat. Assoc.</w:t>
      </w:r>
      <w:r w:rsidRPr="00797CEF">
        <w:rPr>
          <w:rFonts w:ascii="Times New Roman" w:hAnsi="Times New Roman" w:cs="Times New Roman"/>
          <w:noProof/>
        </w:rPr>
        <w:t xml:space="preserve"> </w:t>
      </w:r>
      <w:r w:rsidRPr="00797CEF">
        <w:rPr>
          <w:rFonts w:ascii="Times New Roman" w:hAnsi="Times New Roman" w:cs="Times New Roman"/>
          <w:b/>
          <w:noProof/>
        </w:rPr>
        <w:t>114</w:t>
      </w:r>
      <w:r w:rsidRPr="00797CEF">
        <w:rPr>
          <w:rFonts w:ascii="Times New Roman" w:hAnsi="Times New Roman" w:cs="Times New Roman"/>
          <w:noProof/>
        </w:rPr>
        <w:t>, 445–452.</w:t>
      </w:r>
    </w:p>
    <w:p w14:paraId="5E4C232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lastRenderedPageBreak/>
        <w:t xml:space="preserve">Gaviria-Lugo N., Läuchli C., Wittmann H., Bernhard A., Frings P., Mohtadi M., Rach O. and Sachse D. (2023) Climatic controls on leaf wax hydrogen isotope ratios in terrestrial and marine sediments along a hyperarid-to-humid gradient. </w:t>
      </w:r>
      <w:r w:rsidRPr="00797CEF">
        <w:rPr>
          <w:rFonts w:ascii="Times New Roman" w:hAnsi="Times New Roman" w:cs="Times New Roman"/>
          <w:i/>
          <w:noProof/>
        </w:rPr>
        <w:t>Biogeosciences</w:t>
      </w:r>
      <w:r w:rsidRPr="00797CEF">
        <w:rPr>
          <w:rFonts w:ascii="Times New Roman" w:hAnsi="Times New Roman" w:cs="Times New Roman"/>
          <w:noProof/>
        </w:rPr>
        <w:t xml:space="preserve"> </w:t>
      </w:r>
      <w:r w:rsidRPr="00797CEF">
        <w:rPr>
          <w:rFonts w:ascii="Times New Roman" w:hAnsi="Times New Roman" w:cs="Times New Roman"/>
          <w:b/>
          <w:noProof/>
        </w:rPr>
        <w:t>20</w:t>
      </w:r>
      <w:r w:rsidRPr="00797CEF">
        <w:rPr>
          <w:rFonts w:ascii="Times New Roman" w:hAnsi="Times New Roman" w:cs="Times New Roman"/>
          <w:noProof/>
        </w:rPr>
        <w:t>, 4433–4453.</w:t>
      </w:r>
    </w:p>
    <w:p w14:paraId="64AC963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797CEF">
        <w:rPr>
          <w:rFonts w:ascii="Times New Roman" w:hAnsi="Times New Roman" w:cs="Times New Roman"/>
          <w:i/>
          <w:noProof/>
        </w:rPr>
        <w:t>J. Agric. Biol. Environ. Stat.</w:t>
      </w:r>
      <w:r w:rsidRPr="00797CEF">
        <w:rPr>
          <w:rFonts w:ascii="Times New Roman" w:hAnsi="Times New Roman" w:cs="Times New Roman"/>
          <w:noProof/>
        </w:rPr>
        <w:t xml:space="preserve"> </w:t>
      </w:r>
      <w:r w:rsidRPr="00797CEF">
        <w:rPr>
          <w:rFonts w:ascii="Times New Roman" w:hAnsi="Times New Roman" w:cs="Times New Roman"/>
          <w:b/>
          <w:noProof/>
        </w:rPr>
        <w:t>24</w:t>
      </w:r>
      <w:r w:rsidRPr="00797CEF">
        <w:rPr>
          <w:rFonts w:ascii="Times New Roman" w:hAnsi="Times New Roman" w:cs="Times New Roman"/>
          <w:noProof/>
        </w:rPr>
        <w:t>, 398–425.</w:t>
      </w:r>
    </w:p>
    <w:p w14:paraId="624E2DDC"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IAEA/WMO (2015) Global Network of Isotopes in Precipitation. The GNIP Database.</w:t>
      </w:r>
    </w:p>
    <w:p w14:paraId="432CD877"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Jaccard J. J., Turrisi R. and Wan C. K. (2003) </w:t>
      </w:r>
      <w:r w:rsidRPr="00797CEF">
        <w:rPr>
          <w:rFonts w:ascii="Times New Roman" w:hAnsi="Times New Roman" w:cs="Times New Roman"/>
          <w:i/>
          <w:noProof/>
        </w:rPr>
        <w:t>Interaction Effects in Multiple Regression</w:t>
      </w:r>
      <w:r w:rsidRPr="00797CEF">
        <w:rPr>
          <w:rFonts w:ascii="Times New Roman" w:hAnsi="Times New Roman" w:cs="Times New Roman"/>
          <w:noProof/>
        </w:rPr>
        <w:t>. 2nd ed., SAGE Publications, Thousand Oaks, CA.</w:t>
      </w:r>
    </w:p>
    <w:p w14:paraId="15167CFC"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Konecky B. L., Dee S. G. and Noone D. C. (2019a) WaxPSM: A forward model of leaf wax hydrogen isotope ratios to bridge proxy and model estimates of past climate. </w:t>
      </w:r>
      <w:r w:rsidRPr="00797CEF">
        <w:rPr>
          <w:rFonts w:ascii="Times New Roman" w:hAnsi="Times New Roman" w:cs="Times New Roman"/>
          <w:i/>
          <w:noProof/>
        </w:rPr>
        <w:t>J. Geophys. Res. Biogeosci.</w:t>
      </w:r>
      <w:r w:rsidRPr="00797CEF">
        <w:rPr>
          <w:rFonts w:ascii="Times New Roman" w:hAnsi="Times New Roman" w:cs="Times New Roman"/>
          <w:noProof/>
        </w:rPr>
        <w:t xml:space="preserve"> </w:t>
      </w:r>
      <w:r w:rsidRPr="00797CEF">
        <w:rPr>
          <w:rFonts w:ascii="Times New Roman" w:hAnsi="Times New Roman" w:cs="Times New Roman"/>
          <w:b/>
          <w:noProof/>
        </w:rPr>
        <w:t>124</w:t>
      </w:r>
      <w:r w:rsidRPr="00797CEF">
        <w:rPr>
          <w:rFonts w:ascii="Times New Roman" w:hAnsi="Times New Roman" w:cs="Times New Roman"/>
          <w:noProof/>
        </w:rPr>
        <w:t>, 2107–2125.</w:t>
      </w:r>
    </w:p>
    <w:p w14:paraId="7DF3D26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Konecky B., Russell J. and Bijaksana S. (2016) Glacial aridity in central Indonesia coeval with intensified monsoon circulation. </w:t>
      </w:r>
      <w:r w:rsidRPr="00797CEF">
        <w:rPr>
          <w:rFonts w:ascii="Times New Roman" w:hAnsi="Times New Roman" w:cs="Times New Roman"/>
          <w:i/>
          <w:noProof/>
        </w:rPr>
        <w:t>Earth Planet. Sci. Lett.</w:t>
      </w:r>
      <w:r w:rsidRPr="00797CEF">
        <w:rPr>
          <w:rFonts w:ascii="Times New Roman" w:hAnsi="Times New Roman" w:cs="Times New Roman"/>
          <w:noProof/>
        </w:rPr>
        <w:t xml:space="preserve"> </w:t>
      </w:r>
      <w:r w:rsidRPr="00797CEF">
        <w:rPr>
          <w:rFonts w:ascii="Times New Roman" w:hAnsi="Times New Roman" w:cs="Times New Roman"/>
          <w:b/>
          <w:noProof/>
        </w:rPr>
        <w:t>437</w:t>
      </w:r>
      <w:r w:rsidRPr="00797CEF">
        <w:rPr>
          <w:rFonts w:ascii="Times New Roman" w:hAnsi="Times New Roman" w:cs="Times New Roman"/>
          <w:noProof/>
        </w:rPr>
        <w:t>, 15–24.</w:t>
      </w:r>
    </w:p>
    <w:p w14:paraId="2896789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Kraucunas I. (2006) </w:t>
      </w:r>
      <w:r w:rsidRPr="00797CEF">
        <w:rPr>
          <w:rFonts w:ascii="Times New Roman" w:hAnsi="Times New Roman" w:cs="Times New Roman"/>
          <w:i/>
          <w:noProof/>
        </w:rPr>
        <w:t>Surface Temperature Reconstructions for the Past 2,000 Years</w:t>
      </w:r>
      <w:r w:rsidRPr="00797CEF">
        <w:rPr>
          <w:rFonts w:ascii="Times New Roman" w:hAnsi="Times New Roman" w:cs="Times New Roman"/>
          <w:noProof/>
        </w:rPr>
        <w:t>.,</w:t>
      </w:r>
    </w:p>
    <w:p w14:paraId="014D367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Ladd S. N., Maloney A. E., Nelson D. B., Prebble M., Camperio G., Sear D. A., Hassall J. D., Langdon P. G., Sachs J. P. and Dubois N. (2021) Leaf wax hydrogen isotopes as a hydroclimate proxy in the tropical pacific. </w:t>
      </w:r>
      <w:r w:rsidRPr="00797CEF">
        <w:rPr>
          <w:rFonts w:ascii="Times New Roman" w:hAnsi="Times New Roman" w:cs="Times New Roman"/>
          <w:i/>
          <w:noProof/>
        </w:rPr>
        <w:t>J. Geophys. Res. Biogeosci.</w:t>
      </w:r>
      <w:r w:rsidRPr="00797CEF">
        <w:rPr>
          <w:rFonts w:ascii="Times New Roman" w:hAnsi="Times New Roman" w:cs="Times New Roman"/>
          <w:noProof/>
        </w:rPr>
        <w:t xml:space="preserve"> </w:t>
      </w:r>
      <w:r w:rsidRPr="00797CEF">
        <w:rPr>
          <w:rFonts w:ascii="Times New Roman" w:hAnsi="Times New Roman" w:cs="Times New Roman"/>
          <w:b/>
          <w:noProof/>
        </w:rPr>
        <w:t>126</w:t>
      </w:r>
      <w:r w:rsidRPr="00797CEF">
        <w:rPr>
          <w:rFonts w:ascii="Times New Roman" w:hAnsi="Times New Roman" w:cs="Times New Roman"/>
          <w:noProof/>
        </w:rPr>
        <w:t>.</w:t>
      </w:r>
    </w:p>
    <w:p w14:paraId="79611A32"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Liu J. and An Z. (2019) Variations in hydrogen isotopic fractionation in higher plants and sediments across different latitudes: Implications for paleohydrological reconstruction. </w:t>
      </w:r>
      <w:r w:rsidRPr="00797CEF">
        <w:rPr>
          <w:rFonts w:ascii="Times New Roman" w:hAnsi="Times New Roman" w:cs="Times New Roman"/>
          <w:i/>
          <w:noProof/>
        </w:rPr>
        <w:t>Sci. Total Environ.</w:t>
      </w:r>
      <w:r w:rsidRPr="00797CEF">
        <w:rPr>
          <w:rFonts w:ascii="Times New Roman" w:hAnsi="Times New Roman" w:cs="Times New Roman"/>
          <w:noProof/>
        </w:rPr>
        <w:t xml:space="preserve"> </w:t>
      </w:r>
      <w:r w:rsidRPr="00797CEF">
        <w:rPr>
          <w:rFonts w:ascii="Times New Roman" w:hAnsi="Times New Roman" w:cs="Times New Roman"/>
          <w:b/>
          <w:noProof/>
        </w:rPr>
        <w:t>650</w:t>
      </w:r>
      <w:r w:rsidRPr="00797CEF">
        <w:rPr>
          <w:rFonts w:ascii="Times New Roman" w:hAnsi="Times New Roman" w:cs="Times New Roman"/>
          <w:noProof/>
        </w:rPr>
        <w:t>, 470–478.</w:t>
      </w:r>
    </w:p>
    <w:p w14:paraId="6BACD6FD"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Luo X., Zhou H., Satriawan T. W., Tian J., Zhao R., Keenan T. F., Griffith D. M., Sitch S., Smith N. G. and Still C. J. (2024) Mapping the global distribution of C4 vegetation using observations and optimality theory. </w:t>
      </w:r>
      <w:r w:rsidRPr="00797CEF">
        <w:rPr>
          <w:rFonts w:ascii="Times New Roman" w:hAnsi="Times New Roman" w:cs="Times New Roman"/>
          <w:i/>
          <w:noProof/>
        </w:rPr>
        <w:t>Nat. Commun.</w:t>
      </w:r>
      <w:r w:rsidRPr="00797CEF">
        <w:rPr>
          <w:rFonts w:ascii="Times New Roman" w:hAnsi="Times New Roman" w:cs="Times New Roman"/>
          <w:noProof/>
        </w:rPr>
        <w:t xml:space="preserve"> </w:t>
      </w:r>
      <w:r w:rsidRPr="00797CEF">
        <w:rPr>
          <w:rFonts w:ascii="Times New Roman" w:hAnsi="Times New Roman" w:cs="Times New Roman"/>
          <w:b/>
          <w:noProof/>
        </w:rPr>
        <w:t>15</w:t>
      </w:r>
      <w:r w:rsidRPr="00797CEF">
        <w:rPr>
          <w:rFonts w:ascii="Times New Roman" w:hAnsi="Times New Roman" w:cs="Times New Roman"/>
          <w:noProof/>
        </w:rPr>
        <w:t>, 1219.</w:t>
      </w:r>
    </w:p>
    <w:p w14:paraId="17CDA3AB"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797CEF">
        <w:rPr>
          <w:rFonts w:ascii="Times New Roman" w:hAnsi="Times New Roman" w:cs="Times New Roman"/>
          <w:i/>
          <w:noProof/>
        </w:rPr>
        <w:t>Glob. Planet. Change</w:t>
      </w:r>
      <w:r w:rsidRPr="00797CEF">
        <w:rPr>
          <w:rFonts w:ascii="Times New Roman" w:hAnsi="Times New Roman" w:cs="Times New Roman"/>
          <w:noProof/>
        </w:rPr>
        <w:t xml:space="preserve"> </w:t>
      </w:r>
      <w:r w:rsidRPr="00797CEF">
        <w:rPr>
          <w:rFonts w:ascii="Times New Roman" w:hAnsi="Times New Roman" w:cs="Times New Roman"/>
          <w:b/>
          <w:noProof/>
        </w:rPr>
        <w:t>213</w:t>
      </w:r>
      <w:r w:rsidRPr="00797CEF">
        <w:rPr>
          <w:rFonts w:ascii="Times New Roman" w:hAnsi="Times New Roman" w:cs="Times New Roman"/>
          <w:noProof/>
        </w:rPr>
        <w:t>, 103833.</w:t>
      </w:r>
    </w:p>
    <w:p w14:paraId="39C512C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McClelland H. L. O., Halevy I., Wolf-Gladrow D. A., Evans D. and Bradley A. S. (2021) Statistical Uncertainty in Paleoclimate Proxy Reconstructions. </w:t>
      </w:r>
      <w:r w:rsidRPr="00797CEF">
        <w:rPr>
          <w:rFonts w:ascii="Times New Roman" w:hAnsi="Times New Roman" w:cs="Times New Roman"/>
          <w:i/>
          <w:noProof/>
        </w:rPr>
        <w:t>Geophys. Res. Lett.</w:t>
      </w:r>
      <w:r w:rsidRPr="00797CEF">
        <w:rPr>
          <w:rFonts w:ascii="Times New Roman" w:hAnsi="Times New Roman" w:cs="Times New Roman"/>
          <w:noProof/>
        </w:rPr>
        <w:t xml:space="preserve"> </w:t>
      </w:r>
      <w:r w:rsidRPr="00797CEF">
        <w:rPr>
          <w:rFonts w:ascii="Times New Roman" w:hAnsi="Times New Roman" w:cs="Times New Roman"/>
          <w:b/>
          <w:noProof/>
        </w:rPr>
        <w:t>48</w:t>
      </w:r>
      <w:r w:rsidRPr="00797CEF">
        <w:rPr>
          <w:rFonts w:ascii="Times New Roman" w:hAnsi="Times New Roman" w:cs="Times New Roman"/>
          <w:noProof/>
        </w:rPr>
        <w:t>, 1–11.</w:t>
      </w:r>
    </w:p>
    <w:p w14:paraId="602E143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McFarlin J. M., Axford Y., Masterson A. L. and Osburn M. R. (2019) Calibration of modern sedimentary δ2H plant wax-water relationships in Greenland lakes. </w:t>
      </w:r>
      <w:r w:rsidRPr="00797CEF">
        <w:rPr>
          <w:rFonts w:ascii="Times New Roman" w:hAnsi="Times New Roman" w:cs="Times New Roman"/>
          <w:i/>
          <w:noProof/>
        </w:rPr>
        <w:t>Quat. Sci. Rev.</w:t>
      </w:r>
      <w:r w:rsidRPr="00797CEF">
        <w:rPr>
          <w:rFonts w:ascii="Times New Roman" w:hAnsi="Times New Roman" w:cs="Times New Roman"/>
          <w:noProof/>
        </w:rPr>
        <w:t xml:space="preserve"> </w:t>
      </w:r>
      <w:r w:rsidRPr="00797CEF">
        <w:rPr>
          <w:rFonts w:ascii="Times New Roman" w:hAnsi="Times New Roman" w:cs="Times New Roman"/>
          <w:b/>
          <w:noProof/>
        </w:rPr>
        <w:t>225</w:t>
      </w:r>
      <w:r w:rsidRPr="00797CEF">
        <w:rPr>
          <w:rFonts w:ascii="Times New Roman" w:hAnsi="Times New Roman" w:cs="Times New Roman"/>
          <w:noProof/>
        </w:rPr>
        <w:t>, 105978.</w:t>
      </w:r>
    </w:p>
    <w:p w14:paraId="7CDA1B9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Piironen J. and Vehtari A. (2017) Sparsity information and regularization in the horseshoe and other shrinkage priors. </w:t>
      </w:r>
      <w:r w:rsidRPr="00797CEF">
        <w:rPr>
          <w:rFonts w:ascii="Times New Roman" w:hAnsi="Times New Roman" w:cs="Times New Roman"/>
          <w:i/>
          <w:noProof/>
        </w:rPr>
        <w:t>Electron. J. Stat.</w:t>
      </w:r>
      <w:r w:rsidRPr="00797CEF">
        <w:rPr>
          <w:rFonts w:ascii="Times New Roman" w:hAnsi="Times New Roman" w:cs="Times New Roman"/>
          <w:noProof/>
        </w:rPr>
        <w:t xml:space="preserve"> </w:t>
      </w:r>
      <w:r w:rsidRPr="00797CEF">
        <w:rPr>
          <w:rFonts w:ascii="Times New Roman" w:hAnsi="Times New Roman" w:cs="Times New Roman"/>
          <w:b/>
          <w:noProof/>
        </w:rPr>
        <w:t>11</w:t>
      </w:r>
      <w:r w:rsidRPr="00797CEF">
        <w:rPr>
          <w:rFonts w:ascii="Times New Roman" w:hAnsi="Times New Roman" w:cs="Times New Roman"/>
          <w:noProof/>
        </w:rPr>
        <w:t>, 5018–5051.</w:t>
      </w:r>
    </w:p>
    <w:p w14:paraId="1F2BF055"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Polissar P. J. and D’Andrea W. J. (2014) Uncertainty in paleohydrologic reconstructions from molecular δD values. </w:t>
      </w:r>
      <w:r w:rsidRPr="00797CEF">
        <w:rPr>
          <w:rFonts w:ascii="Times New Roman" w:hAnsi="Times New Roman" w:cs="Times New Roman"/>
          <w:i/>
          <w:noProof/>
        </w:rPr>
        <w:t>Geochim. Cosmochim. Acta</w:t>
      </w:r>
      <w:r w:rsidRPr="00797CEF">
        <w:rPr>
          <w:rFonts w:ascii="Times New Roman" w:hAnsi="Times New Roman" w:cs="Times New Roman"/>
          <w:noProof/>
        </w:rPr>
        <w:t xml:space="preserve"> </w:t>
      </w:r>
      <w:r w:rsidRPr="00797CEF">
        <w:rPr>
          <w:rFonts w:ascii="Times New Roman" w:hAnsi="Times New Roman" w:cs="Times New Roman"/>
          <w:b/>
          <w:noProof/>
        </w:rPr>
        <w:t>129</w:t>
      </w:r>
      <w:r w:rsidRPr="00797CEF">
        <w:rPr>
          <w:rFonts w:ascii="Times New Roman" w:hAnsi="Times New Roman" w:cs="Times New Roman"/>
          <w:noProof/>
        </w:rPr>
        <w:t>, 146–156.</w:t>
      </w:r>
    </w:p>
    <w:p w14:paraId="54A81EAB"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797CEF">
        <w:rPr>
          <w:rFonts w:ascii="Times New Roman" w:hAnsi="Times New Roman" w:cs="Times New Roman"/>
          <w:i/>
          <w:noProof/>
        </w:rPr>
        <w:t>Annual Reviews of Earth and Planetary Sciences</w:t>
      </w:r>
      <w:r w:rsidRPr="00797CEF">
        <w:rPr>
          <w:rFonts w:ascii="Times New Roman" w:hAnsi="Times New Roman" w:cs="Times New Roman"/>
          <w:noProof/>
        </w:rPr>
        <w:t xml:space="preserve"> </w:t>
      </w:r>
      <w:r w:rsidRPr="00797CEF">
        <w:rPr>
          <w:rFonts w:ascii="Times New Roman" w:hAnsi="Times New Roman" w:cs="Times New Roman"/>
          <w:b/>
          <w:noProof/>
        </w:rPr>
        <w:t>40</w:t>
      </w:r>
      <w:r w:rsidRPr="00797CEF">
        <w:rPr>
          <w:rFonts w:ascii="Times New Roman" w:hAnsi="Times New Roman" w:cs="Times New Roman"/>
          <w:noProof/>
        </w:rPr>
        <w:t>, 221–252.</w:t>
      </w:r>
    </w:p>
    <w:p w14:paraId="3BF5CEB1"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lastRenderedPageBreak/>
        <w:t>Simpson D., Rue H., Riebler A., Martins T. G. and Sørbye S. H. (2017) Penalising Model Component Complexity: A Principled, Practical Approach to Constructing Priors.</w:t>
      </w:r>
    </w:p>
    <w:p w14:paraId="0CB2776A"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Stein M. L. (1999) </w:t>
      </w:r>
      <w:r w:rsidRPr="00797CEF">
        <w:rPr>
          <w:rFonts w:ascii="Times New Roman" w:hAnsi="Times New Roman" w:cs="Times New Roman"/>
          <w:i/>
          <w:noProof/>
        </w:rPr>
        <w:t>Interpolation of spatial data</w:t>
      </w:r>
      <w:r w:rsidRPr="00797CEF">
        <w:rPr>
          <w:rFonts w:ascii="Times New Roman" w:hAnsi="Times New Roman" w:cs="Times New Roman"/>
          <w:noProof/>
        </w:rPr>
        <w:t>. 1999th ed., Springer, New York, NY.</w:t>
      </w:r>
    </w:p>
    <w:p w14:paraId="331E8733"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Still C. J., Berry J. A., Collatz G. J. and DeFries R. S. (2003) Global distribution of C</w:t>
      </w:r>
      <w:r w:rsidRPr="00797CEF">
        <w:rPr>
          <w:rFonts w:ascii="Times New Roman" w:hAnsi="Times New Roman" w:cs="Times New Roman"/>
          <w:noProof/>
          <w:vertAlign w:val="subscript"/>
        </w:rPr>
        <w:t>3</w:t>
      </w:r>
      <w:r w:rsidRPr="00797CEF">
        <w:rPr>
          <w:rFonts w:ascii="Times New Roman" w:hAnsi="Times New Roman" w:cs="Times New Roman"/>
          <w:noProof/>
        </w:rPr>
        <w:t xml:space="preserve"> and C</w:t>
      </w:r>
      <w:r w:rsidRPr="00797CEF">
        <w:rPr>
          <w:rFonts w:ascii="Times New Roman" w:hAnsi="Times New Roman" w:cs="Times New Roman"/>
          <w:noProof/>
          <w:vertAlign w:val="subscript"/>
        </w:rPr>
        <w:t>4</w:t>
      </w:r>
      <w:r w:rsidRPr="00797CEF">
        <w:rPr>
          <w:rFonts w:ascii="Times New Roman" w:hAnsi="Times New Roman" w:cs="Times New Roman"/>
          <w:noProof/>
        </w:rPr>
        <w:t xml:space="preserve"> vegetation: Carbon cycle implications: C4PLANTS AND CARBON CYCLE. </w:t>
      </w:r>
      <w:r w:rsidRPr="00797CEF">
        <w:rPr>
          <w:rFonts w:ascii="Times New Roman" w:hAnsi="Times New Roman" w:cs="Times New Roman"/>
          <w:i/>
          <w:noProof/>
        </w:rPr>
        <w:t>Global Biogeochem. Cycles</w:t>
      </w:r>
      <w:r w:rsidRPr="00797CEF">
        <w:rPr>
          <w:rFonts w:ascii="Times New Roman" w:hAnsi="Times New Roman" w:cs="Times New Roman"/>
          <w:noProof/>
        </w:rPr>
        <w:t xml:space="preserve"> </w:t>
      </w:r>
      <w:r w:rsidRPr="00797CEF">
        <w:rPr>
          <w:rFonts w:ascii="Times New Roman" w:hAnsi="Times New Roman" w:cs="Times New Roman"/>
          <w:b/>
          <w:noProof/>
        </w:rPr>
        <w:t>17</w:t>
      </w:r>
      <w:r w:rsidRPr="00797CEF">
        <w:rPr>
          <w:rFonts w:ascii="Times New Roman" w:hAnsi="Times New Roman" w:cs="Times New Roman"/>
          <w:noProof/>
        </w:rPr>
        <w:t>, 6-1-6–14.</w:t>
      </w:r>
    </w:p>
    <w:p w14:paraId="35D3B2F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Swinbank R. and Purser R. J. (2006) Fibonacci grids: A novel approach to global modelling. </w:t>
      </w:r>
      <w:r w:rsidRPr="00797CEF">
        <w:rPr>
          <w:rFonts w:ascii="Times New Roman" w:hAnsi="Times New Roman" w:cs="Times New Roman"/>
          <w:i/>
          <w:noProof/>
        </w:rPr>
        <w:t>Q. J. R. Meteorol. Soc.</w:t>
      </w:r>
      <w:r w:rsidRPr="00797CEF">
        <w:rPr>
          <w:rFonts w:ascii="Times New Roman" w:hAnsi="Times New Roman" w:cs="Times New Roman"/>
          <w:noProof/>
        </w:rPr>
        <w:t xml:space="preserve"> </w:t>
      </w:r>
      <w:r w:rsidRPr="00797CEF">
        <w:rPr>
          <w:rFonts w:ascii="Times New Roman" w:hAnsi="Times New Roman" w:cs="Times New Roman"/>
          <w:b/>
          <w:noProof/>
        </w:rPr>
        <w:t>132</w:t>
      </w:r>
      <w:r w:rsidRPr="00797CEF">
        <w:rPr>
          <w:rFonts w:ascii="Times New Roman" w:hAnsi="Times New Roman" w:cs="Times New Roman"/>
          <w:noProof/>
        </w:rPr>
        <w:t>, 1769–1793.</w:t>
      </w:r>
    </w:p>
    <w:p w14:paraId="6F9B7DF4"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Tierney J. E., Russell J. M., Huang Y., Damsté J. S. S., Hopmans E. C. and Cohen A. S. (2008) Northern hemisphere controls on tropic southeast African climate during the past 60,000 years. </w:t>
      </w:r>
      <w:r w:rsidRPr="00797CEF">
        <w:rPr>
          <w:rFonts w:ascii="Times New Roman" w:hAnsi="Times New Roman" w:cs="Times New Roman"/>
          <w:i/>
          <w:noProof/>
        </w:rPr>
        <w:t>Science</w:t>
      </w:r>
      <w:r w:rsidRPr="00797CEF">
        <w:rPr>
          <w:rFonts w:ascii="Times New Roman" w:hAnsi="Times New Roman" w:cs="Times New Roman"/>
          <w:noProof/>
        </w:rPr>
        <w:t xml:space="preserve"> </w:t>
      </w:r>
      <w:r w:rsidRPr="00797CEF">
        <w:rPr>
          <w:rFonts w:ascii="Times New Roman" w:hAnsi="Times New Roman" w:cs="Times New Roman"/>
          <w:b/>
          <w:noProof/>
        </w:rPr>
        <w:t>322</w:t>
      </w:r>
      <w:r w:rsidRPr="00797CEF">
        <w:rPr>
          <w:rFonts w:ascii="Times New Roman" w:hAnsi="Times New Roman" w:cs="Times New Roman"/>
          <w:noProof/>
        </w:rPr>
        <w:t>, 252–255.</w:t>
      </w:r>
    </w:p>
    <w:p w14:paraId="6F00459A"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Utida G., Cruz F. W., Etourneau J., Bouloubassi I., Schefuß E., Vuille M., Novello V. F., Prado L. F., Sifeddine A., Klein V., Zular A., Viana J. C. C. and Turcq B. (2019) Tropical South Atlantic influence on Northeastern Brazil precipitation and ITCZ displacement during the past 2300 years. </w:t>
      </w:r>
      <w:r w:rsidRPr="00797CEF">
        <w:rPr>
          <w:rFonts w:ascii="Times New Roman" w:hAnsi="Times New Roman" w:cs="Times New Roman"/>
          <w:i/>
          <w:noProof/>
        </w:rPr>
        <w:t>Sci. Rep.</w:t>
      </w:r>
      <w:r w:rsidRPr="00797CEF">
        <w:rPr>
          <w:rFonts w:ascii="Times New Roman" w:hAnsi="Times New Roman" w:cs="Times New Roman"/>
          <w:noProof/>
        </w:rPr>
        <w:t xml:space="preserve"> </w:t>
      </w:r>
      <w:r w:rsidRPr="00797CEF">
        <w:rPr>
          <w:rFonts w:ascii="Times New Roman" w:hAnsi="Times New Roman" w:cs="Times New Roman"/>
          <w:b/>
          <w:noProof/>
        </w:rPr>
        <w:t>9</w:t>
      </w:r>
      <w:r w:rsidRPr="00797CEF">
        <w:rPr>
          <w:rFonts w:ascii="Times New Roman" w:hAnsi="Times New Roman" w:cs="Times New Roman"/>
          <w:noProof/>
        </w:rPr>
        <w:t>, 1698.</w:t>
      </w:r>
    </w:p>
    <w:p w14:paraId="03D8BF4F"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Wang Y. V., Larsen T., Leduc G., Andersen N., Blanz T. and Schneider R. R. (2013) What does leaf wax δD from a mixed C3/C4 vegetation region tell us? </w:t>
      </w:r>
      <w:r w:rsidRPr="00797CEF">
        <w:rPr>
          <w:rFonts w:ascii="Times New Roman" w:hAnsi="Times New Roman" w:cs="Times New Roman"/>
          <w:i/>
          <w:noProof/>
        </w:rPr>
        <w:t>Geochim. Cosmochim. Acta</w:t>
      </w:r>
      <w:r w:rsidRPr="00797CEF">
        <w:rPr>
          <w:rFonts w:ascii="Times New Roman" w:hAnsi="Times New Roman" w:cs="Times New Roman"/>
          <w:noProof/>
        </w:rPr>
        <w:t xml:space="preserve"> </w:t>
      </w:r>
      <w:r w:rsidRPr="00797CEF">
        <w:rPr>
          <w:rFonts w:ascii="Times New Roman" w:hAnsi="Times New Roman" w:cs="Times New Roman"/>
          <w:b/>
          <w:noProof/>
        </w:rPr>
        <w:t>111</w:t>
      </w:r>
      <w:r w:rsidRPr="00797CEF">
        <w:rPr>
          <w:rFonts w:ascii="Times New Roman" w:hAnsi="Times New Roman" w:cs="Times New Roman"/>
          <w:noProof/>
        </w:rPr>
        <w:t>, 128–139.</w:t>
      </w:r>
    </w:p>
    <w:p w14:paraId="474EA948"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Wang Y.-P., Luo T., Chen J., Zhan Z.-W., Song Z., Xing L. and He D. (2023) Influence of salinity on hydrogen isotope fractionation of n-alkanes in mangrove leaves and surface sediments: A comparison across various geomorphological settings. </w:t>
      </w:r>
      <w:r w:rsidRPr="00797CEF">
        <w:rPr>
          <w:rFonts w:ascii="Times New Roman" w:hAnsi="Times New Roman" w:cs="Times New Roman"/>
          <w:i/>
          <w:noProof/>
        </w:rPr>
        <w:t>Chem. Geol.</w:t>
      </w:r>
      <w:r w:rsidRPr="00797CEF">
        <w:rPr>
          <w:rFonts w:ascii="Times New Roman" w:hAnsi="Times New Roman" w:cs="Times New Roman"/>
          <w:noProof/>
        </w:rPr>
        <w:t xml:space="preserve"> </w:t>
      </w:r>
      <w:r w:rsidRPr="00797CEF">
        <w:rPr>
          <w:rFonts w:ascii="Times New Roman" w:hAnsi="Times New Roman" w:cs="Times New Roman"/>
          <w:b/>
          <w:noProof/>
        </w:rPr>
        <w:t>634</w:t>
      </w:r>
      <w:r w:rsidRPr="00797CEF">
        <w:rPr>
          <w:rFonts w:ascii="Times New Roman" w:hAnsi="Times New Roman" w:cs="Times New Roman"/>
          <w:noProof/>
        </w:rPr>
        <w:t>, 121589.</w:t>
      </w:r>
    </w:p>
    <w:p w14:paraId="1ADC37D0" w14:textId="77777777" w:rsidR="00ED5871" w:rsidRPr="00797CEF" w:rsidRDefault="00ED5871" w:rsidP="00D30B74">
      <w:pPr>
        <w:ind w:left="720" w:hanging="720"/>
        <w:rPr>
          <w:rFonts w:ascii="Times New Roman" w:hAnsi="Times New Roman" w:cs="Times New Roman"/>
          <w:noProof/>
        </w:rPr>
      </w:pPr>
      <w:r w:rsidRPr="00797CEF">
        <w:rPr>
          <w:rFonts w:ascii="Times New Roman" w:hAnsi="Times New Roman" w:cs="Times New Roman"/>
          <w:noProof/>
        </w:rPr>
        <w:t xml:space="preserve">Wood S. N. (2017) </w:t>
      </w:r>
      <w:r w:rsidRPr="00797CEF">
        <w:rPr>
          <w:rFonts w:ascii="Times New Roman" w:hAnsi="Times New Roman" w:cs="Times New Roman"/>
          <w:i/>
          <w:noProof/>
        </w:rPr>
        <w:t>Generalized additive models</w:t>
      </w:r>
      <w:r w:rsidRPr="00797CEF">
        <w:rPr>
          <w:rFonts w:ascii="Times New Roman" w:hAnsi="Times New Roman" w:cs="Times New Roman"/>
          <w:noProof/>
        </w:rPr>
        <w:t>., Chapman and Hall/CRC.</w:t>
      </w:r>
    </w:p>
    <w:p w14:paraId="060881E9" w14:textId="32DC74D2" w:rsidR="00F169FF" w:rsidRPr="00797CEF" w:rsidRDefault="00ED5871" w:rsidP="00D30B74">
      <w:pPr>
        <w:ind w:left="720" w:hanging="720"/>
        <w:rPr>
          <w:rFonts w:ascii="Times New Roman" w:hAnsi="Times New Roman" w:cs="Times New Roman"/>
        </w:rPr>
      </w:pPr>
      <w:r w:rsidRPr="00797CEF">
        <w:rPr>
          <w:rFonts w:ascii="Times New Roman" w:hAnsi="Times New Roman" w:cs="Times New Roman"/>
          <w:noProof/>
        </w:rPr>
        <w:t xml:space="preserve">Zhao B., Russell J. M., Blaus A., de Novaes Nascimento M., Freeman A. and Bush M. B. (2024) Tropical Andean climate variations since the last deglaciation. </w:t>
      </w:r>
      <w:r w:rsidRPr="00797CEF">
        <w:rPr>
          <w:rFonts w:ascii="Times New Roman" w:hAnsi="Times New Roman" w:cs="Times New Roman"/>
          <w:i/>
          <w:noProof/>
        </w:rPr>
        <w:t>Proc. Natl. Acad. Sci. U. S. A.</w:t>
      </w:r>
      <w:r w:rsidRPr="00797CEF">
        <w:rPr>
          <w:rFonts w:ascii="Times New Roman" w:hAnsi="Times New Roman" w:cs="Times New Roman"/>
          <w:noProof/>
        </w:rPr>
        <w:t xml:space="preserve"> </w:t>
      </w:r>
      <w:r w:rsidRPr="00797CEF">
        <w:rPr>
          <w:rFonts w:ascii="Times New Roman" w:hAnsi="Times New Roman" w:cs="Times New Roman"/>
          <w:b/>
          <w:noProof/>
        </w:rPr>
        <w:t>121</w:t>
      </w:r>
      <w:r w:rsidRPr="00797CEF">
        <w:rPr>
          <w:rFonts w:ascii="Times New Roman" w:hAnsi="Times New Roman" w:cs="Times New Roman"/>
          <w:noProof/>
        </w:rPr>
        <w:t>, e2320143121.</w:t>
      </w:r>
      <w:r w:rsidR="00F169FF" w:rsidRPr="00797CEF">
        <w:rPr>
          <w:rFonts w:ascii="Times New Roman" w:hAnsi="Times New Roman" w:cs="Times New Roman"/>
        </w:rPr>
        <w:fldChar w:fldCharType="end"/>
      </w:r>
    </w:p>
    <w:sectPr w:rsidR="00F169FF" w:rsidRPr="00797CEF" w:rsidSect="00FE1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9039" w14:textId="77777777" w:rsidR="001A5C48" w:rsidRDefault="001A5C48" w:rsidP="00445AC5">
      <w:r>
        <w:separator/>
      </w:r>
    </w:p>
  </w:endnote>
  <w:endnote w:type="continuationSeparator" w:id="0">
    <w:p w14:paraId="0543E80E" w14:textId="77777777" w:rsidR="001A5C48" w:rsidRDefault="001A5C48" w:rsidP="0044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22A9E" w14:textId="77777777" w:rsidR="001A5C48" w:rsidRDefault="001A5C48" w:rsidP="00445AC5">
      <w:r>
        <w:separator/>
      </w:r>
    </w:p>
  </w:footnote>
  <w:footnote w:type="continuationSeparator" w:id="0">
    <w:p w14:paraId="722C3D37" w14:textId="77777777" w:rsidR="001A5C48" w:rsidRDefault="001A5C48" w:rsidP="0044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5C"/>
    <w:multiLevelType w:val="multilevel"/>
    <w:tmpl w:val="A69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90B"/>
    <w:multiLevelType w:val="multilevel"/>
    <w:tmpl w:val="4DC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333"/>
    <w:multiLevelType w:val="hybridMultilevel"/>
    <w:tmpl w:val="98EA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62DC7"/>
    <w:multiLevelType w:val="hybridMultilevel"/>
    <w:tmpl w:val="A014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84"/>
    <w:multiLevelType w:val="hybridMultilevel"/>
    <w:tmpl w:val="E3AE3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3E1A"/>
    <w:multiLevelType w:val="hybridMultilevel"/>
    <w:tmpl w:val="648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5729A"/>
    <w:multiLevelType w:val="hybridMultilevel"/>
    <w:tmpl w:val="B3E0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03BF7"/>
    <w:multiLevelType w:val="multilevel"/>
    <w:tmpl w:val="643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D4138"/>
    <w:multiLevelType w:val="hybridMultilevel"/>
    <w:tmpl w:val="971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66479"/>
    <w:multiLevelType w:val="multilevel"/>
    <w:tmpl w:val="611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C2860"/>
    <w:multiLevelType w:val="hybridMultilevel"/>
    <w:tmpl w:val="5D2C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E38DD"/>
    <w:multiLevelType w:val="multilevel"/>
    <w:tmpl w:val="5AC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01DB5"/>
    <w:multiLevelType w:val="multilevel"/>
    <w:tmpl w:val="B65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5404C"/>
    <w:multiLevelType w:val="hybridMultilevel"/>
    <w:tmpl w:val="3F52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20E85"/>
    <w:multiLevelType w:val="multilevel"/>
    <w:tmpl w:val="870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816B6"/>
    <w:multiLevelType w:val="multilevel"/>
    <w:tmpl w:val="16C0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609B3"/>
    <w:multiLevelType w:val="multilevel"/>
    <w:tmpl w:val="AC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344"/>
    <w:multiLevelType w:val="multilevel"/>
    <w:tmpl w:val="A7F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05277"/>
    <w:multiLevelType w:val="multilevel"/>
    <w:tmpl w:val="E59A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821CA2"/>
    <w:multiLevelType w:val="multilevel"/>
    <w:tmpl w:val="6FC8D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74A11"/>
    <w:multiLevelType w:val="hybridMultilevel"/>
    <w:tmpl w:val="5FE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9C4750"/>
    <w:multiLevelType w:val="multilevel"/>
    <w:tmpl w:val="1C6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61CF5"/>
    <w:multiLevelType w:val="multilevel"/>
    <w:tmpl w:val="4AD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A54F3"/>
    <w:multiLevelType w:val="hybridMultilevel"/>
    <w:tmpl w:val="7FDC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E3F4B"/>
    <w:multiLevelType w:val="hybridMultilevel"/>
    <w:tmpl w:val="015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96786"/>
    <w:multiLevelType w:val="hybridMultilevel"/>
    <w:tmpl w:val="C962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0C5EAC"/>
    <w:multiLevelType w:val="multilevel"/>
    <w:tmpl w:val="769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009DC"/>
    <w:multiLevelType w:val="multilevel"/>
    <w:tmpl w:val="C69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11785">
    <w:abstractNumId w:val="9"/>
  </w:num>
  <w:num w:numId="2" w16cid:durableId="1211385732">
    <w:abstractNumId w:val="19"/>
  </w:num>
  <w:num w:numId="3" w16cid:durableId="1741445514">
    <w:abstractNumId w:val="0"/>
  </w:num>
  <w:num w:numId="4" w16cid:durableId="287708029">
    <w:abstractNumId w:val="26"/>
  </w:num>
  <w:num w:numId="5" w16cid:durableId="594559719">
    <w:abstractNumId w:val="14"/>
  </w:num>
  <w:num w:numId="6" w16cid:durableId="609357485">
    <w:abstractNumId w:val="17"/>
  </w:num>
  <w:num w:numId="7" w16cid:durableId="762188553">
    <w:abstractNumId w:val="11"/>
  </w:num>
  <w:num w:numId="8" w16cid:durableId="1626692839">
    <w:abstractNumId w:val="27"/>
  </w:num>
  <w:num w:numId="9" w16cid:durableId="255360106">
    <w:abstractNumId w:val="21"/>
  </w:num>
  <w:num w:numId="10" w16cid:durableId="1695618183">
    <w:abstractNumId w:val="12"/>
  </w:num>
  <w:num w:numId="11" w16cid:durableId="851722493">
    <w:abstractNumId w:val="7"/>
  </w:num>
  <w:num w:numId="12" w16cid:durableId="1255701644">
    <w:abstractNumId w:val="22"/>
  </w:num>
  <w:num w:numId="13" w16cid:durableId="1847792058">
    <w:abstractNumId w:val="16"/>
  </w:num>
  <w:num w:numId="14" w16cid:durableId="1284534167">
    <w:abstractNumId w:val="13"/>
  </w:num>
  <w:num w:numId="15" w16cid:durableId="737750651">
    <w:abstractNumId w:val="25"/>
  </w:num>
  <w:num w:numId="16" w16cid:durableId="2122139349">
    <w:abstractNumId w:val="4"/>
  </w:num>
  <w:num w:numId="17" w16cid:durableId="1409039071">
    <w:abstractNumId w:val="10"/>
  </w:num>
  <w:num w:numId="18" w16cid:durableId="1822500366">
    <w:abstractNumId w:val="6"/>
  </w:num>
  <w:num w:numId="19" w16cid:durableId="838889603">
    <w:abstractNumId w:val="3"/>
  </w:num>
  <w:num w:numId="20" w16cid:durableId="1504977260">
    <w:abstractNumId w:val="23"/>
  </w:num>
  <w:num w:numId="21" w16cid:durableId="402417384">
    <w:abstractNumId w:val="5"/>
  </w:num>
  <w:num w:numId="22" w16cid:durableId="878392775">
    <w:abstractNumId w:val="20"/>
  </w:num>
  <w:num w:numId="23" w16cid:durableId="1888370574">
    <w:abstractNumId w:val="24"/>
  </w:num>
  <w:num w:numId="24" w16cid:durableId="1961257450">
    <w:abstractNumId w:val="2"/>
  </w:num>
  <w:num w:numId="25" w16cid:durableId="1025132085">
    <w:abstractNumId w:val="8"/>
  </w:num>
  <w:num w:numId="26" w16cid:durableId="1307204787">
    <w:abstractNumId w:val="15"/>
  </w:num>
  <w:num w:numId="27" w16cid:durableId="1848328928">
    <w:abstractNumId w:val="1"/>
  </w:num>
  <w:num w:numId="28" w16cid:durableId="336886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N343B499Q781U594"/>
    <w:docVar w:name="paperpile-doc-name" w:val="leafwax_gca_supplement.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470C09"/>
    <w:rsid w:val="00003B70"/>
    <w:rsid w:val="00014015"/>
    <w:rsid w:val="000144CB"/>
    <w:rsid w:val="00014AD5"/>
    <w:rsid w:val="000327BF"/>
    <w:rsid w:val="00045DCA"/>
    <w:rsid w:val="00084A2D"/>
    <w:rsid w:val="00092301"/>
    <w:rsid w:val="0009553B"/>
    <w:rsid w:val="000A01ED"/>
    <w:rsid w:val="000B114E"/>
    <w:rsid w:val="000E1586"/>
    <w:rsid w:val="00104886"/>
    <w:rsid w:val="00105962"/>
    <w:rsid w:val="001123A1"/>
    <w:rsid w:val="00115A91"/>
    <w:rsid w:val="001169AD"/>
    <w:rsid w:val="0012363A"/>
    <w:rsid w:val="00132C94"/>
    <w:rsid w:val="001404D8"/>
    <w:rsid w:val="001457E9"/>
    <w:rsid w:val="00156DD9"/>
    <w:rsid w:val="00177B87"/>
    <w:rsid w:val="001A5C48"/>
    <w:rsid w:val="001D4318"/>
    <w:rsid w:val="001F34E9"/>
    <w:rsid w:val="0020614E"/>
    <w:rsid w:val="0022344A"/>
    <w:rsid w:val="002367AB"/>
    <w:rsid w:val="0023683A"/>
    <w:rsid w:val="002C1D8A"/>
    <w:rsid w:val="002F1CC2"/>
    <w:rsid w:val="003054B6"/>
    <w:rsid w:val="00336D85"/>
    <w:rsid w:val="00342040"/>
    <w:rsid w:val="00343446"/>
    <w:rsid w:val="003677B6"/>
    <w:rsid w:val="0037539B"/>
    <w:rsid w:val="0038582D"/>
    <w:rsid w:val="003A60BE"/>
    <w:rsid w:val="003B17A5"/>
    <w:rsid w:val="003C27F6"/>
    <w:rsid w:val="003C34FB"/>
    <w:rsid w:val="003C3DE3"/>
    <w:rsid w:val="003C74F2"/>
    <w:rsid w:val="003D39A6"/>
    <w:rsid w:val="004002CE"/>
    <w:rsid w:val="00402B1E"/>
    <w:rsid w:val="00416F7F"/>
    <w:rsid w:val="00443E89"/>
    <w:rsid w:val="0044572E"/>
    <w:rsid w:val="00445AC5"/>
    <w:rsid w:val="004674C7"/>
    <w:rsid w:val="00470C09"/>
    <w:rsid w:val="004761B6"/>
    <w:rsid w:val="00493C5D"/>
    <w:rsid w:val="004A0BAF"/>
    <w:rsid w:val="004B78D2"/>
    <w:rsid w:val="004C65DE"/>
    <w:rsid w:val="004D4436"/>
    <w:rsid w:val="004E15F1"/>
    <w:rsid w:val="004F4A39"/>
    <w:rsid w:val="004F4C02"/>
    <w:rsid w:val="005136E7"/>
    <w:rsid w:val="00514ED6"/>
    <w:rsid w:val="00522455"/>
    <w:rsid w:val="00544ABD"/>
    <w:rsid w:val="005507EA"/>
    <w:rsid w:val="00552951"/>
    <w:rsid w:val="005541B6"/>
    <w:rsid w:val="00567D3A"/>
    <w:rsid w:val="00585E94"/>
    <w:rsid w:val="005A77B2"/>
    <w:rsid w:val="005C224C"/>
    <w:rsid w:val="005C2C05"/>
    <w:rsid w:val="005C4B36"/>
    <w:rsid w:val="005F2FC9"/>
    <w:rsid w:val="006100E9"/>
    <w:rsid w:val="006118BE"/>
    <w:rsid w:val="00621B56"/>
    <w:rsid w:val="00634160"/>
    <w:rsid w:val="00644B64"/>
    <w:rsid w:val="006840C0"/>
    <w:rsid w:val="006A684D"/>
    <w:rsid w:val="006B1B0F"/>
    <w:rsid w:val="006E03EC"/>
    <w:rsid w:val="006E29CA"/>
    <w:rsid w:val="006F2A50"/>
    <w:rsid w:val="00710944"/>
    <w:rsid w:val="007257E7"/>
    <w:rsid w:val="007328D1"/>
    <w:rsid w:val="0073502F"/>
    <w:rsid w:val="007366B0"/>
    <w:rsid w:val="00736ADF"/>
    <w:rsid w:val="007377FE"/>
    <w:rsid w:val="00752EA5"/>
    <w:rsid w:val="00774054"/>
    <w:rsid w:val="00790C32"/>
    <w:rsid w:val="00797CEF"/>
    <w:rsid w:val="007A7FBF"/>
    <w:rsid w:val="007B3D31"/>
    <w:rsid w:val="007D6D9C"/>
    <w:rsid w:val="007E4B44"/>
    <w:rsid w:val="007E4DDA"/>
    <w:rsid w:val="007E7DF5"/>
    <w:rsid w:val="007F5B31"/>
    <w:rsid w:val="00803C76"/>
    <w:rsid w:val="00821EB2"/>
    <w:rsid w:val="008249F9"/>
    <w:rsid w:val="0083532D"/>
    <w:rsid w:val="0085373A"/>
    <w:rsid w:val="0087580E"/>
    <w:rsid w:val="00885AA8"/>
    <w:rsid w:val="0089252E"/>
    <w:rsid w:val="008B138E"/>
    <w:rsid w:val="008C6C1E"/>
    <w:rsid w:val="008D60B8"/>
    <w:rsid w:val="008E6CE3"/>
    <w:rsid w:val="008F03D9"/>
    <w:rsid w:val="00917ADC"/>
    <w:rsid w:val="00944CDF"/>
    <w:rsid w:val="00956656"/>
    <w:rsid w:val="009670AF"/>
    <w:rsid w:val="009D343E"/>
    <w:rsid w:val="009D68D7"/>
    <w:rsid w:val="009F63CF"/>
    <w:rsid w:val="00A13CC5"/>
    <w:rsid w:val="00A258D9"/>
    <w:rsid w:val="00A427F7"/>
    <w:rsid w:val="00A52786"/>
    <w:rsid w:val="00A536E7"/>
    <w:rsid w:val="00A63A84"/>
    <w:rsid w:val="00A65014"/>
    <w:rsid w:val="00A77744"/>
    <w:rsid w:val="00A8035D"/>
    <w:rsid w:val="00A81E0A"/>
    <w:rsid w:val="00A81EC6"/>
    <w:rsid w:val="00A82CAA"/>
    <w:rsid w:val="00A94FD3"/>
    <w:rsid w:val="00AA59C6"/>
    <w:rsid w:val="00AB5CA4"/>
    <w:rsid w:val="00AC7CEC"/>
    <w:rsid w:val="00AE3B30"/>
    <w:rsid w:val="00AE4AFC"/>
    <w:rsid w:val="00AE7E01"/>
    <w:rsid w:val="00AF03EC"/>
    <w:rsid w:val="00AF2B08"/>
    <w:rsid w:val="00AF6B40"/>
    <w:rsid w:val="00B0089B"/>
    <w:rsid w:val="00B17411"/>
    <w:rsid w:val="00B21AD2"/>
    <w:rsid w:val="00B245CF"/>
    <w:rsid w:val="00B36E72"/>
    <w:rsid w:val="00B54CEE"/>
    <w:rsid w:val="00B6225E"/>
    <w:rsid w:val="00B6338A"/>
    <w:rsid w:val="00B64CB9"/>
    <w:rsid w:val="00BA353C"/>
    <w:rsid w:val="00BB033F"/>
    <w:rsid w:val="00BB2563"/>
    <w:rsid w:val="00BD1F59"/>
    <w:rsid w:val="00BF5315"/>
    <w:rsid w:val="00BF6C8C"/>
    <w:rsid w:val="00C05BC6"/>
    <w:rsid w:val="00C13C26"/>
    <w:rsid w:val="00C20E41"/>
    <w:rsid w:val="00C304F0"/>
    <w:rsid w:val="00C33DCD"/>
    <w:rsid w:val="00C64FEB"/>
    <w:rsid w:val="00C76F09"/>
    <w:rsid w:val="00C77F3C"/>
    <w:rsid w:val="00C77F64"/>
    <w:rsid w:val="00CA6E6C"/>
    <w:rsid w:val="00CD5FFC"/>
    <w:rsid w:val="00D238A8"/>
    <w:rsid w:val="00D23F8D"/>
    <w:rsid w:val="00D30B74"/>
    <w:rsid w:val="00D40269"/>
    <w:rsid w:val="00D41483"/>
    <w:rsid w:val="00D43B16"/>
    <w:rsid w:val="00D710C8"/>
    <w:rsid w:val="00DE0AC3"/>
    <w:rsid w:val="00DE65B5"/>
    <w:rsid w:val="00DF0E02"/>
    <w:rsid w:val="00E02AB7"/>
    <w:rsid w:val="00E0506A"/>
    <w:rsid w:val="00E12749"/>
    <w:rsid w:val="00E21100"/>
    <w:rsid w:val="00E36C40"/>
    <w:rsid w:val="00E41296"/>
    <w:rsid w:val="00E51FF2"/>
    <w:rsid w:val="00E53D4F"/>
    <w:rsid w:val="00E7573B"/>
    <w:rsid w:val="00E765B2"/>
    <w:rsid w:val="00E87C9E"/>
    <w:rsid w:val="00E970C2"/>
    <w:rsid w:val="00EA65E2"/>
    <w:rsid w:val="00EB2B81"/>
    <w:rsid w:val="00EC7C2A"/>
    <w:rsid w:val="00EC7FDC"/>
    <w:rsid w:val="00ED5871"/>
    <w:rsid w:val="00ED7DD0"/>
    <w:rsid w:val="00F025ED"/>
    <w:rsid w:val="00F04765"/>
    <w:rsid w:val="00F169FF"/>
    <w:rsid w:val="00F2131D"/>
    <w:rsid w:val="00F31626"/>
    <w:rsid w:val="00F41F16"/>
    <w:rsid w:val="00F55F68"/>
    <w:rsid w:val="00F57D40"/>
    <w:rsid w:val="00F604C1"/>
    <w:rsid w:val="00FA515E"/>
    <w:rsid w:val="00FB14DB"/>
    <w:rsid w:val="00FB3211"/>
    <w:rsid w:val="00FB7649"/>
    <w:rsid w:val="00FD6AB1"/>
    <w:rsid w:val="00FE1BEF"/>
    <w:rsid w:val="00FE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D1396"/>
  <w15:chartTrackingRefBased/>
  <w15:docId w15:val="{5936C43C-96A1-9E4E-AA1A-3B100538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C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C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0C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0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0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0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0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C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70C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0C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0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0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0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0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0C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0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C09"/>
    <w:rPr>
      <w:i/>
      <w:iCs/>
      <w:color w:val="404040" w:themeColor="text1" w:themeTint="BF"/>
    </w:rPr>
  </w:style>
  <w:style w:type="paragraph" w:styleId="ListParagraph">
    <w:name w:val="List Paragraph"/>
    <w:basedOn w:val="Normal"/>
    <w:uiPriority w:val="34"/>
    <w:qFormat/>
    <w:rsid w:val="00470C09"/>
    <w:pPr>
      <w:ind w:left="720"/>
      <w:contextualSpacing/>
    </w:pPr>
  </w:style>
  <w:style w:type="character" w:styleId="IntenseEmphasis">
    <w:name w:val="Intense Emphasis"/>
    <w:basedOn w:val="DefaultParagraphFont"/>
    <w:uiPriority w:val="21"/>
    <w:qFormat/>
    <w:rsid w:val="00470C09"/>
    <w:rPr>
      <w:i/>
      <w:iCs/>
      <w:color w:val="0F4761" w:themeColor="accent1" w:themeShade="BF"/>
    </w:rPr>
  </w:style>
  <w:style w:type="paragraph" w:styleId="IntenseQuote">
    <w:name w:val="Intense Quote"/>
    <w:basedOn w:val="Normal"/>
    <w:next w:val="Normal"/>
    <w:link w:val="IntenseQuoteChar"/>
    <w:uiPriority w:val="30"/>
    <w:qFormat/>
    <w:rsid w:val="0047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C09"/>
    <w:rPr>
      <w:i/>
      <w:iCs/>
      <w:color w:val="0F4761" w:themeColor="accent1" w:themeShade="BF"/>
    </w:rPr>
  </w:style>
  <w:style w:type="character" w:styleId="IntenseReference">
    <w:name w:val="Intense Reference"/>
    <w:basedOn w:val="DefaultParagraphFont"/>
    <w:uiPriority w:val="32"/>
    <w:qFormat/>
    <w:rsid w:val="00470C09"/>
    <w:rPr>
      <w:b/>
      <w:bCs/>
      <w:smallCaps/>
      <w:color w:val="0F4761" w:themeColor="accent1" w:themeShade="BF"/>
      <w:spacing w:val="5"/>
    </w:rPr>
  </w:style>
  <w:style w:type="paragraph" w:customStyle="1" w:styleId="whitespace-normal">
    <w:name w:val="whitespace-normal"/>
    <w:basedOn w:val="Normal"/>
    <w:rsid w:val="004F4A3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A39"/>
    <w:rPr>
      <w:b/>
      <w:bCs/>
    </w:rPr>
  </w:style>
  <w:style w:type="character" w:styleId="Emphasis">
    <w:name w:val="Emphasis"/>
    <w:basedOn w:val="DefaultParagraphFont"/>
    <w:uiPriority w:val="20"/>
    <w:qFormat/>
    <w:rsid w:val="00105962"/>
    <w:rPr>
      <w:i/>
      <w:iCs/>
    </w:rPr>
  </w:style>
  <w:style w:type="character" w:customStyle="1" w:styleId="s1">
    <w:name w:val="s1"/>
    <w:basedOn w:val="DefaultParagraphFont"/>
    <w:rsid w:val="003C74F2"/>
  </w:style>
  <w:style w:type="paragraph" w:customStyle="1" w:styleId="whitespace-pre-wrap">
    <w:name w:val="whitespace-pre-wrap"/>
    <w:basedOn w:val="Normal"/>
    <w:rsid w:val="00D30B74"/>
    <w:pPr>
      <w:spacing w:before="100" w:beforeAutospacing="1" w:after="100" w:afterAutospacing="1"/>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D30B74"/>
  </w:style>
  <w:style w:type="character" w:styleId="PlaceholderText">
    <w:name w:val="Placeholder Text"/>
    <w:basedOn w:val="DefaultParagraphFont"/>
    <w:uiPriority w:val="99"/>
    <w:semiHidden/>
    <w:rsid w:val="00B64CB9"/>
    <w:rPr>
      <w:color w:val="666666"/>
    </w:rPr>
  </w:style>
  <w:style w:type="character" w:customStyle="1" w:styleId="token">
    <w:name w:val="token"/>
    <w:basedOn w:val="DefaultParagraphFont"/>
    <w:rsid w:val="004F4C02"/>
  </w:style>
  <w:style w:type="table" w:styleId="TableGridLight">
    <w:name w:val="Grid Table Light"/>
    <w:basedOn w:val="TableNormal"/>
    <w:uiPriority w:val="40"/>
    <w:rsid w:val="00803C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8582D"/>
    <w:rPr>
      <w:rFonts w:ascii="Courier New" w:eastAsia="Times New Roman" w:hAnsi="Courier New" w:cs="Courier New"/>
      <w:sz w:val="20"/>
      <w:szCs w:val="20"/>
    </w:rPr>
  </w:style>
  <w:style w:type="paragraph" w:customStyle="1" w:styleId="p1">
    <w:name w:val="p1"/>
    <w:basedOn w:val="Normal"/>
    <w:rsid w:val="008B138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5AC5"/>
    <w:pPr>
      <w:tabs>
        <w:tab w:val="center" w:pos="4680"/>
        <w:tab w:val="right" w:pos="9360"/>
      </w:tabs>
    </w:pPr>
  </w:style>
  <w:style w:type="character" w:customStyle="1" w:styleId="HeaderChar">
    <w:name w:val="Header Char"/>
    <w:basedOn w:val="DefaultParagraphFont"/>
    <w:link w:val="Header"/>
    <w:uiPriority w:val="99"/>
    <w:rsid w:val="00445AC5"/>
  </w:style>
  <w:style w:type="paragraph" w:styleId="Footer">
    <w:name w:val="footer"/>
    <w:basedOn w:val="Normal"/>
    <w:link w:val="FooterChar"/>
    <w:uiPriority w:val="99"/>
    <w:unhideWhenUsed/>
    <w:rsid w:val="00445AC5"/>
    <w:pPr>
      <w:tabs>
        <w:tab w:val="center" w:pos="4680"/>
        <w:tab w:val="right" w:pos="9360"/>
      </w:tabs>
    </w:pPr>
  </w:style>
  <w:style w:type="character" w:customStyle="1" w:styleId="FooterChar">
    <w:name w:val="Footer Char"/>
    <w:basedOn w:val="DefaultParagraphFont"/>
    <w:link w:val="Footer"/>
    <w:uiPriority w:val="99"/>
    <w:rsid w:val="0044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1581-2DED-D242-89F4-F23A5581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21402</Words>
  <Characters>132055</Characters>
  <Application>Microsoft Office Word</Application>
  <DocSecurity>0</DocSecurity>
  <Lines>2164</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26</cp:revision>
  <cp:lastPrinted>2025-11-12T20:32:00Z</cp:lastPrinted>
  <dcterms:created xsi:type="dcterms:W3CDTF">2025-11-14T02:42:00Z</dcterms:created>
  <dcterms:modified xsi:type="dcterms:W3CDTF">2025-11-25T21:31:00Z</dcterms:modified>
</cp:coreProperties>
</file>