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654A" w14:textId="3A3BA7E4" w:rsidR="00E11440" w:rsidRDefault="00E11440">
      <w:r>
        <w:t>Our finding of substantial spatial intercept variation (±60‰) operating at continental scales (~3,800 km) provides context for apparent contradictions in previous literature. Global compilations reporting slopes of 0.82-0.83 (Sachse et al., 2004, 2012) represent empirical patterns across continents - our spatial models reveal that approximately half of this slope reflects geographic baseline differences rather than direct isotopic transfer. Regional calibrations yield higher slopes: 1.18-1.28 in Tibet (</w:t>
      </w:r>
      <w:proofErr w:type="spellStart"/>
      <w:r>
        <w:t>Aichner</w:t>
      </w:r>
      <w:proofErr w:type="spellEnd"/>
      <w:r>
        <w:t xml:space="preserve"> et al., 2010), 1.08 in Cameroon (Garcin et al., 2012), and 0.85 in other regions (Huang et al., 2004). These regional slopes are not inconsistent with our findings - they appropriately capture processes operating at scales (hundreds to ~2,000 km) smaller than our spatial correlation length. Studies attributing fractionation variation to environmental factors (Hou et al., 2018, evapotranspiration/aridity; </w:t>
      </w:r>
      <w:proofErr w:type="spellStart"/>
      <w:r>
        <w:t>Polissar</w:t>
      </w:r>
      <w:proofErr w:type="spellEnd"/>
      <w:r>
        <w:t xml:space="preserve"> &amp; Freeman, 2010, aridity; Guenther et al., 2013, humidity) may reflect real local processes our continental-scale spatial model cannot resolve, though correlations with continental-scale gradients (Bakkelund et al., 2018, latitude) likely include contributions from the spatial structure we document. We cannot definitively distinguish between spatial baseline differences and genuine environmental effects operating at sub-continental scales - this would require denser sampling within regions.</w:t>
      </w:r>
    </w:p>
    <w:p w14:paraId="1B5E2A94" w14:textId="77777777" w:rsidR="001A7AEC" w:rsidRDefault="001A7AEC"/>
    <w:p w14:paraId="7CAB6C99" w14:textId="77777777" w:rsidR="001A7AEC" w:rsidRDefault="001A7AEC"/>
    <w:p w14:paraId="4EE85627" w14:textId="77777777" w:rsidR="001A7AEC" w:rsidRDefault="001A7AEC"/>
    <w:p w14:paraId="3C8E94D2" w14:textId="77777777" w:rsidR="001A7AEC" w:rsidRDefault="001A7AEC" w:rsidP="001A7AEC">
      <w:pPr>
        <w:pStyle w:val="font-claude-response-body"/>
      </w:pPr>
      <w:r>
        <w:t xml:space="preserve">The implications for paleoclimate reconstruction are </w:t>
      </w:r>
      <w:proofErr w:type="gramStart"/>
      <w:r>
        <w:t>scale-dependent</w:t>
      </w:r>
      <w:proofErr w:type="gramEnd"/>
      <w:r>
        <w:t xml:space="preserve">. Our analysis reveals that the δ²H_wax-δ²H_precip relationship comprises two components: a slope of 0.44-0.46 (after accounting for continental-scale structure) and ±60‰ regional intercept variation operating at ~3,800 km length scales. The slope shows minimal spatial variation (CV = 2%), suggesting consistent isotopic transfer processes globally. However, regional studies yield higher apparent slopes (0.85-1.28; </w:t>
      </w:r>
      <w:proofErr w:type="spellStart"/>
      <w:r>
        <w:t>Aichner</w:t>
      </w:r>
      <w:proofErr w:type="spellEnd"/>
      <w:r>
        <w:t xml:space="preserve"> et al., 2010; Garcin et al., 2012) that appropriately integrate local environmental processes at scales smaller than our continental spatial structure.</w:t>
      </w:r>
    </w:p>
    <w:p w14:paraId="44F00EC9" w14:textId="77777777" w:rsidR="001A7AEC" w:rsidRDefault="001A7AEC" w:rsidP="001A7AEC">
      <w:pPr>
        <w:pStyle w:val="font-claude-response-body"/>
      </w:pPr>
      <w:r>
        <w:t>For practical paleoclimate applications, global non-spatial calibrations (slope ~0.82) overestimate sensitivity to δ²H_precip changes because they conflate continental baseline differences with direct isotopic responses. Our spatial models reduce this bias, decreasing reconstruction uncertainty by approximately 30% (RMSE: 21‰ → 15‰) for sites where spatial patterns can be assumed stationary through time. However, this assumes that the ±60‰ continental-scale intercept variation we observe in modern calibrations reflects stable, time-invariant geographic structure rather than transient climate configurations.</w:t>
      </w:r>
    </w:p>
    <w:p w14:paraId="48740E55" w14:textId="77777777" w:rsidR="001A7AEC" w:rsidRDefault="001A7AEC" w:rsidP="001A7AEC">
      <w:pPr>
        <w:pStyle w:val="font-claude-response-body"/>
      </w:pPr>
      <w:r>
        <w:t xml:space="preserve">Where regional calibrations exist, these may provide superior paleoclimate reconstructions as they capture </w:t>
      </w:r>
      <w:proofErr w:type="gramStart"/>
      <w:r>
        <w:t>environmentally-relevant</w:t>
      </w:r>
      <w:proofErr w:type="gramEnd"/>
      <w:r>
        <w:t xml:space="preserve"> processes at appropriate spatial scales. The universal finding across approaches is that location-specific context - whether through spatial intercepts, regional slopes, or both - is essential. Applying a single global slope without geographic context systematically misrepresents the sensitivity of δ²H_wax to δ²H_precip variations.</w:t>
      </w:r>
    </w:p>
    <w:p w14:paraId="7AFC094A" w14:textId="77777777" w:rsidR="00C8718F" w:rsidRDefault="00C8718F"/>
    <w:p w14:paraId="5CE571A1" w14:textId="77777777" w:rsidR="001A7AEC" w:rsidRDefault="001A7AEC"/>
    <w:p w14:paraId="1C16A693" w14:textId="77777777" w:rsidR="001A7AEC" w:rsidRDefault="001A7AEC"/>
    <w:p w14:paraId="3E541632" w14:textId="77777777" w:rsidR="001A7AEC" w:rsidRDefault="001A7AEC"/>
    <w:p w14:paraId="5C8E2316" w14:textId="77777777" w:rsidR="00C8718F" w:rsidRPr="00C8718F" w:rsidRDefault="00C8718F" w:rsidP="00C8718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8718F">
        <w:rPr>
          <w:rFonts w:ascii="Times New Roman" w:eastAsia="Times New Roman" w:hAnsi="Times New Roman" w:cs="Times New Roman"/>
          <w:b/>
          <w:bCs/>
          <w:kern w:val="0"/>
          <w:sz w:val="36"/>
          <w:szCs w:val="36"/>
          <w14:ligatures w14:val="none"/>
        </w:rPr>
        <w:t>Studies with Regional Slope Calibrations:</w:t>
      </w:r>
    </w:p>
    <w:p w14:paraId="53E4F4A8"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1. McFarlin et al. (2019) - Greenland</w:t>
      </w:r>
    </w:p>
    <w:p w14:paraId="118ABFEE"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5" w:tgtFrame="_blank" w:history="1">
        <w:r w:rsidRPr="00C8718F">
          <w:rPr>
            <w:rFonts w:ascii="Times New Roman" w:eastAsia="Times New Roman" w:hAnsi="Times New Roman" w:cs="Times New Roman"/>
            <w:color w:val="0000FF"/>
            <w:kern w:val="0"/>
            <w:u w:val="single"/>
            <w14:ligatures w14:val="none"/>
          </w:rPr>
          <w:t>McFarlin_2019, page 2</w:t>
        </w:r>
      </w:hyperlink>
    </w:p>
    <w:p w14:paraId="12F1BA59" w14:textId="77777777" w:rsidR="00C8718F" w:rsidRPr="00C8718F" w:rsidRDefault="00C8718F" w:rsidP="00C8718F">
      <w:pPr>
        <w:numPr>
          <w:ilvl w:val="0"/>
          <w:numId w:val="1"/>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Provides modern sedimentary wax d2H-water calibrations for Greenland lakes</w:t>
      </w:r>
    </w:p>
    <w:p w14:paraId="5E86943D" w14:textId="77777777" w:rsidR="00C8718F" w:rsidRPr="00C8718F" w:rsidRDefault="00C8718F" w:rsidP="00C8718F">
      <w:pPr>
        <w:numPr>
          <w:ilvl w:val="0"/>
          <w:numId w:val="1"/>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Notes conflicting evidence regarding the magnitude of fractionation effects across Arctic regions</w:t>
      </w:r>
    </w:p>
    <w:p w14:paraId="6BF1D2EE" w14:textId="77777777" w:rsidR="00C8718F" w:rsidRPr="00C8718F" w:rsidRDefault="00C8718F" w:rsidP="00C8718F">
      <w:pPr>
        <w:numPr>
          <w:ilvl w:val="0"/>
          <w:numId w:val="1"/>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Limited calibration data from Greenland prior to this study</w:t>
      </w:r>
    </w:p>
    <w:p w14:paraId="3735EE72"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2. Hou et al. (2008) - Southwestern United States</w:t>
      </w:r>
    </w:p>
    <w:p w14:paraId="2B095A2A"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6" w:tgtFrame="_blank" w:history="1">
        <w:r w:rsidRPr="00C8718F">
          <w:rPr>
            <w:rFonts w:ascii="Times New Roman" w:eastAsia="Times New Roman" w:hAnsi="Times New Roman" w:cs="Times New Roman"/>
            <w:color w:val="0000FF"/>
            <w:kern w:val="0"/>
            <w:u w:val="single"/>
            <w14:ligatures w14:val="none"/>
          </w:rPr>
          <w:t>Hou_2008, page 1</w:t>
        </w:r>
      </w:hyperlink>
    </w:p>
    <w:p w14:paraId="20D4D36D" w14:textId="77777777" w:rsidR="00C8718F" w:rsidRPr="00C8718F" w:rsidRDefault="00C8718F" w:rsidP="00C8718F">
      <w:pPr>
        <w:numPr>
          <w:ilvl w:val="0"/>
          <w:numId w:val="2"/>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32-lake transect study in the southwestern United States</w:t>
      </w:r>
    </w:p>
    <w:p w14:paraId="1FBFD218" w14:textId="77777777" w:rsidR="00C8718F" w:rsidRPr="00C8718F" w:rsidRDefault="00C8718F" w:rsidP="00C8718F">
      <w:pPr>
        <w:numPr>
          <w:ilvl w:val="0"/>
          <w:numId w:val="2"/>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Found strong correlation between sedimentary d2H_wax and d2H_precip</w:t>
      </w:r>
    </w:p>
    <w:p w14:paraId="1CEB9FDD" w14:textId="77777777" w:rsidR="00C8718F" w:rsidRPr="00C8718F" w:rsidRDefault="00C8718F" w:rsidP="00C8718F">
      <w:pPr>
        <w:numPr>
          <w:ilvl w:val="0"/>
          <w:numId w:val="2"/>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Reports </w:t>
      </w:r>
      <w:r w:rsidRPr="00C8718F">
        <w:rPr>
          <w:rFonts w:ascii="Times New Roman" w:eastAsia="Times New Roman" w:hAnsi="Times New Roman" w:cs="Times New Roman"/>
          <w:b/>
          <w:bCs/>
          <w:kern w:val="0"/>
          <w14:ligatures w14:val="none"/>
        </w:rPr>
        <w:t>particularly high fidelity in dry regions</w:t>
      </w:r>
    </w:p>
    <w:p w14:paraId="16609D28" w14:textId="77777777" w:rsidR="00C8718F" w:rsidRDefault="00C8718F" w:rsidP="00C8718F">
      <w:pPr>
        <w:numPr>
          <w:ilvl w:val="0"/>
          <w:numId w:val="2"/>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Discusses variable slopes across environmental gradients</w:t>
      </w:r>
    </w:p>
    <w:p w14:paraId="10F503C5" w14:textId="22E4E06D" w:rsidR="004953EE" w:rsidRPr="00C8718F" w:rsidRDefault="004953EE" w:rsidP="00C8718F">
      <w:pPr>
        <w:numPr>
          <w:ilvl w:val="0"/>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Waxes not alkanes, but the point remains – this was a large baseline regional study</w:t>
      </w:r>
    </w:p>
    <w:p w14:paraId="1379C008"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3. Hou et al. (2018) - Tibetan Plateau</w:t>
      </w:r>
    </w:p>
    <w:p w14:paraId="40C8A4BC"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7" w:tgtFrame="_blank" w:history="1">
        <w:r w:rsidRPr="00C8718F">
          <w:rPr>
            <w:rFonts w:ascii="Times New Roman" w:eastAsia="Times New Roman" w:hAnsi="Times New Roman" w:cs="Times New Roman"/>
            <w:color w:val="0000FF"/>
            <w:kern w:val="0"/>
            <w:u w:val="single"/>
            <w14:ligatures w14:val="none"/>
          </w:rPr>
          <w:t>Variable apparent fractionation study, page 5-6</w:t>
        </w:r>
      </w:hyperlink>
    </w:p>
    <w:p w14:paraId="6C64921E" w14:textId="77777777" w:rsidR="00C8718F" w:rsidRPr="00C8718F" w:rsidRDefault="00C8718F" w:rsidP="00C8718F">
      <w:pPr>
        <w:numPr>
          <w:ilvl w:val="0"/>
          <w:numId w:val="3"/>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Found that </w:t>
      </w:r>
      <w:r w:rsidRPr="00C8718F">
        <w:rPr>
          <w:rFonts w:ascii="Times New Roman" w:eastAsia="Times New Roman" w:hAnsi="Times New Roman" w:cs="Times New Roman"/>
          <w:b/>
          <w:bCs/>
          <w:kern w:val="0"/>
          <w14:ligatures w14:val="none"/>
        </w:rPr>
        <w:t>apparent fractionation (</w:t>
      </w:r>
      <w:proofErr w:type="spellStart"/>
      <w:r w:rsidRPr="00C8718F">
        <w:rPr>
          <w:rFonts w:ascii="Times New Roman" w:eastAsia="Times New Roman" w:hAnsi="Times New Roman" w:cs="Times New Roman"/>
          <w:b/>
          <w:bCs/>
          <w:kern w:val="0"/>
          <w14:ligatures w14:val="none"/>
        </w:rPr>
        <w:t>ε_wax</w:t>
      </w:r>
      <w:proofErr w:type="spellEnd"/>
      <w:r w:rsidRPr="00C8718F">
        <w:rPr>
          <w:rFonts w:ascii="Times New Roman" w:eastAsia="Times New Roman" w:hAnsi="Times New Roman" w:cs="Times New Roman"/>
          <w:b/>
          <w:bCs/>
          <w:kern w:val="0"/>
          <w14:ligatures w14:val="none"/>
        </w:rPr>
        <w:t>-P) varies with annual precipitation and relative humidity</w:t>
      </w:r>
    </w:p>
    <w:p w14:paraId="69467039" w14:textId="77777777" w:rsidR="00C8718F" w:rsidRPr="00C8718F" w:rsidRDefault="00C8718F" w:rsidP="00C8718F">
      <w:pPr>
        <w:numPr>
          <w:ilvl w:val="0"/>
          <w:numId w:val="3"/>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Variable </w:t>
      </w:r>
      <w:proofErr w:type="spellStart"/>
      <w:r w:rsidRPr="00C8718F">
        <w:rPr>
          <w:rFonts w:ascii="Times New Roman" w:eastAsia="Times New Roman" w:hAnsi="Times New Roman" w:cs="Times New Roman"/>
          <w:kern w:val="0"/>
          <w14:ligatures w14:val="none"/>
        </w:rPr>
        <w:t>ε_wax</w:t>
      </w:r>
      <w:proofErr w:type="spellEnd"/>
      <w:r w:rsidRPr="00C8718F">
        <w:rPr>
          <w:rFonts w:ascii="Times New Roman" w:eastAsia="Times New Roman" w:hAnsi="Times New Roman" w:cs="Times New Roman"/>
          <w:kern w:val="0"/>
          <w14:ligatures w14:val="none"/>
        </w:rPr>
        <w:t>-P results from intensive soil evaporation and plant evapotranspiration</w:t>
      </w:r>
    </w:p>
    <w:p w14:paraId="4E4C2721" w14:textId="77777777" w:rsidR="00C8718F" w:rsidRPr="00C8718F" w:rsidRDefault="00C8718F" w:rsidP="00C8718F">
      <w:pPr>
        <w:numPr>
          <w:ilvl w:val="0"/>
          <w:numId w:val="3"/>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Reveals a reasonable correlation between altitude and d2H_precip but </w:t>
      </w:r>
      <w:r w:rsidRPr="00C8718F">
        <w:rPr>
          <w:rFonts w:ascii="Times New Roman" w:eastAsia="Times New Roman" w:hAnsi="Times New Roman" w:cs="Times New Roman"/>
          <w:b/>
          <w:bCs/>
          <w:kern w:val="0"/>
          <w14:ligatures w14:val="none"/>
        </w:rPr>
        <w:t>weaker correlation with d2H_wax</w:t>
      </w:r>
    </w:p>
    <w:p w14:paraId="5A85F075" w14:textId="77777777" w:rsidR="00C8718F" w:rsidRPr="00C8718F" w:rsidRDefault="00C8718F" w:rsidP="00C8718F">
      <w:pPr>
        <w:numPr>
          <w:ilvl w:val="0"/>
          <w:numId w:val="3"/>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Emphasizes the need for careful examination of regional relationships</w:t>
      </w:r>
    </w:p>
    <w:p w14:paraId="5F669FAE"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 xml:space="preserve">4. Liu et al. (2021) - </w:t>
      </w:r>
      <w:proofErr w:type="spellStart"/>
      <w:r w:rsidRPr="00C8718F">
        <w:rPr>
          <w:rFonts w:ascii="Times New Roman" w:eastAsia="Times New Roman" w:hAnsi="Times New Roman" w:cs="Times New Roman"/>
          <w:b/>
          <w:bCs/>
          <w:kern w:val="0"/>
          <w:sz w:val="27"/>
          <w:szCs w:val="27"/>
          <w14:ligatures w14:val="none"/>
        </w:rPr>
        <w:t>Qinling</w:t>
      </w:r>
      <w:proofErr w:type="spellEnd"/>
      <w:r w:rsidRPr="00C8718F">
        <w:rPr>
          <w:rFonts w:ascii="Times New Roman" w:eastAsia="Times New Roman" w:hAnsi="Times New Roman" w:cs="Times New Roman"/>
          <w:b/>
          <w:bCs/>
          <w:kern w:val="0"/>
          <w:sz w:val="27"/>
          <w:szCs w:val="27"/>
          <w14:ligatures w14:val="none"/>
        </w:rPr>
        <w:t xml:space="preserve"> Mountains (Arid Transect)</w:t>
      </w:r>
    </w:p>
    <w:p w14:paraId="7F08B49E"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8" w:tgtFrame="_blank" w:history="1">
        <w:r w:rsidRPr="00C8718F">
          <w:rPr>
            <w:rFonts w:ascii="Times New Roman" w:eastAsia="Times New Roman" w:hAnsi="Times New Roman" w:cs="Times New Roman"/>
            <w:color w:val="0000FF"/>
            <w:kern w:val="0"/>
            <w:u w:val="single"/>
            <w14:ligatures w14:val="none"/>
          </w:rPr>
          <w:t>Liu_2021, page 7-8</w:t>
        </w:r>
      </w:hyperlink>
    </w:p>
    <w:p w14:paraId="0C060C82" w14:textId="77777777" w:rsidR="00C8718F" w:rsidRPr="00C8718F" w:rsidRDefault="00C8718F" w:rsidP="00C8718F">
      <w:pPr>
        <w:numPr>
          <w:ilvl w:val="0"/>
          <w:numId w:val="4"/>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Reports </w:t>
      </w:r>
      <w:r w:rsidRPr="00C8718F">
        <w:rPr>
          <w:rFonts w:ascii="Times New Roman" w:eastAsia="Times New Roman" w:hAnsi="Times New Roman" w:cs="Times New Roman"/>
          <w:b/>
          <w:bCs/>
          <w:kern w:val="0"/>
          <w14:ligatures w14:val="none"/>
        </w:rPr>
        <w:t>d2H_wax-altitude lapse rates differ significantly over time and space</w:t>
      </w:r>
    </w:p>
    <w:p w14:paraId="5F1A9B7C" w14:textId="77777777" w:rsidR="00C8718F" w:rsidRPr="00C8718F" w:rsidRDefault="00C8718F" w:rsidP="00C8718F">
      <w:pPr>
        <w:numPr>
          <w:ilvl w:val="0"/>
          <w:numId w:val="4"/>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Significant correlations: R² = 0.54, 0.58, and 0.75 for spring, summer, and autumn</w:t>
      </w:r>
    </w:p>
    <w:p w14:paraId="1ACBD019" w14:textId="77777777" w:rsidR="00C8718F" w:rsidRPr="00C8718F" w:rsidRDefault="00C8718F" w:rsidP="00C8718F">
      <w:pPr>
        <w:numPr>
          <w:ilvl w:val="0"/>
          <w:numId w:val="4"/>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Notes that regional lapse rates vary across different locations</w:t>
      </w:r>
    </w:p>
    <w:p w14:paraId="17FAFFB7"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 xml:space="preserve">5. </w:t>
      </w:r>
      <w:proofErr w:type="spellStart"/>
      <w:r w:rsidRPr="00C8718F">
        <w:rPr>
          <w:rFonts w:ascii="Times New Roman" w:eastAsia="Times New Roman" w:hAnsi="Times New Roman" w:cs="Times New Roman"/>
          <w:b/>
          <w:bCs/>
          <w:kern w:val="0"/>
          <w:sz w:val="27"/>
          <w:szCs w:val="27"/>
          <w14:ligatures w14:val="none"/>
        </w:rPr>
        <w:t>Feakins</w:t>
      </w:r>
      <w:proofErr w:type="spellEnd"/>
      <w:r w:rsidRPr="00C8718F">
        <w:rPr>
          <w:rFonts w:ascii="Times New Roman" w:eastAsia="Times New Roman" w:hAnsi="Times New Roman" w:cs="Times New Roman"/>
          <w:b/>
          <w:bCs/>
          <w:kern w:val="0"/>
          <w:sz w:val="27"/>
          <w:szCs w:val="27"/>
          <w14:ligatures w14:val="none"/>
        </w:rPr>
        <w:t xml:space="preserve"> et al. (2016) - Andes-Amazon</w:t>
      </w:r>
    </w:p>
    <w:p w14:paraId="1330BE8A"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9" w:tgtFrame="_blank" w:history="1">
        <w:r w:rsidRPr="00C8718F">
          <w:rPr>
            <w:rFonts w:ascii="Times New Roman" w:eastAsia="Times New Roman" w:hAnsi="Times New Roman" w:cs="Times New Roman"/>
            <w:color w:val="0000FF"/>
            <w:kern w:val="0"/>
            <w:u w:val="single"/>
            <w14:ligatures w14:val="none"/>
          </w:rPr>
          <w:t>Feakins_2016, page 3</w:t>
        </w:r>
      </w:hyperlink>
    </w:p>
    <w:p w14:paraId="500A6A4E" w14:textId="77777777" w:rsidR="00C8718F" w:rsidRPr="00C8718F" w:rsidRDefault="00C8718F" w:rsidP="00C8718F">
      <w:pPr>
        <w:numPr>
          <w:ilvl w:val="0"/>
          <w:numId w:val="5"/>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Large-scale calibration study with </w:t>
      </w:r>
      <w:r w:rsidRPr="00C8718F">
        <w:rPr>
          <w:rFonts w:ascii="Times New Roman" w:eastAsia="Times New Roman" w:hAnsi="Times New Roman" w:cs="Times New Roman"/>
          <w:b/>
          <w:bCs/>
          <w:kern w:val="0"/>
          <w14:ligatures w14:val="none"/>
        </w:rPr>
        <w:t>&gt;60‰ precipitation isotopic range</w:t>
      </w:r>
    </w:p>
    <w:p w14:paraId="3A9D18B0" w14:textId="77777777" w:rsidR="00C8718F" w:rsidRPr="00C8718F" w:rsidRDefault="00C8718F" w:rsidP="00C8718F">
      <w:pPr>
        <w:numPr>
          <w:ilvl w:val="0"/>
          <w:numId w:val="5"/>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Andes to Amazon transect for effective regional calibration</w:t>
      </w:r>
    </w:p>
    <w:p w14:paraId="37C8F66C" w14:textId="77777777" w:rsidR="00C8718F" w:rsidRPr="00C8718F" w:rsidRDefault="00C8718F" w:rsidP="00C8718F">
      <w:pPr>
        <w:numPr>
          <w:ilvl w:val="0"/>
          <w:numId w:val="5"/>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Directly determined hydrogen isotopic fractionations using paired ecohydrological approach</w:t>
      </w:r>
    </w:p>
    <w:p w14:paraId="33A268F3"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6. Ladd et al. (2021) - Tropical Pacific (Global Compilation)</w:t>
      </w:r>
    </w:p>
    <w:p w14:paraId="78A0F257"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10" w:tgtFrame="_blank" w:history="1">
        <w:r w:rsidRPr="00C8718F">
          <w:rPr>
            <w:rFonts w:ascii="Times New Roman" w:eastAsia="Times New Roman" w:hAnsi="Times New Roman" w:cs="Times New Roman"/>
            <w:color w:val="0000FF"/>
            <w:kern w:val="0"/>
            <w:u w:val="single"/>
            <w14:ligatures w14:val="none"/>
          </w:rPr>
          <w:t>Ladd_2021, page 1</w:t>
        </w:r>
      </w:hyperlink>
    </w:p>
    <w:p w14:paraId="517DD90F" w14:textId="77777777" w:rsidR="00C8718F" w:rsidRPr="00C8718F" w:rsidRDefault="00C8718F" w:rsidP="00C8718F">
      <w:pPr>
        <w:numPr>
          <w:ilvl w:val="0"/>
          <w:numId w:val="6"/>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b/>
          <w:bCs/>
          <w:kern w:val="0"/>
          <w14:ligatures w14:val="none"/>
        </w:rPr>
        <w:t>Global compilation</w:t>
      </w:r>
      <w:r w:rsidRPr="00C8718F">
        <w:rPr>
          <w:rFonts w:ascii="Times New Roman" w:eastAsia="Times New Roman" w:hAnsi="Times New Roman" w:cs="Times New Roman"/>
          <w:kern w:val="0"/>
          <w14:ligatures w14:val="none"/>
        </w:rPr>
        <w:t xml:space="preserve"> from surface sediments and soils</w:t>
      </w:r>
    </w:p>
    <w:p w14:paraId="63FCEC0A" w14:textId="77777777" w:rsidR="00C8718F" w:rsidRPr="00C8718F" w:rsidRDefault="00C8718F" w:rsidP="00C8718F">
      <w:pPr>
        <w:numPr>
          <w:ilvl w:val="0"/>
          <w:numId w:val="6"/>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Reports </w:t>
      </w:r>
      <w:r w:rsidRPr="00C8718F">
        <w:rPr>
          <w:rFonts w:ascii="Times New Roman" w:eastAsia="Times New Roman" w:hAnsi="Times New Roman" w:cs="Times New Roman"/>
          <w:b/>
          <w:bCs/>
          <w:kern w:val="0"/>
          <w14:ligatures w14:val="none"/>
        </w:rPr>
        <w:t>strong positive linear correlation</w:t>
      </w:r>
      <w:r w:rsidRPr="00C8718F">
        <w:rPr>
          <w:rFonts w:ascii="Times New Roman" w:eastAsia="Times New Roman" w:hAnsi="Times New Roman" w:cs="Times New Roman"/>
          <w:kern w:val="0"/>
          <w14:ligatures w14:val="none"/>
        </w:rPr>
        <w:t xml:space="preserve"> between d2H_precip and n-C29-alkane globally</w:t>
      </w:r>
    </w:p>
    <w:p w14:paraId="78F8226E" w14:textId="77777777" w:rsidR="00C8718F" w:rsidRPr="00C8718F" w:rsidRDefault="00C8718F" w:rsidP="00C8718F">
      <w:pPr>
        <w:numPr>
          <w:ilvl w:val="0"/>
          <w:numId w:val="6"/>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b/>
          <w:bCs/>
          <w:kern w:val="0"/>
          <w14:ligatures w14:val="none"/>
        </w:rPr>
        <w:t>R² = 0.74, n = 665</w:t>
      </w:r>
      <w:r w:rsidRPr="00C8718F">
        <w:rPr>
          <w:rFonts w:ascii="Times New Roman" w:eastAsia="Times New Roman" w:hAnsi="Times New Roman" w:cs="Times New Roman"/>
          <w:kern w:val="0"/>
          <w14:ligatures w14:val="none"/>
        </w:rPr>
        <w:t xml:space="preserve"> for the global relationship</w:t>
      </w:r>
    </w:p>
    <w:p w14:paraId="624DDE41" w14:textId="77777777" w:rsidR="00C8718F" w:rsidRPr="00C8718F" w:rsidRDefault="00C8718F" w:rsidP="00C8718F">
      <w:pPr>
        <w:numPr>
          <w:ilvl w:val="0"/>
          <w:numId w:val="6"/>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Added 19 lakes and 4 swamps from 15 tropical Pacific islands</w:t>
      </w:r>
    </w:p>
    <w:p w14:paraId="60544D09"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 xml:space="preserve">7. </w:t>
      </w:r>
      <w:proofErr w:type="spellStart"/>
      <w:r w:rsidRPr="00C8718F">
        <w:rPr>
          <w:rFonts w:ascii="Times New Roman" w:eastAsia="Times New Roman" w:hAnsi="Times New Roman" w:cs="Times New Roman"/>
          <w:b/>
          <w:bCs/>
          <w:kern w:val="0"/>
          <w:sz w:val="27"/>
          <w:szCs w:val="27"/>
          <w14:ligatures w14:val="none"/>
        </w:rPr>
        <w:t>Fornace</w:t>
      </w:r>
      <w:proofErr w:type="spellEnd"/>
      <w:r w:rsidRPr="00C8718F">
        <w:rPr>
          <w:rFonts w:ascii="Times New Roman" w:eastAsia="Times New Roman" w:hAnsi="Times New Roman" w:cs="Times New Roman"/>
          <w:b/>
          <w:bCs/>
          <w:kern w:val="0"/>
          <w:sz w:val="27"/>
          <w:szCs w:val="27"/>
          <w14:ligatures w14:val="none"/>
        </w:rPr>
        <w:t xml:space="preserve"> et al. (2014) - Lake Titicaca</w:t>
      </w:r>
    </w:p>
    <w:p w14:paraId="1D1C41EA"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11" w:tgtFrame="_blank" w:history="1">
        <w:r w:rsidRPr="00C8718F">
          <w:rPr>
            <w:rFonts w:ascii="Times New Roman" w:eastAsia="Times New Roman" w:hAnsi="Times New Roman" w:cs="Times New Roman"/>
            <w:color w:val="0000FF"/>
            <w:kern w:val="0"/>
            <w:u w:val="single"/>
            <w14:ligatures w14:val="none"/>
          </w:rPr>
          <w:t>Fornace_2014, page 5</w:t>
        </w:r>
      </w:hyperlink>
    </w:p>
    <w:p w14:paraId="60197A35" w14:textId="77777777" w:rsidR="00C8718F" w:rsidRPr="00C8718F" w:rsidRDefault="00C8718F" w:rsidP="00C8718F">
      <w:pPr>
        <w:numPr>
          <w:ilvl w:val="0"/>
          <w:numId w:val="7"/>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Found that d2H_wax and Illimani ice core d2H are well correlated</w:t>
      </w:r>
    </w:p>
    <w:p w14:paraId="4C72390A" w14:textId="77777777" w:rsidR="00C8718F" w:rsidRPr="00C8718F" w:rsidRDefault="00C8718F" w:rsidP="00C8718F">
      <w:pPr>
        <w:numPr>
          <w:ilvl w:val="0"/>
          <w:numId w:val="7"/>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b/>
          <w:bCs/>
          <w:kern w:val="0"/>
          <w14:ligatures w14:val="none"/>
        </w:rPr>
        <w:t>Slope significantly greater than 1</w:t>
      </w:r>
      <w:r w:rsidRPr="00C8718F">
        <w:rPr>
          <w:rFonts w:ascii="Times New Roman" w:eastAsia="Times New Roman" w:hAnsi="Times New Roman" w:cs="Times New Roman"/>
          <w:kern w:val="0"/>
          <w14:ligatures w14:val="none"/>
        </w:rPr>
        <w:t xml:space="preserve"> in the regional relationship</w:t>
      </w:r>
    </w:p>
    <w:p w14:paraId="55032327" w14:textId="77777777" w:rsidR="00C8718F" w:rsidRPr="00C8718F" w:rsidRDefault="00C8718F" w:rsidP="00C8718F">
      <w:pPr>
        <w:numPr>
          <w:ilvl w:val="0"/>
          <w:numId w:val="7"/>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Indicates secondary effects contribute to the signal beyond precipitation isotopes alone</w:t>
      </w:r>
    </w:p>
    <w:p w14:paraId="746865EF" w14:textId="77777777" w:rsidR="00C8718F" w:rsidRPr="00C8718F" w:rsidRDefault="00C8718F" w:rsidP="00C8718F">
      <w:pPr>
        <w:spacing w:beforeAutospacing="1" w:afterAutospacing="1"/>
        <w:outlineLvl w:val="2"/>
        <w:rPr>
          <w:rFonts w:ascii="Times New Roman" w:eastAsia="Times New Roman" w:hAnsi="Times New Roman" w:cs="Times New Roman"/>
          <w:b/>
          <w:bCs/>
          <w:kern w:val="0"/>
          <w:sz w:val="27"/>
          <w:szCs w:val="27"/>
          <w14:ligatures w14:val="none"/>
        </w:rPr>
      </w:pPr>
      <w:r w:rsidRPr="00C8718F">
        <w:rPr>
          <w:rFonts w:ascii="Times New Roman" w:eastAsia="Times New Roman" w:hAnsi="Times New Roman" w:cs="Times New Roman"/>
          <w:b/>
          <w:bCs/>
          <w:kern w:val="0"/>
          <w:sz w:val="27"/>
          <w:szCs w:val="27"/>
          <w14:ligatures w14:val="none"/>
        </w:rPr>
        <w:t>8. Freimuth et al. (2020) - Adirondack Mountains</w:t>
      </w:r>
    </w:p>
    <w:p w14:paraId="641B68B3" w14:textId="77777777" w:rsidR="00C8718F" w:rsidRPr="00C8718F" w:rsidRDefault="00C8718F" w:rsidP="00C8718F">
      <w:pPr>
        <w:spacing w:before="100" w:beforeAutospacing="1" w:after="100" w:afterAutospacing="1"/>
        <w:rPr>
          <w:rFonts w:ascii="Times New Roman" w:eastAsia="Times New Roman" w:hAnsi="Times New Roman" w:cs="Times New Roman"/>
          <w:kern w:val="0"/>
          <w14:ligatures w14:val="none"/>
        </w:rPr>
      </w:pPr>
      <w:hyperlink r:id="rId12" w:tgtFrame="_blank" w:history="1">
        <w:r w:rsidRPr="00C8718F">
          <w:rPr>
            <w:rFonts w:ascii="Times New Roman" w:eastAsia="Times New Roman" w:hAnsi="Times New Roman" w:cs="Times New Roman"/>
            <w:color w:val="0000FF"/>
            <w:kern w:val="0"/>
            <w:u w:val="single"/>
            <w14:ligatures w14:val="none"/>
          </w:rPr>
          <w:t>Freimuth_2020, page 15</w:t>
        </w:r>
      </w:hyperlink>
    </w:p>
    <w:p w14:paraId="0A8C8401" w14:textId="77777777" w:rsidR="00C8718F" w:rsidRPr="00C8718F" w:rsidRDefault="00C8718F" w:rsidP="00C8718F">
      <w:pPr>
        <w:numPr>
          <w:ilvl w:val="0"/>
          <w:numId w:val="8"/>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 xml:space="preserve">Long-chain n-alkanes more sensitive to </w:t>
      </w:r>
      <w:r w:rsidRPr="00C8718F">
        <w:rPr>
          <w:rFonts w:ascii="Times New Roman" w:eastAsia="Times New Roman" w:hAnsi="Times New Roman" w:cs="Times New Roman"/>
          <w:b/>
          <w:bCs/>
          <w:kern w:val="0"/>
          <w14:ligatures w14:val="none"/>
        </w:rPr>
        <w:t>regional-scale precipitation signals</w:t>
      </w:r>
    </w:p>
    <w:p w14:paraId="4BB0E032" w14:textId="77777777" w:rsidR="00C8718F" w:rsidRPr="00C8718F" w:rsidRDefault="00C8718F" w:rsidP="00C8718F">
      <w:pPr>
        <w:numPr>
          <w:ilvl w:val="0"/>
          <w:numId w:val="8"/>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Latitude explains ~30-40% of variation in n-C29 and n-C31 alkane d2H</w:t>
      </w:r>
    </w:p>
    <w:p w14:paraId="5B95C317" w14:textId="77777777" w:rsidR="00C8718F" w:rsidRDefault="00C8718F" w:rsidP="00C8718F">
      <w:pPr>
        <w:numPr>
          <w:ilvl w:val="0"/>
          <w:numId w:val="8"/>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kern w:val="0"/>
          <w14:ligatures w14:val="none"/>
        </w:rPr>
        <w:t>Different lipid classes show varying sensitivities to regional vs. basin-scale factors</w:t>
      </w:r>
    </w:p>
    <w:p w14:paraId="476F7CC0" w14:textId="77777777" w:rsidR="004953EE" w:rsidRDefault="004953EE" w:rsidP="004953EE">
      <w:pPr>
        <w:spacing w:before="100" w:beforeAutospacing="1" w:after="100" w:afterAutospacing="1"/>
        <w:rPr>
          <w:rFonts w:ascii="Times New Roman" w:eastAsia="Times New Roman" w:hAnsi="Times New Roman" w:cs="Times New Roman"/>
          <w:kern w:val="0"/>
          <w14:ligatures w14:val="none"/>
        </w:rPr>
      </w:pPr>
    </w:p>
    <w:p w14:paraId="0EA040A9" w14:textId="7C753690" w:rsidR="004953EE" w:rsidRPr="00C8718F" w:rsidRDefault="004953EE" w:rsidP="004953E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Bakkelund – large baseline in Yukon/AK</w:t>
      </w:r>
    </w:p>
    <w:p w14:paraId="1B6A3CE6" w14:textId="77777777" w:rsidR="00C8718F" w:rsidRPr="00C8718F" w:rsidRDefault="00C8718F" w:rsidP="00C8718F">
      <w:pPr>
        <w:spacing w:beforeAutospacing="1" w:afterAutospacing="1"/>
        <w:outlineLvl w:val="1"/>
        <w:rPr>
          <w:rFonts w:ascii="Times New Roman" w:eastAsia="Times New Roman" w:hAnsi="Times New Roman" w:cs="Times New Roman"/>
          <w:b/>
          <w:bCs/>
          <w:kern w:val="0"/>
          <w:sz w:val="36"/>
          <w:szCs w:val="36"/>
          <w14:ligatures w14:val="none"/>
        </w:rPr>
      </w:pPr>
      <w:r w:rsidRPr="00C8718F">
        <w:rPr>
          <w:rFonts w:ascii="Times New Roman" w:eastAsia="Times New Roman" w:hAnsi="Times New Roman" w:cs="Times New Roman"/>
          <w:b/>
          <w:bCs/>
          <w:kern w:val="0"/>
          <w:sz w:val="36"/>
          <w:szCs w:val="36"/>
          <w14:ligatures w14:val="none"/>
        </w:rPr>
        <w:t>Key Takeaways:</w:t>
      </w:r>
    </w:p>
    <w:p w14:paraId="55AEFA7A" w14:textId="77777777" w:rsidR="00C8718F" w:rsidRPr="00C8718F" w:rsidRDefault="00C8718F" w:rsidP="00C8718F">
      <w:pPr>
        <w:numPr>
          <w:ilvl w:val="0"/>
          <w:numId w:val="9"/>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b/>
          <w:bCs/>
          <w:kern w:val="0"/>
          <w14:ligatures w14:val="none"/>
        </w:rPr>
        <w:t>Slopes vary regionally</w:t>
      </w:r>
      <w:r w:rsidRPr="00C8718F">
        <w:rPr>
          <w:rFonts w:ascii="Times New Roman" w:eastAsia="Times New Roman" w:hAnsi="Times New Roman" w:cs="Times New Roman"/>
          <w:kern w:val="0"/>
          <w14:ligatures w14:val="none"/>
        </w:rPr>
        <w:t xml:space="preserve"> due to factors like aridity, relative humidity, evapotranspiration, and vegetation</w:t>
      </w:r>
    </w:p>
    <w:p w14:paraId="34CBF9A1" w14:textId="77777777" w:rsidR="00C8718F" w:rsidRPr="00C8718F" w:rsidRDefault="00C8718F" w:rsidP="00C8718F">
      <w:pPr>
        <w:numPr>
          <w:ilvl w:val="0"/>
          <w:numId w:val="9"/>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b/>
          <w:bCs/>
          <w:kern w:val="0"/>
          <w14:ligatures w14:val="none"/>
        </w:rPr>
        <w:t>Global relationship</w:t>
      </w:r>
      <w:r w:rsidRPr="00C8718F">
        <w:rPr>
          <w:rFonts w:ascii="Times New Roman" w:eastAsia="Times New Roman" w:hAnsi="Times New Roman" w:cs="Times New Roman"/>
          <w:kern w:val="0"/>
          <w14:ligatures w14:val="none"/>
        </w:rPr>
        <w:t>: R² = 0.74 (Ladd et al. 2021) suggests strong overall correlation but regional variability</w:t>
      </w:r>
    </w:p>
    <w:p w14:paraId="10347121" w14:textId="77777777" w:rsidR="00C8718F" w:rsidRPr="00C8718F" w:rsidRDefault="00C8718F" w:rsidP="00C8718F">
      <w:pPr>
        <w:numPr>
          <w:ilvl w:val="0"/>
          <w:numId w:val="9"/>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b/>
          <w:bCs/>
          <w:kern w:val="0"/>
          <w14:ligatures w14:val="none"/>
        </w:rPr>
        <w:t>Dry regions</w:t>
      </w:r>
      <w:r w:rsidRPr="00C8718F">
        <w:rPr>
          <w:rFonts w:ascii="Times New Roman" w:eastAsia="Times New Roman" w:hAnsi="Times New Roman" w:cs="Times New Roman"/>
          <w:kern w:val="0"/>
          <w14:ligatures w14:val="none"/>
        </w:rPr>
        <w:t xml:space="preserve"> show higher fidelity (Hou et al. 2008)</w:t>
      </w:r>
    </w:p>
    <w:p w14:paraId="46E4B815" w14:textId="77777777" w:rsidR="00C8718F" w:rsidRPr="00C8718F" w:rsidRDefault="00C8718F" w:rsidP="00C8718F">
      <w:pPr>
        <w:numPr>
          <w:ilvl w:val="0"/>
          <w:numId w:val="9"/>
        </w:numPr>
        <w:spacing w:before="100" w:beforeAutospacing="1" w:after="100" w:afterAutospacing="1"/>
        <w:rPr>
          <w:rFonts w:ascii="Times New Roman" w:eastAsia="Times New Roman" w:hAnsi="Times New Roman" w:cs="Times New Roman"/>
          <w:kern w:val="0"/>
          <w14:ligatures w14:val="none"/>
        </w:rPr>
      </w:pPr>
      <w:r w:rsidRPr="00C8718F">
        <w:rPr>
          <w:rFonts w:ascii="Times New Roman" w:eastAsia="Times New Roman" w:hAnsi="Times New Roman" w:cs="Times New Roman"/>
          <w:b/>
          <w:bCs/>
          <w:kern w:val="0"/>
          <w14:ligatures w14:val="none"/>
        </w:rPr>
        <w:lastRenderedPageBreak/>
        <w:t>Apparent fractionation (</w:t>
      </w:r>
      <w:proofErr w:type="spellStart"/>
      <w:r w:rsidRPr="00C8718F">
        <w:rPr>
          <w:rFonts w:ascii="Times New Roman" w:eastAsia="Times New Roman" w:hAnsi="Times New Roman" w:cs="Times New Roman"/>
          <w:b/>
          <w:bCs/>
          <w:kern w:val="0"/>
          <w14:ligatures w14:val="none"/>
        </w:rPr>
        <w:t>ε_wax</w:t>
      </w:r>
      <w:proofErr w:type="spellEnd"/>
      <w:r w:rsidRPr="00C8718F">
        <w:rPr>
          <w:rFonts w:ascii="Times New Roman" w:eastAsia="Times New Roman" w:hAnsi="Times New Roman" w:cs="Times New Roman"/>
          <w:b/>
          <w:bCs/>
          <w:kern w:val="0"/>
          <w14:ligatures w14:val="none"/>
        </w:rPr>
        <w:t>-P) is not constant</w:t>
      </w:r>
      <w:r w:rsidRPr="00C8718F">
        <w:rPr>
          <w:rFonts w:ascii="Times New Roman" w:eastAsia="Times New Roman" w:hAnsi="Times New Roman" w:cs="Times New Roman"/>
          <w:kern w:val="0"/>
          <w14:ligatures w14:val="none"/>
        </w:rPr>
        <w:t xml:space="preserve"> across regions (Tibetan Plateau study)</w:t>
      </w:r>
    </w:p>
    <w:p w14:paraId="5E415B11" w14:textId="77777777" w:rsidR="00C8718F" w:rsidRDefault="00C8718F"/>
    <w:sectPr w:rsidR="00C8718F"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68C8"/>
    <w:multiLevelType w:val="multilevel"/>
    <w:tmpl w:val="180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9326F"/>
    <w:multiLevelType w:val="multilevel"/>
    <w:tmpl w:val="2634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95DC8"/>
    <w:multiLevelType w:val="multilevel"/>
    <w:tmpl w:val="075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A6502"/>
    <w:multiLevelType w:val="multilevel"/>
    <w:tmpl w:val="B85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35EB2"/>
    <w:multiLevelType w:val="multilevel"/>
    <w:tmpl w:val="3CF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50CDE"/>
    <w:multiLevelType w:val="multilevel"/>
    <w:tmpl w:val="986E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652E0"/>
    <w:multiLevelType w:val="multilevel"/>
    <w:tmpl w:val="3EF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86B65"/>
    <w:multiLevelType w:val="multilevel"/>
    <w:tmpl w:val="7A0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40CCE"/>
    <w:multiLevelType w:val="multilevel"/>
    <w:tmpl w:val="BC9C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373813">
    <w:abstractNumId w:val="3"/>
  </w:num>
  <w:num w:numId="2" w16cid:durableId="1519782141">
    <w:abstractNumId w:val="6"/>
  </w:num>
  <w:num w:numId="3" w16cid:durableId="524252696">
    <w:abstractNumId w:val="0"/>
  </w:num>
  <w:num w:numId="4" w16cid:durableId="395128543">
    <w:abstractNumId w:val="5"/>
  </w:num>
  <w:num w:numId="5" w16cid:durableId="1461075913">
    <w:abstractNumId w:val="7"/>
  </w:num>
  <w:num w:numId="6" w16cid:durableId="156312153">
    <w:abstractNumId w:val="4"/>
  </w:num>
  <w:num w:numId="7" w16cid:durableId="921598280">
    <w:abstractNumId w:val="8"/>
  </w:num>
  <w:num w:numId="8" w16cid:durableId="1608544750">
    <w:abstractNumId w:val="2"/>
  </w:num>
  <w:num w:numId="9" w16cid:durableId="815292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18F"/>
    <w:rsid w:val="00104886"/>
    <w:rsid w:val="001457E9"/>
    <w:rsid w:val="00156DD9"/>
    <w:rsid w:val="00177B87"/>
    <w:rsid w:val="001A7AEC"/>
    <w:rsid w:val="001F34E9"/>
    <w:rsid w:val="004953EE"/>
    <w:rsid w:val="004C65DE"/>
    <w:rsid w:val="00522455"/>
    <w:rsid w:val="005F2FC9"/>
    <w:rsid w:val="006E03EC"/>
    <w:rsid w:val="00752EA5"/>
    <w:rsid w:val="007D6D9C"/>
    <w:rsid w:val="007E4DDA"/>
    <w:rsid w:val="00AB5CA4"/>
    <w:rsid w:val="00AF2B08"/>
    <w:rsid w:val="00B245CF"/>
    <w:rsid w:val="00C76F09"/>
    <w:rsid w:val="00C77F3C"/>
    <w:rsid w:val="00C8718F"/>
    <w:rsid w:val="00E11440"/>
    <w:rsid w:val="00F41F16"/>
    <w:rsid w:val="00F55F68"/>
    <w:rsid w:val="00FE1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B11E7"/>
  <w15:chartTrackingRefBased/>
  <w15:docId w15:val="{2BD98255-2228-2344-92DC-8DCDCBEF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71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1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71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71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71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71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71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71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1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71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71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71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71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71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71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1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1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71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718F"/>
    <w:rPr>
      <w:i/>
      <w:iCs/>
      <w:color w:val="404040" w:themeColor="text1" w:themeTint="BF"/>
    </w:rPr>
  </w:style>
  <w:style w:type="paragraph" w:styleId="ListParagraph">
    <w:name w:val="List Paragraph"/>
    <w:basedOn w:val="Normal"/>
    <w:uiPriority w:val="34"/>
    <w:qFormat/>
    <w:rsid w:val="00C8718F"/>
    <w:pPr>
      <w:ind w:left="720"/>
      <w:contextualSpacing/>
    </w:pPr>
  </w:style>
  <w:style w:type="character" w:styleId="IntenseEmphasis">
    <w:name w:val="Intense Emphasis"/>
    <w:basedOn w:val="DefaultParagraphFont"/>
    <w:uiPriority w:val="21"/>
    <w:qFormat/>
    <w:rsid w:val="00C8718F"/>
    <w:rPr>
      <w:i/>
      <w:iCs/>
      <w:color w:val="0F4761" w:themeColor="accent1" w:themeShade="BF"/>
    </w:rPr>
  </w:style>
  <w:style w:type="paragraph" w:styleId="IntenseQuote">
    <w:name w:val="Intense Quote"/>
    <w:basedOn w:val="Normal"/>
    <w:next w:val="Normal"/>
    <w:link w:val="IntenseQuoteChar"/>
    <w:uiPriority w:val="30"/>
    <w:qFormat/>
    <w:rsid w:val="00C87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18F"/>
    <w:rPr>
      <w:i/>
      <w:iCs/>
      <w:color w:val="0F4761" w:themeColor="accent1" w:themeShade="BF"/>
    </w:rPr>
  </w:style>
  <w:style w:type="character" w:styleId="IntenseReference">
    <w:name w:val="Intense Reference"/>
    <w:basedOn w:val="DefaultParagraphFont"/>
    <w:uiPriority w:val="32"/>
    <w:qFormat/>
    <w:rsid w:val="00C8718F"/>
    <w:rPr>
      <w:b/>
      <w:bCs/>
      <w:smallCaps/>
      <w:color w:val="0F4761" w:themeColor="accent1" w:themeShade="BF"/>
      <w:spacing w:val="5"/>
    </w:rPr>
  </w:style>
  <w:style w:type="character" w:styleId="Strong">
    <w:name w:val="Strong"/>
    <w:basedOn w:val="DefaultParagraphFont"/>
    <w:uiPriority w:val="22"/>
    <w:qFormat/>
    <w:rsid w:val="00C8718F"/>
    <w:rPr>
      <w:b/>
      <w:bCs/>
    </w:rPr>
  </w:style>
  <w:style w:type="paragraph" w:styleId="NormalWeb">
    <w:name w:val="Normal (Web)"/>
    <w:basedOn w:val="Normal"/>
    <w:uiPriority w:val="99"/>
    <w:semiHidden/>
    <w:unhideWhenUsed/>
    <w:rsid w:val="00C8718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8718F"/>
    <w:rPr>
      <w:color w:val="0000FF"/>
      <w:u w:val="single"/>
    </w:rPr>
  </w:style>
  <w:style w:type="paragraph" w:customStyle="1" w:styleId="font-claude-response-body">
    <w:name w:val="font-claude-response-body"/>
    <w:basedOn w:val="Normal"/>
    <w:rsid w:val="001A7AE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aidrive.com/5tKvJfnbi3BHYVrwtRbm6s/Liu_2021_Sea.pdf?pdfPage=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aidrive.com/amhJpfRe4XbSCUiJ9ac5oj/1-s2.0-S0146.pdf?pdfPage=5" TargetMode="External"/><Relationship Id="rId12" Type="http://schemas.openxmlformats.org/officeDocument/2006/relationships/hyperlink" Target="https://myaidrive.com/6Xasez66CfuUEGu92zCCcf/Freimuth_202.pdf?pdfPage=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aidrive.com/3J7crow2wg9EHzsYcRyYLE/hou2008.pdf?pdfPage=1" TargetMode="External"/><Relationship Id="rId11" Type="http://schemas.openxmlformats.org/officeDocument/2006/relationships/hyperlink" Target="https://myaidrive.com/xtSMNAJ5Qapd5JX2XeiMz4/Fornace_2014.pdf?pdfPage=5" TargetMode="External"/><Relationship Id="rId5" Type="http://schemas.openxmlformats.org/officeDocument/2006/relationships/hyperlink" Target="https://myaidrive.com/e49V6cZtFGybt2B873LxVH/McFarlin_201.pdf?pdfPage=2" TargetMode="External"/><Relationship Id="rId10" Type="http://schemas.openxmlformats.org/officeDocument/2006/relationships/hyperlink" Target="https://myaidrive.com/MDFLybpcGwXEG9V6uiNsSv/Ladd_2021_Le.pdf?pdfPage=1" TargetMode="External"/><Relationship Id="rId4" Type="http://schemas.openxmlformats.org/officeDocument/2006/relationships/webSettings" Target="webSettings.xml"/><Relationship Id="rId9" Type="http://schemas.openxmlformats.org/officeDocument/2006/relationships/hyperlink" Target="https://myaidrive.com/arPNXiincV736kBVdnvY77/Feakins_2016.pdf?pdfPage=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972</Words>
  <Characters>6046</Characters>
  <Application>Microsoft Office Word</Application>
  <DocSecurity>0</DocSecurity>
  <Lines>97</Lines>
  <Paragraphs>23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Alex</dc:creator>
  <cp:keywords/>
  <dc:description/>
  <cp:lastModifiedBy>Bradley, Alex</cp:lastModifiedBy>
  <cp:revision>4</cp:revision>
  <dcterms:created xsi:type="dcterms:W3CDTF">2025-11-19T00:57:00Z</dcterms:created>
  <dcterms:modified xsi:type="dcterms:W3CDTF">2025-11-19T01:18:00Z</dcterms:modified>
</cp:coreProperties>
</file>