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72"/>
        </w:rPr>
        <w:t>PROJECT VERA</w:t>
      </w:r>
    </w:p>
    <w:p>
      <w:pPr>
        <w:jc w:val="center"/>
      </w:pPr>
      <w:r>
        <w:rPr>
          <w:color w:val="666666"/>
          <w:sz w:val="36"/>
        </w:rPr>
        <w:t>Virtual Engineering Review Agent</w:t>
      </w:r>
    </w:p>
    <w:p/>
    <w:p>
      <w:pPr>
        <w:jc w:val="center"/>
      </w:pPr>
      <w:r>
        <w:rPr>
          <w:i/>
          <w:sz w:val="28"/>
        </w:rPr>
        <w:t>A Multi-Agent System for Technical Document Auditing &amp; Compliance — Any Industry</w:t>
      </w:r>
    </w:p>
    <w:p/>
    <w:p/>
    <w:p/>
    <w:p/>
    <w:p>
      <w:pPr>
        <w:jc w:val="center"/>
      </w:pPr>
      <w:r>
        <w:rPr>
          <w:sz w:val="24"/>
        </w:rPr>
        <w:t>Capstone Project Proposal</w:t>
        <w:br/>
        <w:t>Data Science &amp; AI Certification</w:t>
      </w:r>
    </w:p>
    <w:p/>
    <w:p>
      <w:pPr>
        <w:jc w:val="center"/>
      </w:pPr>
      <w:r>
        <w:rPr>
          <w:color w:val="666666"/>
          <w:sz w:val="24"/>
        </w:rPr>
        <w:t>February 2026</w:t>
      </w:r>
    </w:p>
    <w:p>
      <w:r>
        <w:br w:type="page"/>
      </w:r>
    </w:p>
    <w:p>
      <w:pPr>
        <w:pStyle w:val="Heading1"/>
      </w:pPr>
      <w:r>
        <w:t>Table of Contents</w:t>
      </w:r>
    </w:p>
    <w:p>
      <w:r>
        <w:rPr>
          <w:sz w:val="22"/>
        </w:rPr>
        <w:t>1.  Executive Summary</w:t>
      </w:r>
    </w:p>
    <w:p>
      <w:r>
        <w:rPr>
          <w:sz w:val="22"/>
        </w:rPr>
        <w:t>2.  Problem Statement</w:t>
      </w:r>
    </w:p>
    <w:p>
      <w:r>
        <w:rPr>
          <w:sz w:val="22"/>
        </w:rPr>
        <w:t>3.  Project Objectives</w:t>
      </w:r>
    </w:p>
    <w:p>
      <w:r>
        <w:rPr>
          <w:sz w:val="22"/>
        </w:rPr>
        <w:t>4.  Proposed Solution</w:t>
      </w:r>
    </w:p>
    <w:p>
      <w:r>
        <w:rPr>
          <w:sz w:val="22"/>
        </w:rPr>
        <w:t>5.  System Architecture</w:t>
      </w:r>
    </w:p>
    <w:p>
      <w:r>
        <w:rPr>
          <w:sz w:val="22"/>
        </w:rPr>
        <w:t>6.  Agent Design</w:t>
      </w:r>
    </w:p>
    <w:p>
      <w:r>
        <w:rPr>
          <w:sz w:val="22"/>
        </w:rPr>
        <w:t>7.  Security Implementation (RBAC)</w:t>
      </w:r>
    </w:p>
    <w:p>
      <w:r>
        <w:rPr>
          <w:sz w:val="22"/>
        </w:rPr>
        <w:t>8.  Technology Stack</w:t>
      </w:r>
    </w:p>
    <w:p>
      <w:r>
        <w:rPr>
          <w:sz w:val="22"/>
        </w:rPr>
        <w:t>9.  Data Model &amp; Ingestion Pipeline</w:t>
      </w:r>
    </w:p>
    <w:p>
      <w:r>
        <w:rPr>
          <w:sz w:val="22"/>
        </w:rPr>
        <w:t>10.  Implementation Timeline</w:t>
      </w:r>
    </w:p>
    <w:p>
      <w:r>
        <w:rPr>
          <w:sz w:val="22"/>
        </w:rPr>
        <w:t>11.  Testing &amp; Validation Strategy</w:t>
      </w:r>
    </w:p>
    <w:p>
      <w:r>
        <w:rPr>
          <w:sz w:val="22"/>
        </w:rPr>
        <w:t>12.  Deliverables</w:t>
      </w:r>
    </w:p>
    <w:p>
      <w:r>
        <w:rPr>
          <w:sz w:val="22"/>
        </w:rPr>
        <w:t>13.  Risk Assessment</w:t>
      </w:r>
    </w:p>
    <w:p>
      <w:r>
        <w:rPr>
          <w:sz w:val="22"/>
        </w:rPr>
        <w:t>14.  Conclusion</w:t>
      </w:r>
    </w:p>
    <w:p>
      <w:r>
        <w:br w:type="page"/>
      </w:r>
    </w:p>
    <w:p>
      <w:pPr>
        <w:pStyle w:val="Heading1"/>
      </w:pPr>
      <w:r>
        <w:t>1. Executive Summary</w:t>
      </w:r>
    </w:p>
    <w:p>
      <w:r>
        <w:t>Project VERA (Virtual Engineering Review Agent) is a Multi-Agent System designed to address the critical challenge of document inconsistency in any technical or regulated industry. In fast-paced engineering environments — including semiconductor manufacturing, aerospace, pharmaceuticals, and automotive — official product specifications frequently become outdated when teams make critical decisions through informal channels such as email communications. This creates a dangerous gap between documented specifications and actual operating parameters, potentially leading to quality issues, safety hazards, and regulatory non-compliance. The included demonstration uses a semiconductor scenario, but the architecture is fully domain-agnostic.</w:t>
      </w:r>
    </w:p>
    <w:p>
      <w:r>
        <w:t>VERA leverages state-of-the-art AI technologies — including LangGraph for multi-agent orchestration, ChromaDB for vector-based document storage, and Google Gemini for large language model capabilities — to create an intelligent document auditing system. The system ingests multiple document types (datasheets, emails, SOPs), applies Role-Based Access Control (RBAC), and automatically detects discrepancies between formal and informal documentation.</w:t>
      </w:r>
    </w:p>
    <w:p>
      <w:r>
        <w:t>Key differentiators of VERA include:</w:t>
      </w:r>
    </w:p>
    <w:p>
      <w:pPr>
        <w:pStyle w:val="ListBullet"/>
      </w:pPr>
      <w:r>
        <w:t>Multi-agent architecture with specialized agents for different document types</w:t>
      </w:r>
    </w:p>
    <w:p>
      <w:pPr>
        <w:pStyle w:val="ListBullet"/>
      </w:pPr>
      <w:r>
        <w:t>RBAC enforcement at the retrieval layer using metadata filtering</w:t>
      </w:r>
    </w:p>
    <w:p>
      <w:pPr>
        <w:pStyle w:val="ListBullet"/>
      </w:pPr>
      <w:r>
        <w:t>Automatic discrepancy detection between datasheets and internal emails</w:t>
      </w:r>
    </w:p>
    <w:p>
      <w:pPr>
        <w:pStyle w:val="ListBullet"/>
      </w:pPr>
      <w:r>
        <w:t>Human escalation pathway for unauthorized access attempts</w:t>
      </w:r>
    </w:p>
    <w:p>
      <w:pPr>
        <w:pStyle w:val="ListBullet"/>
      </w:pPr>
      <w:r>
        <w:t>Email context analysis to surface informal engineering decisions</w:t>
      </w:r>
    </w:p>
    <w:p>
      <w:pPr>
        <w:pStyle w:val="Heading1"/>
      </w:pPr>
      <w:r>
        <w:t>2. Problem Statement</w:t>
      </w:r>
    </w:p>
    <w:p>
      <w:r>
        <w:t>In many regulated industries, the gap between official documentation and actual engineering practices poses significant risks. Consider the following scenario from semiconductor manufacturing (the demo domain):</w:t>
      </w:r>
    </w:p>
    <w:p>
      <w:pPr>
        <w:ind w:left="850"/>
      </w:pPr>
      <w:r>
        <w:rPr>
          <w:i/>
        </w:rPr>
        <w:t>SCENARIO: The official RTX-9000 datasheet specifies a maximum voltage of 5.0V. However, an internal engineering email from the VP of Engineering states that the voltage must be immediately lowered to 3.3V due to accelerated electromigration in recent silicon lots. A junior engineer, unaware of this email, continues testing at 5.0V — potentially causing product failures, customer returns, and safety incidents.</w:t>
      </w:r>
    </w:p>
    <w:p>
      <w:r>
        <w:t>This problem is compounded by several factors:</w:t>
      </w:r>
    </w:p>
    <w:p>
      <w:pPr>
        <w:pStyle w:val="ListBullet"/>
      </w:pPr>
      <w:r>
        <w:t>Informal decisions made via email are not captured in formal documentation systems</w:t>
      </w:r>
    </w:p>
    <w:p>
      <w:pPr>
        <w:pStyle w:val="ListBullet"/>
      </w:pPr>
      <w:r>
        <w:t>Access to critical internal communications is not uniformly controlled</w:t>
      </w:r>
    </w:p>
    <w:p>
      <w:pPr>
        <w:pStyle w:val="ListBullet"/>
      </w:pPr>
      <w:r>
        <w:t>No automated system exists to cross-reference datasheets against emails</w:t>
      </w:r>
    </w:p>
    <w:p>
      <w:pPr>
        <w:pStyle w:val="ListBullet"/>
      </w:pPr>
      <w:r>
        <w:t>Junior engineers may not have visibility into restricted internal decisions</w:t>
      </w:r>
    </w:p>
    <w:p>
      <w:pPr>
        <w:pStyle w:val="ListBullet"/>
      </w:pPr>
      <w:r>
        <w:t>Compliance audits cannot easily surface email-based process changes</w:t>
      </w:r>
    </w:p>
    <w:p>
      <w:pPr>
        <w:pStyle w:val="Heading1"/>
      </w:pPr>
      <w:r>
        <w:t>3. Project Objectives</w:t>
      </w:r>
    </w:p>
    <w:p>
      <w:r>
        <w:t>The primary objectives of Project VERA are:</w:t>
      </w:r>
    </w:p>
    <w:p>
      <w:r>
        <w:rPr>
          <w:b/>
        </w:rPr>
        <w:t xml:space="preserve">O1: Document Integration: </w:t>
      </w:r>
      <w:r>
        <w:t>Build a unified document ingestion pipeline that processes datasheets, emails, and SOPs into a searchable vector store with rich metadata.</w:t>
      </w:r>
    </w:p>
    <w:p>
      <w:r>
        <w:rPr>
          <w:b/>
        </w:rPr>
        <w:t xml:space="preserve">O2: Intelligent Retrieval with RBAC: </w:t>
      </w:r>
      <w:r>
        <w:t>Implement Role-Based Access Control at the retrieval layer, ensuring that document access is enforced based on user roles (Senior vs Junior).</w:t>
      </w:r>
    </w:p>
    <w:p>
      <w:r>
        <w:rPr>
          <w:b/>
        </w:rPr>
        <w:t xml:space="preserve">O3: Multi-Agent Orchestration: </w:t>
      </w:r>
      <w:r>
        <w:t>Design a LangGraph-based multi-agent system with specialized agents for technical specifications, compliance/email review, and discrepancy detection.</w:t>
      </w:r>
    </w:p>
    <w:p>
      <w:r>
        <w:rPr>
          <w:b/>
        </w:rPr>
        <w:t xml:space="preserve">O4: Discrepancy Detection: </w:t>
      </w:r>
      <w:r>
        <w:t>Automatically identify conflicts between formal documents (datasheets) and informal communications (emails), generating structured discrepancy reports.</w:t>
      </w:r>
    </w:p>
    <w:p>
      <w:r>
        <w:rPr>
          <w:b/>
        </w:rPr>
        <w:t xml:space="preserve">O5: Security &amp; Escalation: </w:t>
      </w:r>
      <w:r>
        <w:t>Implement a human escalation pathway that triggers when unauthorized access is detected or when the system has low confidence in its analysis.</w:t>
      </w:r>
    </w:p>
    <w:p>
      <w:pPr>
        <w:pStyle w:val="Heading1"/>
      </w:pPr>
      <w:r>
        <w:t>4. Proposed Solution</w:t>
      </w:r>
    </w:p>
    <w:p>
      <w:r>
        <w:t>VERA is designed as a Retrieval-Augmented Generation (RAG) system enhanced with multi-agent capabilities. The solution consists of two primary components:</w:t>
      </w:r>
    </w:p>
    <w:p>
      <w:pPr>
        <w:pStyle w:val="Heading2"/>
      </w:pPr>
      <w:r>
        <w:t>4.1 Data Ingestion Pipeline (ingestion.py)</w:t>
      </w:r>
    </w:p>
    <w:p>
      <w:r>
        <w:t>The ingestion pipeline handles document processing and storage:</w:t>
      </w:r>
    </w:p>
    <w:p>
      <w:pPr>
        <w:pStyle w:val="ListBullet"/>
      </w:pPr>
      <w:r>
        <w:t>Accepts multiple document types: Product Datasheets, Engineering Emails, SOPs</w:t>
      </w:r>
    </w:p>
    <w:p>
      <w:pPr>
        <w:pStyle w:val="ListBullet"/>
      </w:pPr>
      <w:r>
        <w:t>Splits documents into semantically meaningful chunks using RecursiveCharacterTextSplitter</w:t>
      </w:r>
    </w:p>
    <w:p>
      <w:pPr>
        <w:pStyle w:val="ListBullet"/>
      </w:pPr>
      <w:r>
        <w:t>Tags each chunk with rich metadata: source type, access level, department, document ID</w:t>
      </w:r>
    </w:p>
    <w:p>
      <w:pPr>
        <w:pStyle w:val="ListBullet"/>
      </w:pPr>
      <w:r>
        <w:t>Generates vector embeddings using Google Gemini Embedding model</w:t>
      </w:r>
    </w:p>
    <w:p>
      <w:pPr>
        <w:pStyle w:val="ListBullet"/>
      </w:pPr>
      <w:r>
        <w:t>Persists the indexed documents to ChromaDB for fast similarity search</w:t>
      </w:r>
    </w:p>
    <w:p>
      <w:pPr>
        <w:pStyle w:val="Heading2"/>
      </w:pPr>
      <w:r>
        <w:t>4.2 Multi-Agent System (app.py)</w:t>
      </w:r>
    </w:p>
    <w:p>
      <w:r>
        <w:t>The core application implements a LangGraph state machine with specialized agents:</w:t>
      </w:r>
    </w:p>
    <w:p>
      <w:pPr>
        <w:pStyle w:val="ListBullet"/>
      </w:pPr>
      <w:r>
        <w:t>Router Agent: Classifies query intent and performs RBAC security checks</w:t>
      </w:r>
    </w:p>
    <w:p>
      <w:pPr>
        <w:pStyle w:val="ListBullet"/>
      </w:pPr>
      <w:r>
        <w:t>Technical Spec Agent: Retrieves and analyzes product datasheet information</w:t>
      </w:r>
    </w:p>
    <w:p>
      <w:pPr>
        <w:pStyle w:val="ListBullet"/>
      </w:pPr>
      <w:r>
        <w:t>Compliance Agent: Searches SOPs and internal emails for process information</w:t>
      </w:r>
    </w:p>
    <w:p>
      <w:pPr>
        <w:pStyle w:val="ListBullet"/>
      </w:pPr>
      <w:r>
        <w:t>Response Generator: Synthesizes comprehensive answers with source citations</w:t>
      </w:r>
    </w:p>
    <w:p>
      <w:pPr>
        <w:pStyle w:val="ListBullet"/>
      </w:pPr>
      <w:r>
        <w:t>Case Agent: Detects and reports discrepancies across document sources</w:t>
      </w:r>
    </w:p>
    <w:p>
      <w:pPr>
        <w:pStyle w:val="ListBullet"/>
      </w:pPr>
      <w:r>
        <w:t>Escalation Handler: Manages unauthorized access attempts</w:t>
      </w:r>
    </w:p>
    <w:p>
      <w:pPr>
        <w:pStyle w:val="Heading1"/>
      </w:pPr>
      <w:r>
        <w:t>5. System Architecture</w:t>
      </w:r>
    </w:p>
    <w:p>
      <w:r>
        <w:t>The VERA system follows a directed acyclic graph (DAG) architecture implemented using LangGraph's StateGraph. The workflow processes each query through the following stages: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Component</w:t>
            </w:r>
          </w:p>
        </w:tc>
        <w:tc>
          <w:tcPr>
            <w:tcW w:type="dxa" w:w="2880"/>
          </w:tcPr>
          <w:p>
            <w:r>
              <w:rPr>
                <w:b/>
              </w:rPr>
              <w:t>Description</w:t>
            </w:r>
          </w:p>
        </w:tc>
      </w:tr>
      <w:tr>
        <w:tc>
          <w:tcPr>
            <w:tcW w:type="dxa" w:w="2880"/>
          </w:tcPr>
          <w:p>
            <w:r>
              <w:t>1</w:t>
            </w:r>
          </w:p>
        </w:tc>
        <w:tc>
          <w:tcPr>
            <w:tcW w:type="dxa" w:w="2880"/>
          </w:tcPr>
          <w:p>
            <w:r>
              <w:t>Entry Point</w:t>
            </w:r>
          </w:p>
        </w:tc>
        <w:tc>
          <w:tcPr>
            <w:tcW w:type="dxa" w:w="2880"/>
          </w:tcPr>
          <w:p>
            <w:r>
              <w:t>User submits query with role (senior/junior)</w:t>
            </w:r>
          </w:p>
        </w:tc>
      </w:tr>
      <w:tr>
        <w:tc>
          <w:tcPr>
            <w:tcW w:type="dxa" w:w="2880"/>
          </w:tcPr>
          <w:p>
            <w:r>
              <w:t>2</w:t>
            </w:r>
          </w:p>
        </w:tc>
        <w:tc>
          <w:tcPr>
            <w:tcW w:type="dxa" w:w="2880"/>
          </w:tcPr>
          <w:p>
            <w:r>
              <w:t>Router Agent</w:t>
            </w:r>
          </w:p>
        </w:tc>
        <w:tc>
          <w:tcPr>
            <w:tcW w:type="dxa" w:w="2880"/>
          </w:tcPr>
          <w:p>
            <w:r>
              <w:t>Classifies intent + security check</w:t>
            </w:r>
          </w:p>
        </w:tc>
      </w:tr>
      <w:tr>
        <w:tc>
          <w:tcPr>
            <w:tcW w:type="dxa" w:w="2880"/>
          </w:tcPr>
          <w:p>
            <w:r>
              <w:t>3a</w:t>
            </w:r>
          </w:p>
        </w:tc>
        <w:tc>
          <w:tcPr>
            <w:tcW w:type="dxa" w:w="2880"/>
          </w:tcPr>
          <w:p>
            <w:r>
              <w:t>Tech Spec Agent</w:t>
            </w:r>
          </w:p>
        </w:tc>
        <w:tc>
          <w:tcPr>
            <w:tcW w:type="dxa" w:w="2880"/>
          </w:tcPr>
          <w:p>
            <w:r>
              <w:t>Retrieves from datasheets (if technical)</w:t>
            </w:r>
          </w:p>
        </w:tc>
      </w:tr>
      <w:tr>
        <w:tc>
          <w:tcPr>
            <w:tcW w:type="dxa" w:w="2880"/>
          </w:tcPr>
          <w:p>
            <w:r>
              <w:t>3b</w:t>
            </w:r>
          </w:p>
        </w:tc>
        <w:tc>
          <w:tcPr>
            <w:tcW w:type="dxa" w:w="2880"/>
          </w:tcPr>
          <w:p>
            <w:r>
              <w:t>Compliance Agent</w:t>
            </w:r>
          </w:p>
        </w:tc>
        <w:tc>
          <w:tcPr>
            <w:tcW w:type="dxa" w:w="2880"/>
          </w:tcPr>
          <w:p>
            <w:r>
              <w:t>Retrieves from SOPs + emails (if compliance)</w:t>
            </w:r>
          </w:p>
        </w:tc>
      </w:tr>
      <w:tr>
        <w:tc>
          <w:tcPr>
            <w:tcW w:type="dxa" w:w="2880"/>
          </w:tcPr>
          <w:p>
            <w:r>
              <w:t>3c</w:t>
            </w:r>
          </w:p>
        </w:tc>
        <w:tc>
          <w:tcPr>
            <w:tcW w:type="dxa" w:w="2880"/>
          </w:tcPr>
          <w:p>
            <w:r>
              <w:t>Escalation</w:t>
            </w:r>
          </w:p>
        </w:tc>
        <w:tc>
          <w:tcPr>
            <w:tcW w:type="dxa" w:w="2880"/>
          </w:tcPr>
          <w:p>
            <w:r>
              <w:t>Handles unauthorized access (if flagged)</w:t>
            </w:r>
          </w:p>
        </w:tc>
      </w:tr>
      <w:tr>
        <w:tc>
          <w:tcPr>
            <w:tcW w:type="dxa" w:w="2880"/>
          </w:tcPr>
          <w:p>
            <w:r>
              <w:t>4</w:t>
            </w:r>
          </w:p>
        </w:tc>
        <w:tc>
          <w:tcPr>
            <w:tcW w:type="dxa" w:w="2880"/>
          </w:tcPr>
          <w:p>
            <w:r>
              <w:t>Generator + Case Agent</w:t>
            </w:r>
          </w:p>
        </w:tc>
        <w:tc>
          <w:tcPr>
            <w:tcW w:type="dxa" w:w="2880"/>
          </w:tcPr>
          <w:p>
            <w:r>
              <w:t>Synthesizes response + checks discrepancies</w:t>
            </w:r>
          </w:p>
        </w:tc>
      </w:tr>
    </w:tbl>
    <w:p/>
    <w:p>
      <w:r>
        <w:t>The conditional routing mechanism ensures that queries are directed to the appropriate agent based on intent classification, while the RBAC layer filters documents before they reach the generation stage.</w:t>
      </w:r>
    </w:p>
    <w:p>
      <w:pPr>
        <w:pStyle w:val="Heading1"/>
      </w:pPr>
      <w:r>
        <w:t>6. Agent Design</w:t>
      </w:r>
    </w:p>
    <w:p>
      <w:r>
        <w:t>Each agent in VERA is implemented as a node in the LangGraph StateGraph. The agents share a common state schema (GraphState) and communicate through state updates.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Node Name</w:t>
            </w:r>
          </w:p>
        </w:tc>
        <w:tc>
          <w:tcPr>
            <w:tcW w:type="dxa" w:w="2160"/>
          </w:tcPr>
          <w:p>
            <w:r>
              <w:rPr>
                <w:b/>
              </w:rPr>
              <w:t>Input</w:t>
            </w:r>
          </w:p>
        </w:tc>
        <w:tc>
          <w:tcPr>
            <w:tcW w:type="dxa" w:w="2160"/>
          </w:tcPr>
          <w:p>
            <w:r>
              <w:rPr>
                <w:b/>
              </w:rPr>
              <w:t>Output</w:t>
            </w:r>
          </w:p>
        </w:tc>
      </w:tr>
      <w:tr>
        <w:tc>
          <w:tcPr>
            <w:tcW w:type="dxa" w:w="2160"/>
          </w:tcPr>
          <w:p>
            <w:r>
              <w:t>Router</w:t>
            </w:r>
          </w:p>
        </w:tc>
        <w:tc>
          <w:tcPr>
            <w:tcW w:type="dxa" w:w="2160"/>
          </w:tcPr>
          <w:p>
            <w:r>
              <w:t>route_query</w:t>
            </w:r>
          </w:p>
        </w:tc>
        <w:tc>
          <w:tcPr>
            <w:tcW w:type="dxa" w:w="2160"/>
          </w:tcPr>
          <w:p>
            <w:r>
              <w:t>Question + User Role</w:t>
            </w:r>
          </w:p>
        </w:tc>
        <w:tc>
          <w:tcPr>
            <w:tcW w:type="dxa" w:w="2160"/>
          </w:tcPr>
          <w:p>
            <w:r>
              <w:t>Route + Security Flag</w:t>
            </w:r>
          </w:p>
        </w:tc>
      </w:tr>
      <w:tr>
        <w:tc>
          <w:tcPr>
            <w:tcW w:type="dxa" w:w="2160"/>
          </w:tcPr>
          <w:p>
            <w:r>
              <w:t>Tech Spec</w:t>
            </w:r>
          </w:p>
        </w:tc>
        <w:tc>
          <w:tcPr>
            <w:tcW w:type="dxa" w:w="2160"/>
          </w:tcPr>
          <w:p>
            <w:r>
              <w:t>retrieve_specs</w:t>
            </w:r>
          </w:p>
        </w:tc>
        <w:tc>
          <w:tcPr>
            <w:tcW w:type="dxa" w:w="2160"/>
          </w:tcPr>
          <w:p>
            <w:r>
              <w:t>Question</w:t>
            </w:r>
          </w:p>
        </w:tc>
        <w:tc>
          <w:tcPr>
            <w:tcW w:type="dxa" w:w="2160"/>
          </w:tcPr>
          <w:p>
            <w:r>
              <w:t>Datasheet Documents</w:t>
            </w:r>
          </w:p>
        </w:tc>
      </w:tr>
      <w:tr>
        <w:tc>
          <w:tcPr>
            <w:tcW w:type="dxa" w:w="2160"/>
          </w:tcPr>
          <w:p>
            <w:r>
              <w:t>Compliance</w:t>
            </w:r>
          </w:p>
        </w:tc>
        <w:tc>
          <w:tcPr>
            <w:tcW w:type="dxa" w:w="2160"/>
          </w:tcPr>
          <w:p>
            <w:r>
              <w:t>retrieve_compliance</w:t>
            </w:r>
          </w:p>
        </w:tc>
        <w:tc>
          <w:tcPr>
            <w:tcW w:type="dxa" w:w="2160"/>
          </w:tcPr>
          <w:p>
            <w:r>
              <w:t>Question</w:t>
            </w:r>
          </w:p>
        </w:tc>
        <w:tc>
          <w:tcPr>
            <w:tcW w:type="dxa" w:w="2160"/>
          </w:tcPr>
          <w:p>
            <w:r>
              <w:t>SOP + Email Documents</w:t>
            </w:r>
          </w:p>
        </w:tc>
      </w:tr>
      <w:tr>
        <w:tc>
          <w:tcPr>
            <w:tcW w:type="dxa" w:w="2160"/>
          </w:tcPr>
          <w:p>
            <w:r>
              <w:t>Generator</w:t>
            </w:r>
          </w:p>
        </w:tc>
        <w:tc>
          <w:tcPr>
            <w:tcW w:type="dxa" w:w="2160"/>
          </w:tcPr>
          <w:p>
            <w:r>
              <w:t>generate_response</w:t>
            </w:r>
          </w:p>
        </w:tc>
        <w:tc>
          <w:tcPr>
            <w:tcW w:type="dxa" w:w="2160"/>
          </w:tcPr>
          <w:p>
            <w:r>
              <w:t>Documents + Question</w:t>
            </w:r>
          </w:p>
        </w:tc>
        <w:tc>
          <w:tcPr>
            <w:tcW w:type="dxa" w:w="2160"/>
          </w:tcPr>
          <w:p>
            <w:r>
              <w:t>LLM Response</w:t>
            </w:r>
          </w:p>
        </w:tc>
      </w:tr>
      <w:tr>
        <w:tc>
          <w:tcPr>
            <w:tcW w:type="dxa" w:w="2160"/>
          </w:tcPr>
          <w:p>
            <w:r>
              <w:t>Case Agent</w:t>
            </w:r>
          </w:p>
        </w:tc>
        <w:tc>
          <w:tcPr>
            <w:tcW w:type="dxa" w:w="2160"/>
          </w:tcPr>
          <w:p>
            <w:r>
              <w:t>check_discrepancy</w:t>
            </w:r>
          </w:p>
        </w:tc>
        <w:tc>
          <w:tcPr>
            <w:tcW w:type="dxa" w:w="2160"/>
          </w:tcPr>
          <w:p>
            <w:r>
              <w:t>Documents + Response</w:t>
            </w:r>
          </w:p>
        </w:tc>
        <w:tc>
          <w:tcPr>
            <w:tcW w:type="dxa" w:w="2160"/>
          </w:tcPr>
          <w:p>
            <w:r>
              <w:t>Discrepancy Report</w:t>
            </w:r>
          </w:p>
        </w:tc>
      </w:tr>
      <w:tr>
        <w:tc>
          <w:tcPr>
            <w:tcW w:type="dxa" w:w="2160"/>
          </w:tcPr>
          <w:p>
            <w:r>
              <w:t>Escalation</w:t>
            </w:r>
          </w:p>
        </w:tc>
        <w:tc>
          <w:tcPr>
            <w:tcW w:type="dxa" w:w="2160"/>
          </w:tcPr>
          <w:p>
            <w:r>
              <w:t>escalate</w:t>
            </w:r>
          </w:p>
        </w:tc>
        <w:tc>
          <w:tcPr>
            <w:tcW w:type="dxa" w:w="2160"/>
          </w:tcPr>
          <w:p>
            <w:r>
              <w:t>Security Flag</w:t>
            </w:r>
          </w:p>
        </w:tc>
        <w:tc>
          <w:tcPr>
            <w:tcW w:type="dxa" w:w="2160"/>
          </w:tcPr>
          <w:p>
            <w:r>
              <w:t>Escalation Notice</w:t>
            </w:r>
          </w:p>
        </w:tc>
      </w:tr>
    </w:tbl>
    <w:p/>
    <w:p>
      <w:pPr>
        <w:pStyle w:val="Heading2"/>
      </w:pPr>
      <w:r>
        <w:t>6.1 GraphState Schema</w:t>
      </w:r>
    </w:p>
    <w:p>
      <w:r>
        <w:t>The shared state is defined as a TypedDict with the following fields:</w:t>
      </w:r>
    </w:p>
    <w:p>
      <w:pPr>
        <w:pStyle w:val="ListBullet"/>
      </w:pPr>
      <w:r>
        <w:t>question (str): The user's input query</w:t>
      </w:r>
    </w:p>
    <w:p>
      <w:pPr>
        <w:pStyle w:val="ListBullet"/>
      </w:pPr>
      <w:r>
        <w:t>generation (str): The LLM-generated response</w:t>
      </w:r>
    </w:p>
    <w:p>
      <w:pPr>
        <w:pStyle w:val="ListBullet"/>
      </w:pPr>
      <w:r>
        <w:t>user_role (str): "senior" or "junior" — determines access level</w:t>
      </w:r>
    </w:p>
    <w:p>
      <w:pPr>
        <w:pStyle w:val="ListBullet"/>
      </w:pPr>
      <w:r>
        <w:t>user_domain (str): The user's assigned domain (e.g., "semiconductor", "medical")</w:t>
      </w:r>
    </w:p>
    <w:p>
      <w:pPr>
        <w:pStyle w:val="ListBullet"/>
      </w:pPr>
      <w:r>
        <w:t>documents (List[Document]): Retrieved documents from ChromaDB</w:t>
      </w:r>
    </w:p>
    <w:p>
      <w:pPr>
        <w:pStyle w:val="ListBullet"/>
      </w:pPr>
      <w:r>
        <w:t>route (str): Routing decision — "technical", "compliance", or "escalate"</w:t>
      </w:r>
    </w:p>
    <w:p>
      <w:pPr>
        <w:pStyle w:val="ListBullet"/>
      </w:pPr>
      <w:r>
        <w:t>flagged (bool): Security flag for unauthorized access attempts</w:t>
      </w:r>
    </w:p>
    <w:p>
      <w:pPr>
        <w:pStyle w:val="ListBullet"/>
      </w:pPr>
      <w:r>
        <w:t>metadata_log (str): Audit log of retrieval operations</w:t>
      </w:r>
    </w:p>
    <w:p>
      <w:pPr>
        <w:pStyle w:val="ListBullet"/>
      </w:pPr>
      <w:r>
        <w:t>retrieved_docs (dict): Per-agent docs for cross-agent comparison (tech vs compliance)</w:t>
      </w:r>
    </w:p>
    <w:p>
      <w:pPr>
        <w:pStyle w:val="ListBullet"/>
      </w:pPr>
      <w:r>
        <w:t>discrepancy_report (str): Structured report from the Case Agent</w:t>
      </w:r>
    </w:p>
    <w:p>
      <w:pPr>
        <w:pStyle w:val="ListBullet"/>
      </w:pPr>
      <w:r>
        <w:t>next_agent (str): Domain-based routing target (e.g., "semiconductor")</w:t>
      </w:r>
    </w:p>
    <w:p>
      <w:pPr>
        <w:pStyle w:val="ListBullet"/>
      </w:pPr>
      <w:r>
        <w:t>refinement_count (int): Tracks discussion loop iterations</w:t>
      </w:r>
    </w:p>
    <w:p>
      <w:pPr>
        <w:pStyle w:val="ListBullet"/>
      </w:pPr>
      <w:r>
        <w:t>max_refinements (int): Configurable limit for discussion loop</w:t>
      </w:r>
    </w:p>
    <w:p>
      <w:pPr>
        <w:pStyle w:val="ListBullet"/>
      </w:pPr>
      <w:r>
        <w:t>critique (str): Feedback from Discrepancy Agent to Response Agent</w:t>
      </w:r>
    </w:p>
    <w:p>
      <w:pPr>
        <w:pStyle w:val="Heading1"/>
      </w:pPr>
      <w:r>
        <w:t>7. Security Implementation (RBAC)</w:t>
      </w:r>
    </w:p>
    <w:p>
      <w:r>
        <w:t>VERA implements a three-layer security system to enforce Role-Based Access Control:</w:t>
      </w:r>
    </w:p>
    <w:p>
      <w:pPr>
        <w:pStyle w:val="Heading2"/>
      </w:pPr>
      <w:r>
        <w:t>7.1 Layer 1 — Router Security Check</w:t>
      </w:r>
    </w:p>
    <w:p>
      <w:r>
        <w:t>The Router Agent uses deterministic keyword matching to classify the user's query intent (technical vs compliance). For security checks, the LLM analyzes whether a junior user's query implies access to restricted information. If flagged, the query is routed directly to the escalation handler.</w:t>
      </w:r>
    </w:p>
    <w:p>
      <w:pPr>
        <w:pStyle w:val="Heading2"/>
      </w:pPr>
      <w:r>
        <w:t>7.2 Layer 2 — Metadata Filtering</w:t>
      </w:r>
    </w:p>
    <w:p>
      <w:r>
        <w:t>This is the core RBAC mechanism. Every document in ChromaDB is tagged with an access_level metadata field (public, internal_only, or confidential). When a retrieval query is executed, the system dynamically constructs a metadata filter based on the user's role: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Access Level</w:t>
            </w:r>
          </w:p>
        </w:tc>
        <w:tc>
          <w:tcPr>
            <w:tcW w:type="dxa" w:w="2880"/>
          </w:tcPr>
          <w:p>
            <w:r>
              <w:rPr>
                <w:b/>
              </w:rPr>
              <w:t>Senior (User A)</w:t>
            </w:r>
          </w:p>
        </w:tc>
        <w:tc>
          <w:tcPr>
            <w:tcW w:type="dxa" w:w="2880"/>
          </w:tcPr>
          <w:p>
            <w:r>
              <w:rPr>
                <w:b/>
              </w:rPr>
              <w:t>Junior (User B)</w:t>
            </w:r>
          </w:p>
        </w:tc>
      </w:tr>
      <w:tr>
        <w:tc>
          <w:tcPr>
            <w:tcW w:type="dxa" w:w="2880"/>
          </w:tcPr>
          <w:p>
            <w:r>
              <w:t>public</w:t>
            </w:r>
          </w:p>
        </w:tc>
        <w:tc>
          <w:tcPr>
            <w:tcW w:type="dxa" w:w="2880"/>
          </w:tcPr>
          <w:p>
            <w:r>
              <w:t>✓ Full Access</w:t>
            </w:r>
          </w:p>
        </w:tc>
        <w:tc>
          <w:tcPr>
            <w:tcW w:type="dxa" w:w="2880"/>
          </w:tcPr>
          <w:p>
            <w:r>
              <w:t>✓ Full Access</w:t>
            </w:r>
          </w:p>
        </w:tc>
      </w:tr>
      <w:tr>
        <w:tc>
          <w:tcPr>
            <w:tcW w:type="dxa" w:w="2880"/>
          </w:tcPr>
          <w:p>
            <w:r>
              <w:t>internal_only</w:t>
            </w:r>
          </w:p>
        </w:tc>
        <w:tc>
          <w:tcPr>
            <w:tcW w:type="dxa" w:w="2880"/>
          </w:tcPr>
          <w:p>
            <w:r>
              <w:t>✓ Full Access</w:t>
            </w:r>
          </w:p>
        </w:tc>
        <w:tc>
          <w:tcPr>
            <w:tcW w:type="dxa" w:w="2880"/>
          </w:tcPr>
          <w:p>
            <w:r>
              <w:t>✗ Blocked</w:t>
            </w:r>
          </w:p>
        </w:tc>
      </w:tr>
      <w:tr>
        <w:tc>
          <w:tcPr>
            <w:tcW w:type="dxa" w:w="2880"/>
          </w:tcPr>
          <w:p>
            <w:r>
              <w:t>confidential</w:t>
            </w:r>
          </w:p>
        </w:tc>
        <w:tc>
          <w:tcPr>
            <w:tcW w:type="dxa" w:w="2880"/>
          </w:tcPr>
          <w:p>
            <w:r>
              <w:t>✓ Full Access</w:t>
            </w:r>
          </w:p>
        </w:tc>
        <w:tc>
          <w:tcPr>
            <w:tcW w:type="dxa" w:w="2880"/>
          </w:tcPr>
          <w:p>
            <w:r>
              <w:t>✗ Blocked + Escalated</w:t>
            </w:r>
          </w:p>
        </w:tc>
      </w:tr>
    </w:tbl>
    <w:p/>
    <w:p>
      <w:pPr>
        <w:pStyle w:val="Heading2"/>
      </w:pPr>
      <w:r>
        <w:t>7.3 Layer 3 — Escalation</w:t>
      </w:r>
    </w:p>
    <w:p>
      <w:r>
        <w:t>When the security check flags a query, the workflow bypasses all retrieval and generation nodes, routing directly to the escalation handler. The handler returns a structured escalation notice and logs the event for audit purposes.</w:t>
      </w:r>
    </w:p>
    <w:p>
      <w:pPr>
        <w:pStyle w:val="Heading1"/>
      </w:pPr>
      <w:r>
        <w:t>8.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Purpose</w:t>
            </w:r>
          </w:p>
        </w:tc>
        <w:tc>
          <w:tcPr>
            <w:tcW w:type="dxa" w:w="2880"/>
          </w:tcPr>
          <w:p>
            <w:r>
              <w:rPr>
                <w:b/>
              </w:rPr>
              <w:t>Version</w:t>
            </w:r>
          </w:p>
        </w:tc>
      </w:tr>
      <w:tr>
        <w:tc>
          <w:tcPr>
            <w:tcW w:type="dxa" w:w="2880"/>
          </w:tcPr>
          <w:p>
            <w:r>
              <w:t>LangGraph</w:t>
            </w:r>
          </w:p>
        </w:tc>
        <w:tc>
          <w:tcPr>
            <w:tcW w:type="dxa" w:w="2880"/>
          </w:tcPr>
          <w:p>
            <w:r>
              <w:t>Multi-agent state machine orchestration</w:t>
            </w:r>
          </w:p>
        </w:tc>
        <w:tc>
          <w:tcPr>
            <w:tcW w:type="dxa" w:w="2880"/>
          </w:tcPr>
          <w:p>
            <w:r>
              <w:t>≥ 0.2.0</w:t>
            </w:r>
          </w:p>
        </w:tc>
      </w:tr>
      <w:tr>
        <w:tc>
          <w:tcPr>
            <w:tcW w:type="dxa" w:w="2880"/>
          </w:tcPr>
          <w:p>
            <w:r>
              <w:t>LangChain</w:t>
            </w:r>
          </w:p>
        </w:tc>
        <w:tc>
          <w:tcPr>
            <w:tcW w:type="dxa" w:w="2880"/>
          </w:tcPr>
          <w:p>
            <w:r>
              <w:t>RAG pipeline, prompt management</w:t>
            </w:r>
          </w:p>
        </w:tc>
        <w:tc>
          <w:tcPr>
            <w:tcW w:type="dxa" w:w="2880"/>
          </w:tcPr>
          <w:p>
            <w:r>
              <w:t>≥ 0.3.0</w:t>
            </w:r>
          </w:p>
        </w:tc>
      </w:tr>
      <w:tr>
        <w:tc>
          <w:tcPr>
            <w:tcW w:type="dxa" w:w="2880"/>
          </w:tcPr>
          <w:p>
            <w:r>
              <w:t>ChromaDB</w:t>
            </w:r>
          </w:p>
        </w:tc>
        <w:tc>
          <w:tcPr>
            <w:tcW w:type="dxa" w:w="2880"/>
          </w:tcPr>
          <w:p>
            <w:r>
              <w:t>Local vector store with metadata filtering</w:t>
            </w:r>
          </w:p>
        </w:tc>
        <w:tc>
          <w:tcPr>
            <w:tcW w:type="dxa" w:w="2880"/>
          </w:tcPr>
          <w:p>
            <w:r>
              <w:t>≥ 0.5.0</w:t>
            </w:r>
          </w:p>
        </w:tc>
      </w:tr>
      <w:tr>
        <w:tc>
          <w:tcPr>
            <w:tcW w:type="dxa" w:w="2880"/>
          </w:tcPr>
          <w:p>
            <w:r>
              <w:t>Streamlit</w:t>
            </w:r>
          </w:p>
        </w:tc>
        <w:tc>
          <w:tcPr>
            <w:tcW w:type="dxa" w:w="2880"/>
          </w:tcPr>
          <w:p>
            <w:r>
              <w:t>Interactive chat UI with agent feedback</w:t>
            </w:r>
          </w:p>
        </w:tc>
        <w:tc>
          <w:tcPr>
            <w:tcW w:type="dxa" w:w="2880"/>
          </w:tcPr>
          <w:p>
            <w:r>
              <w:t>≥ 1.40.0</w:t>
            </w:r>
          </w:p>
        </w:tc>
      </w:tr>
      <w:tr>
        <w:tc>
          <w:tcPr>
            <w:tcW w:type="dxa" w:w="2880"/>
          </w:tcPr>
          <w:p>
            <w:r>
              <w:t>Google Gemini</w:t>
            </w:r>
          </w:p>
        </w:tc>
        <w:tc>
          <w:tcPr>
            <w:tcW w:type="dxa" w:w="2880"/>
          </w:tcPr>
          <w:p>
            <w:r>
              <w:t>Cloud LLM + Embeddings (Option A)</w:t>
            </w:r>
          </w:p>
        </w:tc>
        <w:tc>
          <w:tcPr>
            <w:tcW w:type="dxa" w:w="2880"/>
          </w:tcPr>
          <w:p>
            <w:r>
              <w:t>Latest</w:t>
            </w:r>
          </w:p>
        </w:tc>
      </w:tr>
      <w:tr>
        <w:tc>
          <w:tcPr>
            <w:tcW w:type="dxa" w:w="2880"/>
          </w:tcPr>
          <w:p>
            <w:r>
              <w:t>Ollama</w:t>
            </w:r>
          </w:p>
        </w:tc>
        <w:tc>
          <w:tcPr>
            <w:tcW w:type="dxa" w:w="2880"/>
          </w:tcPr>
          <w:p>
            <w:r>
              <w:t>Local LLM + Embeddings (Option B)</w:t>
            </w:r>
          </w:p>
        </w:tc>
        <w:tc>
          <w:tcPr>
            <w:tcW w:type="dxa" w:w="2880"/>
          </w:tcPr>
          <w:p>
            <w:r>
              <w:t>Latest</w:t>
            </w:r>
          </w:p>
        </w:tc>
      </w:tr>
      <w:tr>
        <w:tc>
          <w:tcPr>
            <w:tcW w:type="dxa" w:w="2880"/>
          </w:tcPr>
          <w:p>
            <w:r>
              <w:t>Python</w:t>
            </w:r>
          </w:p>
        </w:tc>
        <w:tc>
          <w:tcPr>
            <w:tcW w:type="dxa" w:w="2880"/>
          </w:tcPr>
          <w:p>
            <w:r>
              <w:t>Core runtime</w:t>
            </w:r>
          </w:p>
        </w:tc>
        <w:tc>
          <w:tcPr>
            <w:tcW w:type="dxa" w:w="2880"/>
          </w:tcPr>
          <w:p>
            <w:r>
              <w:t>3.10+</w:t>
            </w:r>
          </w:p>
        </w:tc>
      </w:tr>
    </w:tbl>
    <w:p/>
    <w:p>
      <w:r>
        <w:t>VERA supports a dual-backend architecture: users can choose between Google Gemini (cloud API with higher model quality) or Ollama (100% local execution with no API key, no rate limits, and no internet required). The LLM_BACKEND environment variable controls which backend is used for both LLM inference and embedding generation.</w:t>
      </w:r>
    </w:p>
    <w:p>
      <w:pPr>
        <w:pStyle w:val="Heading1"/>
      </w:pPr>
      <w:r>
        <w:t>9. Data Model &amp; Ingestion Pipeline</w:t>
      </w:r>
    </w:p>
    <w:p>
      <w:pPr>
        <w:pStyle w:val="Heading2"/>
      </w:pPr>
      <w:r>
        <w:t>9.1 Document Types</w:t>
      </w:r>
    </w:p>
    <w:p>
      <w:r>
        <w:t>VERA processes three categories of documents, each with distinct metadata: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Document Type</w:t>
            </w:r>
          </w:p>
        </w:tc>
        <w:tc>
          <w:tcPr>
            <w:tcW w:type="dxa" w:w="2160"/>
          </w:tcPr>
          <w:p>
            <w:r>
              <w:rPr>
                <w:b/>
              </w:rPr>
              <w:t>Source Tag</w:t>
            </w:r>
          </w:p>
        </w:tc>
        <w:tc>
          <w:tcPr>
            <w:tcW w:type="dxa" w:w="2160"/>
          </w:tcPr>
          <w:p>
            <w:r>
              <w:rPr>
                <w:b/>
              </w:rPr>
              <w:t>Typical Access</w:t>
            </w:r>
          </w:p>
        </w:tc>
        <w:tc>
          <w:tcPr>
            <w:tcW w:type="dxa" w:w="2160"/>
          </w:tcPr>
          <w:p>
            <w:r>
              <w:rPr>
                <w:b/>
              </w:rPr>
              <w:t>Example</w:t>
            </w:r>
          </w:p>
        </w:tc>
      </w:tr>
      <w:tr>
        <w:tc>
          <w:tcPr>
            <w:tcW w:type="dxa" w:w="2160"/>
          </w:tcPr>
          <w:p>
            <w:r>
              <w:t>Product Datasheet</w:t>
            </w:r>
          </w:p>
        </w:tc>
        <w:tc>
          <w:tcPr>
            <w:tcW w:type="dxa" w:w="2160"/>
          </w:tcPr>
          <w:p>
            <w:r>
              <w:t>datasheet</w:t>
            </w:r>
          </w:p>
        </w:tc>
        <w:tc>
          <w:tcPr>
            <w:tcW w:type="dxa" w:w="2160"/>
          </w:tcPr>
          <w:p>
            <w:r>
              <w:t>public</w:t>
            </w:r>
          </w:p>
        </w:tc>
        <w:tc>
          <w:tcPr>
            <w:tcW w:type="dxa" w:w="2160"/>
          </w:tcPr>
          <w:p>
            <w:r>
              <w:t>RTX-9000 voltage specs</w:t>
            </w:r>
          </w:p>
        </w:tc>
      </w:tr>
      <w:tr>
        <w:tc>
          <w:tcPr>
            <w:tcW w:type="dxa" w:w="2160"/>
          </w:tcPr>
          <w:p>
            <w:r>
              <w:t>Engineering Email</w:t>
            </w:r>
          </w:p>
        </w:tc>
        <w:tc>
          <w:tcPr>
            <w:tcW w:type="dxa" w:w="2160"/>
          </w:tcPr>
          <w:p>
            <w:r>
              <w:t>email</w:t>
            </w:r>
          </w:p>
        </w:tc>
        <w:tc>
          <w:tcPr>
            <w:tcW w:type="dxa" w:w="2160"/>
          </w:tcPr>
          <w:p>
            <w:r>
              <w:t>internal/confidential</w:t>
            </w:r>
          </w:p>
        </w:tc>
        <w:tc>
          <w:tcPr>
            <w:tcW w:type="dxa" w:w="2160"/>
          </w:tcPr>
          <w:p>
            <w:r>
              <w:t>Voltage limit change decision</w:t>
            </w:r>
          </w:p>
        </w:tc>
      </w:tr>
      <w:tr>
        <w:tc>
          <w:tcPr>
            <w:tcW w:type="dxa" w:w="2160"/>
          </w:tcPr>
          <w:p>
            <w:r>
              <w:t>SOP</w:t>
            </w:r>
          </w:p>
        </w:tc>
        <w:tc>
          <w:tcPr>
            <w:tcW w:type="dxa" w:w="2160"/>
          </w:tcPr>
          <w:p>
            <w:r>
              <w:t>sop</w:t>
            </w:r>
          </w:p>
        </w:tc>
        <w:tc>
          <w:tcPr>
            <w:tcW w:type="dxa" w:w="2160"/>
          </w:tcPr>
          <w:p>
            <w:r>
              <w:t>public/internal</w:t>
            </w:r>
          </w:p>
        </w:tc>
        <w:tc>
          <w:tcPr>
            <w:tcW w:type="dxa" w:w="2160"/>
          </w:tcPr>
          <w:p>
            <w:r>
              <w:t>Wafer testing procedure</w:t>
            </w:r>
          </w:p>
        </w:tc>
      </w:tr>
      <w:tr>
        <w:tc>
          <w:tcPr>
            <w:tcW w:type="dxa" w:w="2160"/>
          </w:tcPr>
          <w:p>
            <w:r>
              <w:t>DB Info</w:t>
            </w:r>
          </w:p>
        </w:tc>
        <w:tc>
          <w:tcPr>
            <w:tcW w:type="dxa" w:w="2160"/>
          </w:tcPr>
          <w:p>
            <w:r>
              <w:t>db_info</w:t>
            </w:r>
          </w:p>
        </w:tc>
        <w:tc>
          <w:tcPr>
            <w:tcW w:type="dxa" w:w="2160"/>
          </w:tcPr>
          <w:p>
            <w:r>
              <w:t>public/confidential</w:t>
            </w:r>
          </w:p>
        </w:tc>
        <w:tc>
          <w:tcPr>
            <w:tcW w:type="dxa" w:w="2160"/>
          </w:tcPr>
          <w:p>
            <w:r>
              <w:t>Production lot data, test results</w:t>
            </w:r>
          </w:p>
        </w:tc>
      </w:tr>
      <w:tr>
        <w:tc>
          <w:tcPr>
            <w:tcW w:type="dxa" w:w="2160"/>
          </w:tcPr>
          <w:p>
            <w:r>
              <w:t>Versioned Document</w:t>
            </w:r>
          </w:p>
        </w:tc>
        <w:tc>
          <w:tcPr>
            <w:tcW w:type="dxa" w:w="2160"/>
          </w:tcPr>
          <w:p>
            <w:r>
              <w:t>document</w:t>
            </w:r>
          </w:p>
        </w:tc>
        <w:tc>
          <w:tcPr>
            <w:tcW w:type="dxa" w:w="2160"/>
          </w:tcPr>
          <w:p>
            <w:r>
              <w:t>public/confidential</w:t>
            </w:r>
          </w:p>
        </w:tc>
        <w:tc>
          <w:tcPr>
            <w:tcW w:type="dxa" w:w="2160"/>
          </w:tcPr>
          <w:p>
            <w:r>
              <w:t>Specification revisions (v1/v2)</w:t>
            </w:r>
          </w:p>
        </w:tc>
      </w:tr>
    </w:tbl>
    <w:p/>
    <w:p>
      <w:pPr>
        <w:pStyle w:val="Heading2"/>
      </w:pPr>
      <w:r>
        <w:t>9.2 Ingestion Pipeline Steps</w:t>
      </w:r>
    </w:p>
    <w:p>
      <w:r>
        <w:rPr>
          <w:b/>
        </w:rPr>
        <w:t xml:space="preserve">Step 1: </w:t>
      </w:r>
      <w:r>
        <w:t>Document Creation: Mock data simulates 8 semiconductor documents</w:t>
      </w:r>
    </w:p>
    <w:p>
      <w:r>
        <w:rPr>
          <w:b/>
        </w:rPr>
        <w:t xml:space="preserve">Step 2: </w:t>
      </w:r>
      <w:r>
        <w:t>Text Splitting: RecursiveCharacterTextSplitter (500 char chunks, 50 overlap)</w:t>
      </w:r>
    </w:p>
    <w:p>
      <w:r>
        <w:rPr>
          <w:b/>
        </w:rPr>
        <w:t xml:space="preserve">Step 3: </w:t>
      </w:r>
      <w:r>
        <w:t>Metadata Tagging: Each chunk inherits source, access_level, department tags</w:t>
      </w:r>
    </w:p>
    <w:p>
      <w:r>
        <w:rPr>
          <w:b/>
        </w:rPr>
        <w:t xml:space="preserve">Step 4: </w:t>
      </w:r>
      <w:r>
        <w:t>Embedding Generation: Google Gemini embedding model converts text to vectors</w:t>
      </w:r>
    </w:p>
    <w:p>
      <w:r>
        <w:rPr>
          <w:b/>
        </w:rPr>
        <w:t xml:space="preserve">Step 5: </w:t>
      </w:r>
      <w:r>
        <w:t>Vector Store Persistence: ChromaDB stores vectors + metadata locally</w:t>
      </w:r>
    </w:p>
    <w:p>
      <w:pPr>
        <w:pStyle w:val="Heading1"/>
      </w:pPr>
      <w:r>
        <w:t>10. Implementation 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Deliverables</w:t>
            </w:r>
          </w:p>
        </w:tc>
      </w:tr>
      <w:tr>
        <w:tc>
          <w:tcPr>
            <w:tcW w:type="dxa" w:w="2880"/>
          </w:tcPr>
          <w:p>
            <w:r>
              <w:t>Phase 1: Research &amp; Design</w:t>
            </w:r>
          </w:p>
        </w:tc>
        <w:tc>
          <w:tcPr>
            <w:tcW w:type="dxa" w:w="2880"/>
          </w:tcPr>
          <w:p>
            <w:r>
              <w:t>1 week</w:t>
            </w:r>
          </w:p>
        </w:tc>
        <w:tc>
          <w:tcPr>
            <w:tcW w:type="dxa" w:w="2880"/>
          </w:tcPr>
          <w:p>
            <w:r>
              <w:t>Architecture diagram, technology selection</w:t>
            </w:r>
          </w:p>
        </w:tc>
      </w:tr>
      <w:tr>
        <w:tc>
          <w:tcPr>
            <w:tcW w:type="dxa" w:w="2880"/>
          </w:tcPr>
          <w:p>
            <w:r>
              <w:t>Phase 2: Data Ingestion</w:t>
            </w:r>
          </w:p>
        </w:tc>
        <w:tc>
          <w:tcPr>
            <w:tcW w:type="dxa" w:w="2880"/>
          </w:tcPr>
          <w:p>
            <w:r>
              <w:t>1 week</w:t>
            </w:r>
          </w:p>
        </w:tc>
        <w:tc>
          <w:tcPr>
            <w:tcW w:type="dxa" w:w="2880"/>
          </w:tcPr>
          <w:p>
            <w:r>
              <w:t>ingestion.py, ChromaDB setup, mock data</w:t>
            </w:r>
          </w:p>
        </w:tc>
      </w:tr>
      <w:tr>
        <w:tc>
          <w:tcPr>
            <w:tcW w:type="dxa" w:w="2880"/>
          </w:tcPr>
          <w:p>
            <w:r>
              <w:t>Phase 3: Agent Development</w:t>
            </w:r>
          </w:p>
        </w:tc>
        <w:tc>
          <w:tcPr>
            <w:tcW w:type="dxa" w:w="2880"/>
          </w:tcPr>
          <w:p>
            <w:r>
              <w:t>2 weeks</w:t>
            </w:r>
          </w:p>
        </w:tc>
        <w:tc>
          <w:tcPr>
            <w:tcW w:type="dxa" w:w="2880"/>
          </w:tcPr>
          <w:p>
            <w:r>
              <w:t>app.py, LangGraph workflow, RBAC, agents</w:t>
            </w:r>
          </w:p>
        </w:tc>
      </w:tr>
      <w:tr>
        <w:tc>
          <w:tcPr>
            <w:tcW w:type="dxa" w:w="2880"/>
          </w:tcPr>
          <w:p>
            <w:r>
              <w:t>Phase 4: Testing &amp; Validation</w:t>
            </w:r>
          </w:p>
        </w:tc>
        <w:tc>
          <w:tcPr>
            <w:tcW w:type="dxa" w:w="2880"/>
          </w:tcPr>
          <w:p>
            <w:r>
              <w:t>1 week</w:t>
            </w:r>
          </w:p>
        </w:tc>
        <w:tc>
          <w:tcPr>
            <w:tcW w:type="dxa" w:w="2880"/>
          </w:tcPr>
          <w:p>
            <w:r>
              <w:t>Test scenarios, discrepancy detection</w:t>
            </w:r>
          </w:p>
        </w:tc>
      </w:tr>
      <w:tr>
        <w:tc>
          <w:tcPr>
            <w:tcW w:type="dxa" w:w="2880"/>
          </w:tcPr>
          <w:p>
            <w:r>
              <w:t>Phase 5: Documentation</w:t>
            </w:r>
          </w:p>
        </w:tc>
        <w:tc>
          <w:tcPr>
            <w:tcW w:type="dxa" w:w="2880"/>
          </w:tcPr>
          <w:p>
            <w:r>
              <w:t>3 days</w:t>
            </w:r>
          </w:p>
        </w:tc>
        <w:tc>
          <w:tcPr>
            <w:tcW w:type="dxa" w:w="2880"/>
          </w:tcPr>
          <w:p>
            <w:r>
              <w:t>README.md, project proposal, walkthrough</w:t>
            </w:r>
          </w:p>
        </w:tc>
      </w:tr>
    </w:tbl>
    <w:p>
      <w:pPr>
        <w:pStyle w:val="Heading1"/>
      </w:pPr>
      <w:r>
        <w:t>11. Testing &amp; Validation Strategy</w:t>
      </w:r>
    </w:p>
    <w:p>
      <w:r>
        <w:t>VERA is validated through four primary test scenarios that demonstrate the system's core capabilities: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Test #</w:t>
            </w:r>
          </w:p>
        </w:tc>
        <w:tc>
          <w:tcPr>
            <w:tcW w:type="dxa" w:w="2160"/>
          </w:tcPr>
          <w:p>
            <w:r>
              <w:rPr>
                <w:b/>
              </w:rPr>
              <w:t>User Role</w:t>
            </w:r>
          </w:p>
        </w:tc>
        <w:tc>
          <w:tcPr>
            <w:tcW w:type="dxa" w:w="2160"/>
          </w:tcPr>
          <w:p>
            <w:r>
              <w:rPr>
                <w:b/>
              </w:rPr>
              <w:t>Query</w:t>
            </w:r>
          </w:p>
        </w:tc>
        <w:tc>
          <w:tcPr>
            <w:tcW w:type="dxa" w:w="2160"/>
          </w:tcPr>
          <w:p>
            <w:r>
              <w:rPr>
                <w:b/>
              </w:rPr>
              <w:t>Expected Behavior</w:t>
            </w:r>
          </w:p>
        </w:tc>
      </w:tr>
      <w:tr>
        <w:tc>
          <w:tcPr>
            <w:tcW w:type="dxa" w:w="2160"/>
          </w:tcPr>
          <w:p>
            <w:r>
              <w:t>1</w:t>
            </w:r>
          </w:p>
        </w:tc>
        <w:tc>
          <w:tcPr>
            <w:tcW w:type="dxa" w:w="2160"/>
          </w:tcPr>
          <w:p>
            <w:r>
              <w:t>Senior</w:t>
            </w:r>
          </w:p>
        </w:tc>
        <w:tc>
          <w:tcPr>
            <w:tcW w:type="dxa" w:w="2160"/>
          </w:tcPr>
          <w:p>
            <w:r>
              <w:t>RTX-9000 voltage limit</w:t>
            </w:r>
          </w:p>
        </w:tc>
        <w:tc>
          <w:tcPr>
            <w:tcW w:type="dxa" w:w="2160"/>
          </w:tcPr>
          <w:p>
            <w:r>
              <w:t>Full info including internal email (3.3V)</w:t>
            </w:r>
          </w:p>
        </w:tc>
      </w:tr>
      <w:tr>
        <w:tc>
          <w:tcPr>
            <w:tcW w:type="dxa" w:w="2160"/>
          </w:tcPr>
          <w:p>
            <w:r>
              <w:t>2</w:t>
            </w:r>
          </w:p>
        </w:tc>
        <w:tc>
          <w:tcPr>
            <w:tcW w:type="dxa" w:w="2160"/>
          </w:tcPr>
          <w:p>
            <w:r>
              <w:t>Junior</w:t>
            </w:r>
          </w:p>
        </w:tc>
        <w:tc>
          <w:tcPr>
            <w:tcW w:type="dxa" w:w="2160"/>
          </w:tcPr>
          <w:p>
            <w:r>
              <w:t>RTX-9000 voltage limit</w:t>
            </w:r>
          </w:p>
        </w:tc>
        <w:tc>
          <w:tcPr>
            <w:tcW w:type="dxa" w:w="2160"/>
          </w:tcPr>
          <w:p>
            <w:r>
              <w:t>Public datasheet only (5.0V)</w:t>
            </w:r>
          </w:p>
        </w:tc>
      </w:tr>
      <w:tr>
        <w:tc>
          <w:tcPr>
            <w:tcW w:type="dxa" w:w="2160"/>
          </w:tcPr>
          <w:p>
            <w:r>
              <w:t>3</w:t>
            </w:r>
          </w:p>
        </w:tc>
        <w:tc>
          <w:tcPr>
            <w:tcW w:type="dxa" w:w="2160"/>
          </w:tcPr>
          <w:p>
            <w:r>
              <w:t>Junior</w:t>
            </w:r>
          </w:p>
        </w:tc>
        <w:tc>
          <w:tcPr>
            <w:tcW w:type="dxa" w:w="2160"/>
          </w:tcPr>
          <w:p>
            <w:r>
              <w:t>Internal burn-in emails</w:t>
            </w:r>
          </w:p>
        </w:tc>
        <w:tc>
          <w:tcPr>
            <w:tcW w:type="dxa" w:w="2160"/>
          </w:tcPr>
          <w:p>
            <w:r>
              <w:t>ESCALATED — access denied</w:t>
            </w:r>
          </w:p>
        </w:tc>
      </w:tr>
      <w:tr>
        <w:tc>
          <w:tcPr>
            <w:tcW w:type="dxa" w:w="2160"/>
          </w:tcPr>
          <w:p>
            <w:r>
              <w:t>4</w:t>
            </w:r>
          </w:p>
        </w:tc>
        <w:tc>
          <w:tcPr>
            <w:tcW w:type="dxa" w:w="2160"/>
          </w:tcPr>
          <w:p>
            <w:r>
              <w:t>Senior</w:t>
            </w:r>
          </w:p>
        </w:tc>
        <w:tc>
          <w:tcPr>
            <w:tcW w:type="dxa" w:w="2160"/>
          </w:tcPr>
          <w:p>
            <w:r>
              <w:t>Quality audit + email changes</w:t>
            </w:r>
          </w:p>
        </w:tc>
        <w:tc>
          <w:tcPr>
            <w:tcW w:type="dxa" w:w="2160"/>
          </w:tcPr>
          <w:p>
            <w:r>
              <w:t>SOPs + emails with discrepancy report</w:t>
            </w:r>
          </w:p>
        </w:tc>
      </w:tr>
      <w:tr>
        <w:tc>
          <w:tcPr>
            <w:tcW w:type="dxa" w:w="2160"/>
          </w:tcPr>
          <w:p>
            <w:r>
              <w:t>5</w:t>
            </w:r>
          </w:p>
        </w:tc>
        <w:tc>
          <w:tcPr>
            <w:tcW w:type="dxa" w:w="2160"/>
          </w:tcPr>
          <w:p>
            <w:r>
              <w:t>Senior</w:t>
            </w:r>
          </w:p>
        </w:tc>
        <w:tc>
          <w:tcPr>
            <w:tcW w:type="dxa" w:w="2160"/>
          </w:tcPr>
          <w:p>
            <w:r>
              <w:t>Spec versions + production DB</w:t>
            </w:r>
          </w:p>
        </w:tc>
        <w:tc>
          <w:tcPr>
            <w:tcW w:type="dxa" w:w="2160"/>
          </w:tcPr>
          <w:p>
            <w:r>
              <w:t>DB records + versioned docs, version discrepancy</w:t>
            </w:r>
          </w:p>
        </w:tc>
      </w:tr>
      <w:tr>
        <w:tc>
          <w:tcPr>
            <w:tcW w:type="dxa" w:w="2160"/>
          </w:tcPr>
          <w:p>
            <w:r>
              <w:t>6</w:t>
            </w:r>
          </w:p>
        </w:tc>
        <w:tc>
          <w:tcPr>
            <w:tcW w:type="dxa" w:w="2160"/>
          </w:tcPr>
          <w:p>
            <w:r>
              <w:t>Senior (semi)</w:t>
            </w:r>
          </w:p>
        </w:tc>
        <w:tc>
          <w:tcPr>
            <w:tcW w:type="dxa" w:w="2160"/>
          </w:tcPr>
          <w:p>
            <w:r>
              <w:t>FDA clinical trial requirements</w:t>
            </w:r>
          </w:p>
        </w:tc>
        <w:tc>
          <w:tcPr>
            <w:tcW w:type="dxa" w:w="2160"/>
          </w:tcPr>
          <w:p>
            <w:r>
              <w:t>ESCALATED — out-of-domain query</w:t>
            </w:r>
          </w:p>
        </w:tc>
      </w:tr>
    </w:tbl>
    <w:p>
      <w:pPr>
        <w:pStyle w:val="Heading1"/>
      </w:pPr>
      <w:r>
        <w:t>12. Deliverables</w:t>
      </w:r>
    </w:p>
    <w:p>
      <w:r>
        <w:rPr>
          <w:b/>
        </w:rPr>
        <w:t xml:space="preserve">streamlit_app.py: </w:t>
      </w:r>
      <w:r>
        <w:t>Interactive Streamlit chat interface with role switching, document viewer, RBAC audit log, discrepancy reports, and agent execution trace</w:t>
      </w:r>
    </w:p>
    <w:p>
      <w:r>
        <w:rPr>
          <w:b/>
        </w:rPr>
        <w:t xml:space="preserve">ingestion.py: </w:t>
      </w:r>
      <w:r>
        <w:t>Data ingestion pipeline with mock data, text splitting, embedding generation, and ChromaDB persistence with RBAC metadata tagging</w:t>
      </w:r>
    </w:p>
    <w:p>
      <w:r>
        <w:rPr>
          <w:b/>
        </w:rPr>
        <w:t xml:space="preserve">app.py: </w:t>
      </w:r>
      <w:r>
        <w:t>Main LangGraph multi-agent application with Router, Tech Spec Agent, Compliance Agent, Generator, Case Agent (discrepancy detector), and Escalation handler</w:t>
      </w:r>
    </w:p>
    <w:p>
      <w:r>
        <w:rPr>
          <w:b/>
        </w:rPr>
        <w:t xml:space="preserve">README.md: </w:t>
      </w:r>
      <w:r>
        <w:t>Professional documentation with architecture diagram (Mermaid.js), agent descriptions, RBAC security explanation, and setup instructions</w:t>
      </w:r>
    </w:p>
    <w:p>
      <w:r>
        <w:rPr>
          <w:b/>
        </w:rPr>
        <w:t xml:space="preserve">environment.yml: </w:t>
      </w:r>
      <w:r>
        <w:t>Conda environment definition for reproducible setup</w:t>
      </w:r>
    </w:p>
    <w:p>
      <w:r>
        <w:rPr>
          <w:b/>
        </w:rPr>
        <w:t xml:space="preserve">requirements.txt: </w:t>
      </w:r>
      <w:r>
        <w:t>Python dependencies (alternative to conda)</w:t>
      </w:r>
    </w:p>
    <w:p>
      <w:r>
        <w:rPr>
          <w:b/>
        </w:rPr>
        <w:t xml:space="preserve">TEAM_GUIDE.md: </w:t>
      </w:r>
      <w:r>
        <w:t>Developer guide for team members with templates and conventions</w:t>
      </w:r>
    </w:p>
    <w:p>
      <w:r>
        <w:rPr>
          <w:b/>
        </w:rPr>
        <w:t xml:space="preserve">Project Proposal (DOCX): </w:t>
      </w:r>
      <w:r>
        <w:t>Comprehensive project proposal document</w:t>
      </w:r>
    </w:p>
    <w:p>
      <w:r>
        <w:rPr>
          <w:b/>
        </w:rPr>
        <w:t xml:space="preserve">.env: </w:t>
      </w:r>
      <w:r>
        <w:t>Environment configuration for backend and API keys</w:t>
      </w:r>
    </w:p>
    <w:p>
      <w:pPr>
        <w:pStyle w:val="Heading1"/>
      </w:pPr>
      <w:r>
        <w:t>13. Risk Assessment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Risk</w:t>
            </w:r>
          </w:p>
        </w:tc>
        <w:tc>
          <w:tcPr>
            <w:tcW w:type="dxa" w:w="2160"/>
          </w:tcPr>
          <w:p>
            <w:r>
              <w:rPr>
                <w:b/>
              </w:rPr>
              <w:t>Likelihood</w:t>
            </w:r>
          </w:p>
        </w:tc>
        <w:tc>
          <w:tcPr>
            <w:tcW w:type="dxa" w:w="2160"/>
          </w:tcPr>
          <w:p>
            <w:r>
              <w:rPr>
                <w:b/>
              </w:rPr>
              <w:t>Impact</w:t>
            </w:r>
          </w:p>
        </w:tc>
        <w:tc>
          <w:tcPr>
            <w:tcW w:type="dxa" w:w="2160"/>
          </w:tcPr>
          <w:p>
            <w:r>
              <w:rPr>
                <w:b/>
              </w:rPr>
              <w:t>Mitigation</w:t>
            </w:r>
          </w:p>
        </w:tc>
      </w:tr>
      <w:tr>
        <w:tc>
          <w:tcPr>
            <w:tcW w:type="dxa" w:w="2160"/>
          </w:tcPr>
          <w:p>
            <w:r>
              <w:t>API Rate Limiting</w:t>
            </w:r>
          </w:p>
        </w:tc>
        <w:tc>
          <w:tcPr>
            <w:tcW w:type="dxa" w:w="2160"/>
          </w:tcPr>
          <w:p>
            <w:r>
              <w:t>High</w:t>
            </w:r>
          </w:p>
        </w:tc>
        <w:tc>
          <w:tcPr>
            <w:tcW w:type="dxa" w:w="2160"/>
          </w:tcPr>
          <w:p>
            <w:r>
              <w:t>Medium</w:t>
            </w:r>
          </w:p>
        </w:tc>
        <w:tc>
          <w:tcPr>
            <w:tcW w:type="dxa" w:w="2160"/>
          </w:tcPr>
          <w:p>
            <w:r>
              <w:t>Exponential backoff retry logic implemented</w:t>
            </w:r>
          </w:p>
        </w:tc>
      </w:tr>
      <w:tr>
        <w:tc>
          <w:tcPr>
            <w:tcW w:type="dxa" w:w="2160"/>
          </w:tcPr>
          <w:p>
            <w:r>
              <w:t>Embedding Model Deprecation</w:t>
            </w:r>
          </w:p>
        </w:tc>
        <w:tc>
          <w:tcPr>
            <w:tcW w:type="dxa" w:w="2160"/>
          </w:tcPr>
          <w:p>
            <w:r>
              <w:t>Medium</w:t>
            </w:r>
          </w:p>
        </w:tc>
        <w:tc>
          <w:tcPr>
            <w:tcW w:type="dxa" w:w="2160"/>
          </w:tcPr>
          <w:p>
            <w:r>
              <w:t>High</w:t>
            </w:r>
          </w:p>
        </w:tc>
        <w:tc>
          <w:tcPr>
            <w:tcW w:type="dxa" w:w="2160"/>
          </w:tcPr>
          <w:p>
            <w:r>
              <w:t>Modular design allows quick model swaps</w:t>
            </w:r>
          </w:p>
        </w:tc>
      </w:tr>
      <w:tr>
        <w:tc>
          <w:tcPr>
            <w:tcW w:type="dxa" w:w="2160"/>
          </w:tcPr>
          <w:p>
            <w:r>
              <w:t>RBAC Bypass via Prompt Injection</w:t>
            </w:r>
          </w:p>
        </w:tc>
        <w:tc>
          <w:tcPr>
            <w:tcW w:type="dxa" w:w="2160"/>
          </w:tcPr>
          <w:p>
            <w:r>
              <w:t>Low</w:t>
            </w:r>
          </w:p>
        </w:tc>
        <w:tc>
          <w:tcPr>
            <w:tcW w:type="dxa" w:w="2160"/>
          </w:tcPr>
          <w:p>
            <w:r>
              <w:t>High</w:t>
            </w:r>
          </w:p>
        </w:tc>
        <w:tc>
          <w:tcPr>
            <w:tcW w:type="dxa" w:w="2160"/>
          </w:tcPr>
          <w:p>
            <w:r>
              <w:t>Metadata filtering at DB layer, not prompt-level</w:t>
            </w:r>
          </w:p>
        </w:tc>
      </w:tr>
      <w:tr>
        <w:tc>
          <w:tcPr>
            <w:tcW w:type="dxa" w:w="2160"/>
          </w:tcPr>
          <w:p>
            <w:r>
              <w:t>LLM Hallucination in Routing</w:t>
            </w:r>
          </w:p>
        </w:tc>
        <w:tc>
          <w:tcPr>
            <w:tcW w:type="dxa" w:w="2160"/>
          </w:tcPr>
          <w:p>
            <w:r>
              <w:t>Low</w:t>
            </w:r>
          </w:p>
        </w:tc>
        <w:tc>
          <w:tcPr>
            <w:tcW w:type="dxa" w:w="2160"/>
          </w:tcPr>
          <w:p>
            <w:r>
              <w:t>Low</w:t>
            </w:r>
          </w:p>
        </w:tc>
        <w:tc>
          <w:tcPr>
            <w:tcW w:type="dxa" w:w="2160"/>
          </w:tcPr>
          <w:p>
            <w:r>
              <w:t>Router uses deterministic keyword matching, not LLM</w:t>
            </w:r>
          </w:p>
        </w:tc>
      </w:tr>
    </w:tbl>
    <w:p>
      <w:pPr>
        <w:pStyle w:val="Heading1"/>
      </w:pPr>
      <w:r>
        <w:t>14. Conclusion</w:t>
      </w:r>
    </w:p>
    <w:p>
      <w:r>
        <w:t>Project VERA demonstrates a production-grade approach to solving the critical problem of document inconsistency in any technical or regulated industry. While the included demo highlights a semiconductor use case, the architecture is fully domain-agnostic. By combining LangGraph multi-agent orchestration, ChromaDB vector storage with metadata filtering, and Google Gemini's LLM capabilities, VERA provides:</w:t>
      </w:r>
    </w:p>
    <w:p>
      <w:pPr>
        <w:pStyle w:val="ListBullet"/>
      </w:pPr>
      <w:r>
        <w:t>Intelligent document retrieval with Role-Based Access Control</w:t>
      </w:r>
    </w:p>
    <w:p>
      <w:pPr>
        <w:pStyle w:val="ListBullet"/>
      </w:pPr>
      <w:r>
        <w:t>Automatic detection of discrepancies between formal and informal documentation</w:t>
      </w:r>
    </w:p>
    <w:p>
      <w:pPr>
        <w:pStyle w:val="ListBullet"/>
      </w:pPr>
      <w:r>
        <w:t>A security-first architecture with human escalation for unauthorized access</w:t>
      </w:r>
    </w:p>
    <w:p>
      <w:pPr>
        <w:pStyle w:val="ListBullet"/>
      </w:pPr>
      <w:r>
        <w:t>Email context analysis to surface informal engineering decisions</w:t>
      </w:r>
    </w:p>
    <w:p>
      <w:pPr>
        <w:pStyle w:val="ListBullet"/>
      </w:pPr>
      <w:r>
        <w:t>A modular, extensible framework that can be adapted to any document-heavy industry</w:t>
      </w:r>
    </w:p>
    <w:p>
      <w:r>
        <w:t>The system is designed to be immediately applicable to any document-heavy industry, with the mock data easily replaceable by actual document loaders for PDFs, email archives, and SOP management systems. VERA represents a significant step forward in applying AI-powered multi-agent systems to industrial document compliance and auditing across sectors such as semiconductor manufacturing, aerospace, pharmaceuticals, automotive, energy, and financial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