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7C9" w:rsidRPr="00572897" w:rsidRDefault="007707C9">
      <w:pPr>
        <w:rPr>
          <w:b/>
          <w:sz w:val="32"/>
          <w:szCs w:val="32"/>
        </w:rPr>
      </w:pPr>
      <w:r w:rsidRPr="00572897">
        <w:rPr>
          <w:b/>
          <w:sz w:val="32"/>
          <w:szCs w:val="32"/>
        </w:rPr>
        <w:t xml:space="preserve">Researching Emissions Data on DEQ </w:t>
      </w:r>
      <w:r w:rsidR="00EF698D">
        <w:rPr>
          <w:b/>
          <w:sz w:val="32"/>
          <w:szCs w:val="32"/>
        </w:rPr>
        <w:t xml:space="preserve">Title V, </w:t>
      </w:r>
      <w:r w:rsidRPr="00572897">
        <w:rPr>
          <w:b/>
          <w:sz w:val="32"/>
          <w:szCs w:val="32"/>
        </w:rPr>
        <w:t>Simple</w:t>
      </w:r>
      <w:r w:rsidR="00EF698D">
        <w:rPr>
          <w:b/>
          <w:sz w:val="32"/>
          <w:szCs w:val="32"/>
        </w:rPr>
        <w:t>,</w:t>
      </w:r>
      <w:r w:rsidRPr="00572897">
        <w:rPr>
          <w:b/>
          <w:sz w:val="32"/>
          <w:szCs w:val="32"/>
        </w:rPr>
        <w:t xml:space="preserve"> and Standard Permits</w:t>
      </w:r>
    </w:p>
    <w:p w:rsidR="00822F21" w:rsidRPr="003D1788" w:rsidRDefault="00572897" w:rsidP="00822F21">
      <w:r w:rsidRPr="003D1788">
        <w:rPr>
          <w:b/>
        </w:rPr>
        <w:t>Step I</w:t>
      </w:r>
      <w:r w:rsidRPr="003D1788">
        <w:t>. Locate the</w:t>
      </w:r>
      <w:r w:rsidR="00822F21" w:rsidRPr="003D1788">
        <w:t xml:space="preserve"> company source</w:t>
      </w:r>
      <w:r w:rsidRPr="003D1788">
        <w:t xml:space="preserve"> number</w:t>
      </w:r>
      <w:r w:rsidR="0029731C">
        <w:t xml:space="preserve"> in Column A by searching for the company name in Column C in</w:t>
      </w:r>
      <w:r w:rsidRPr="003D1788">
        <w:t xml:space="preserve"> the spread</w:t>
      </w:r>
      <w:r w:rsidR="00822F21" w:rsidRPr="003D1788">
        <w:t>s</w:t>
      </w:r>
      <w:r w:rsidRPr="003D1788">
        <w:t xml:space="preserve">heet titled </w:t>
      </w:r>
      <w:r w:rsidR="00EE3190">
        <w:t>“</w:t>
      </w:r>
      <w:r w:rsidRPr="003D1788">
        <w:t>2016_deq_co_details.csv</w:t>
      </w:r>
      <w:r w:rsidR="00822F21" w:rsidRPr="003D1788">
        <w:t>.</w:t>
      </w:r>
      <w:r w:rsidR="00EE3190">
        <w:t>”</w:t>
      </w:r>
      <w:r w:rsidR="00822F21" w:rsidRPr="003D1788">
        <w:t xml:space="preserve"> </w:t>
      </w:r>
      <w:r w:rsidR="003D1788" w:rsidRPr="003D1788">
        <w:t xml:space="preserve"> </w:t>
      </w:r>
    </w:p>
    <w:p w:rsidR="002401CA" w:rsidRDefault="002401CA" w:rsidP="003D1788">
      <w:pPr>
        <w:rPr>
          <w:b/>
        </w:rPr>
      </w:pPr>
    </w:p>
    <w:tbl>
      <w:tblPr>
        <w:tblW w:w="8220" w:type="dxa"/>
        <w:tblInd w:w="88" w:type="dxa"/>
        <w:tblLook w:val="04A0"/>
      </w:tblPr>
      <w:tblGrid>
        <w:gridCol w:w="1037"/>
        <w:gridCol w:w="1000"/>
        <w:gridCol w:w="3420"/>
        <w:gridCol w:w="960"/>
        <w:gridCol w:w="984"/>
        <w:gridCol w:w="960"/>
      </w:tblGrid>
      <w:tr w:rsidR="0029731C" w:rsidRPr="002401CA" w:rsidTr="002401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Default="0029731C" w:rsidP="0029731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Default="0029731C" w:rsidP="0029731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Default="0029731C" w:rsidP="0029731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Default="0029731C" w:rsidP="0029731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Default="0029731C" w:rsidP="0029731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Default="0029731C" w:rsidP="0029731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</w:tr>
      <w:tr w:rsidR="0029731C" w:rsidRPr="002401CA" w:rsidTr="002401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Pr="002401CA" w:rsidRDefault="0029731C" w:rsidP="0029731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company source 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Default="0029731C" w:rsidP="0029731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filename</w:t>
            </w:r>
          </w:p>
          <w:p w:rsidR="0029731C" w:rsidRPr="002401CA" w:rsidRDefault="0029731C" w:rsidP="00240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Default="0029731C" w:rsidP="0029731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facility name</w:t>
            </w:r>
          </w:p>
          <w:p w:rsidR="0029731C" w:rsidRPr="002401CA" w:rsidRDefault="0029731C" w:rsidP="00240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Default="0029731C" w:rsidP="0029731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 addr</w:t>
            </w:r>
          </w:p>
          <w:p w:rsidR="0029731C" w:rsidRPr="002401CA" w:rsidRDefault="0029731C" w:rsidP="00240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Default="0029731C" w:rsidP="0029731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city addr</w:t>
            </w:r>
          </w:p>
          <w:p w:rsidR="0029731C" w:rsidRPr="002401CA" w:rsidRDefault="0029731C" w:rsidP="00240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31C" w:rsidRDefault="0029731C" w:rsidP="0029731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zip addr</w:t>
            </w:r>
          </w:p>
          <w:p w:rsidR="0029731C" w:rsidRPr="002401CA" w:rsidRDefault="0029731C" w:rsidP="002401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401CA" w:rsidRPr="002401CA" w:rsidTr="002401C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CA" w:rsidRPr="002401CA" w:rsidRDefault="002401CA" w:rsidP="00240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01CA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CA" w:rsidRPr="002401CA" w:rsidRDefault="002401CA" w:rsidP="00240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01CA">
              <w:rPr>
                <w:rFonts w:ascii="Calibri" w:eastAsia="Times New Roman" w:hAnsi="Calibri" w:cs="Times New Roman"/>
                <w:color w:val="000000"/>
              </w:rPr>
              <w:t>263135-2Bu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CA" w:rsidRPr="002401CA" w:rsidRDefault="002401CA" w:rsidP="00240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01CA">
              <w:rPr>
                <w:rFonts w:ascii="Calibri" w:eastAsia="Times New Roman" w:hAnsi="Calibri" w:cs="Times New Roman"/>
                <w:color w:val="000000"/>
              </w:rPr>
              <w:t>Bullseye Glass Company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CA" w:rsidRPr="002401CA" w:rsidRDefault="002401CA" w:rsidP="00240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01CA">
              <w:rPr>
                <w:rFonts w:ascii="Calibri" w:eastAsia="Times New Roman" w:hAnsi="Calibri" w:cs="Times New Roman"/>
                <w:color w:val="000000"/>
              </w:rPr>
              <w:t>3722 SE 21st Avenue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CA" w:rsidRPr="002401CA" w:rsidRDefault="002401CA" w:rsidP="002401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01CA">
              <w:rPr>
                <w:rFonts w:ascii="Calibri" w:eastAsia="Times New Roman" w:hAnsi="Calibri" w:cs="Times New Roman"/>
                <w:color w:val="000000"/>
              </w:rPr>
              <w:t>Portland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CA" w:rsidRPr="002401CA" w:rsidRDefault="002401CA" w:rsidP="002401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1CA">
              <w:rPr>
                <w:rFonts w:ascii="Calibri" w:eastAsia="Times New Roman" w:hAnsi="Calibri" w:cs="Times New Roman"/>
                <w:color w:val="000000"/>
              </w:rPr>
              <w:t>97202</w:t>
            </w:r>
          </w:p>
        </w:tc>
      </w:tr>
    </w:tbl>
    <w:p w:rsidR="002401CA" w:rsidRDefault="002401CA" w:rsidP="003D1788">
      <w:pPr>
        <w:rPr>
          <w:b/>
        </w:rPr>
      </w:pPr>
    </w:p>
    <w:p w:rsidR="002401CA" w:rsidRDefault="002401CA" w:rsidP="003D1788">
      <w:pPr>
        <w:rPr>
          <w:b/>
        </w:rPr>
      </w:pPr>
    </w:p>
    <w:p w:rsidR="003D1788" w:rsidRDefault="00822F21" w:rsidP="003D1788">
      <w:r w:rsidRPr="003D1788">
        <w:rPr>
          <w:b/>
        </w:rPr>
        <w:t>Step 2</w:t>
      </w:r>
      <w:r w:rsidRPr="003D1788">
        <w:t xml:space="preserve">. </w:t>
      </w:r>
      <w:r w:rsidR="00906B51">
        <w:t xml:space="preserve">Find out what emissions controls are in place by looking at the </w:t>
      </w:r>
      <w:r w:rsidRPr="003D1788">
        <w:t>2016_deq_cas_data_descriptors.</w:t>
      </w:r>
      <w:r w:rsidR="005D4954">
        <w:t xml:space="preserve"> </w:t>
      </w:r>
      <w:r w:rsidRPr="003D1788">
        <w:t xml:space="preserve"> </w:t>
      </w:r>
      <w:r w:rsidR="0029731C">
        <w:t xml:space="preserve">Use the code Column A of the details spreadsheet above which corresponds to Column A of the emissions spreadsheet below. </w:t>
      </w:r>
      <w:r w:rsidR="003D1788" w:rsidRPr="003D1788">
        <w:t>Here is an example from Bullseye</w:t>
      </w:r>
      <w:r w:rsidR="0029731C">
        <w:t xml:space="preserve"> after it installed a baghouse control device </w:t>
      </w:r>
      <w:r w:rsidR="005D4954">
        <w:t>after citizen action</w:t>
      </w:r>
      <w:r w:rsidR="003D1788" w:rsidRPr="003D1788">
        <w:t>.</w:t>
      </w:r>
      <w:r w:rsidR="00906B51">
        <w:t xml:space="preserve"> </w:t>
      </w:r>
      <w:r w:rsidR="005D4954">
        <w:t>Bullseye Glass</w:t>
      </w:r>
      <w:r w:rsidR="0029731C">
        <w:t xml:space="preserve"> </w:t>
      </w:r>
      <w:r w:rsidR="00906B51">
        <w:t xml:space="preserve"> source code is 26-3135</w:t>
      </w:r>
      <w:r w:rsidR="005D4954">
        <w:t xml:space="preserve">: </w:t>
      </w:r>
    </w:p>
    <w:tbl>
      <w:tblPr>
        <w:tblW w:w="15281" w:type="dxa"/>
        <w:tblInd w:w="88" w:type="dxa"/>
        <w:tblLook w:val="04A0"/>
      </w:tblPr>
      <w:tblGrid>
        <w:gridCol w:w="1295"/>
        <w:gridCol w:w="1356"/>
        <w:gridCol w:w="1471"/>
        <w:gridCol w:w="1645"/>
        <w:gridCol w:w="1045"/>
        <w:gridCol w:w="2152"/>
        <w:gridCol w:w="1007"/>
        <w:gridCol w:w="1053"/>
        <w:gridCol w:w="2109"/>
        <w:gridCol w:w="1053"/>
        <w:gridCol w:w="2054"/>
        <w:gridCol w:w="1053"/>
      </w:tblGrid>
      <w:tr w:rsidR="00882A9D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</w:t>
            </w:r>
          </w:p>
        </w:tc>
      </w:tr>
      <w:tr w:rsidR="00882A9D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coSourceNo</w:t>
            </w:r>
          </w:p>
          <w:p w:rsidR="00882A9D" w:rsidRPr="004F2572" w:rsidRDefault="00882A9D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desc_row_id</w:t>
            </w:r>
          </w:p>
          <w:p w:rsidR="00882A9D" w:rsidRPr="004F2572" w:rsidRDefault="00882A9D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excel_col_dec</w:t>
            </w:r>
          </w:p>
          <w:p w:rsidR="00882A9D" w:rsidRPr="004F2572" w:rsidRDefault="00882A9D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excel_col_alpha</w:t>
            </w:r>
          </w:p>
          <w:p w:rsidR="00882A9D" w:rsidRPr="004F2572" w:rsidRDefault="00882A9D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cas_code</w:t>
            </w:r>
          </w:p>
          <w:p w:rsidR="00882A9D" w:rsidRPr="004F2572" w:rsidRDefault="00882A9D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cas_name</w:t>
            </w:r>
          </w:p>
          <w:p w:rsidR="00882A9D" w:rsidRPr="004F2572" w:rsidRDefault="00882A9D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unit_a</w:t>
            </w:r>
          </w:p>
          <w:p w:rsidR="00882A9D" w:rsidRPr="004F2572" w:rsidRDefault="00882A9D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data_a</w:t>
            </w:r>
          </w:p>
          <w:p w:rsidR="00882A9D" w:rsidRPr="004F2572" w:rsidRDefault="00882A9D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unit_b</w:t>
            </w:r>
          </w:p>
          <w:p w:rsidR="00882A9D" w:rsidRPr="004F2572" w:rsidRDefault="00882A9D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data_b</w:t>
            </w:r>
          </w:p>
          <w:p w:rsidR="00882A9D" w:rsidRPr="004F2572" w:rsidRDefault="00882A9D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unit_c</w:t>
            </w:r>
          </w:p>
          <w:p w:rsidR="00882A9D" w:rsidRPr="004F2572" w:rsidRDefault="00882A9D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A9D" w:rsidRDefault="00882A9D" w:rsidP="00882A9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data_c</w:t>
            </w:r>
          </w:p>
          <w:p w:rsidR="00882A9D" w:rsidRPr="004F2572" w:rsidRDefault="00882A9D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7429-90-5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aluminum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0.000201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2.692333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8.346231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7429-90-5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aluminum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0.002005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23.49591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72.83733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7440-36-0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antimony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5.71E-05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0.021104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0.063311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7440-36-0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antimony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9.31E-05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0.376782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0.376782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7440-36-0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antimony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0.000571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1.534218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1.534218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7440-38-2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arsenic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6.34E-05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0.001374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0.123582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7440-38-2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arsenic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5.46E-06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0.022105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0.022105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7440-39-</w:t>
            </w:r>
            <w:r w:rsidRPr="004F2572">
              <w:rPr>
                <w:rFonts w:ascii="Calibri" w:eastAsia="Times New Roman" w:hAnsi="Calibri" w:cs="Times New Roman"/>
                <w:color w:val="000000"/>
              </w:rPr>
              <w:lastRenderedPageBreak/>
              <w:t>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lastRenderedPageBreak/>
              <w:t>barium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 xml:space="preserve">ef </w:t>
            </w:r>
            <w:r w:rsidRPr="004F2572">
              <w:rPr>
                <w:rFonts w:ascii="Calibri" w:eastAsia="Times New Roman" w:hAnsi="Calibri" w:cs="Times New Roman"/>
                <w:color w:val="000000"/>
              </w:rPr>
              <w:lastRenderedPageBreak/>
              <w:t>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lastRenderedPageBreak/>
              <w:t>0.00015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 xml:space="preserve">2016 emissions </w:t>
            </w:r>
            <w:r w:rsidRPr="004F2572">
              <w:rPr>
                <w:rFonts w:ascii="Calibri" w:eastAsia="Times New Roman" w:hAnsi="Calibri" w:cs="Times New Roman"/>
                <w:color w:val="000000"/>
              </w:rPr>
              <w:lastRenderedPageBreak/>
              <w:t>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 xml:space="preserve">pmy emissions </w:t>
            </w:r>
            <w:r w:rsidRPr="004F2572">
              <w:rPr>
                <w:rFonts w:ascii="Calibri" w:eastAsia="Times New Roman" w:hAnsi="Calibri" w:cs="Times New Roman"/>
                <w:color w:val="000000"/>
              </w:rPr>
              <w:lastRenderedPageBreak/>
              <w:t>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lastRenderedPageBreak/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7440-39-3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barium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0.001501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7726-95-6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bromine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5.54E-07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7440-43-9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cadmium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9.87E-06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0.010068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0.030798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7440-43-9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cadmium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0.000257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1.039685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1.039685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7440-48-4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cobalt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1.35E-05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0.003678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0.017498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7440-48-4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cobalt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6.88E-05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0.278528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0.278528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7440-50-8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copper and compounds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0.000243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7440-50-8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copper and compounds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0.00557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4.274801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13.25188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7440-50-8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copper and compounds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0.055698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7664-39-3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hydrogen fluoride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0.210526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7755.924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7664-39-3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hydrogen fluoride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0.021053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443.8506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1331.552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7647-01-0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hydrochloric acid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3.042599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209.9393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272.9211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7647-01-0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hydrochloric acid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0.384485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312.5861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406.3619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AHJ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7439-92-1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lead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3.74E-06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0.01122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0.063148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AHJ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7439-92-1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lead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0.000756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3.060928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3.060928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7439-96-5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manganese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6.54E-05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0.044757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0.13596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7439-96-5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manganese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0.000172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0.698002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0.698002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1313-27-5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molybdenum trioxide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1.37E-06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1313-27-5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molybdenum trioxide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0.00015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lastRenderedPageBreak/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7440-02-0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nickel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1.27E-05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0.005288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0.018122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7440-02-0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nickel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0.000105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0.425345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0.425345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BLJ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7782-49-2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selenium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0.00015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0.053159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0.175601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BLJ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7782-49-2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selenium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8.92E-05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0.361062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0.361062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BLW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7440-22-4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silver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0.00015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BRW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7440-66-6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zinc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4.50E-05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2.57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BRW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7440-66-6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zinc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0.000454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1.733006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5.372319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BRZ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1314-13-2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zinc oxide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0.005722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23.16467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23.16467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BSC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7440-47-3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chromium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0.000106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0.002562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BSC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7440-47-3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chromium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0.000695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0.134919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BSC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7440-47-3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chromium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9.78E-05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0.062575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7440-36-0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antimony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5.71E-05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0.021104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0.063311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7440-36-0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antimony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9.31E-05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0.376782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0.376782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7440-36-0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antimony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0.000571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1.534218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1.534218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7440-38-2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arsenic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6.34E-05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0.001374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0.123582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7440-38-2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arsenic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5.46E-06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0.022105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0.022105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7440-43-9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cadmium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9.87E-06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0.010068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0.030798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7440-43-9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cadmium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0.000257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1.039685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1.039685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7440-48-4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cobalt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1.35E-05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0.003678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0.017498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7440-48-4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cobalt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6.88E-05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0.278528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0.278528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lastRenderedPageBreak/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7664-39-3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hydrogen fluoride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0.210526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7755.924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7664-39-3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hydrogen fluoride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0.021053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443.8506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1331.552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7647-01-0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hydrochloric acid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3.042599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209.9393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272.9211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7647-01-0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hydrochloric acid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0.384485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312.5861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406.3619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AHJ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7439-92-1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lead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3.74E-06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0.01122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0.063148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AHJ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7439-92-1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lead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0.000756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3.060928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3.060928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7439-96-5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manganese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6.54E-05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0.044757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0.13596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7439-96-5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manganese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0.000172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0.698002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0.698002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7440-02-0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nickel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1.27E-05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0.005288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0.018122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ANW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7440-02-0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nickel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0.000105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0.425345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0.425345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BLJ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7782-49-2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selenium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0.00015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0.053159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0.175601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BLJ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7782-49-2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selenium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8.92E-05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0.361062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0.361062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BSC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7440-47-3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chromium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0.000106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0.002562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BSC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7440-47-3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chromium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0.000695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0.134919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F2572" w:rsidRPr="004F2572" w:rsidTr="004F25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BSC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7440-47-3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chromium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ef (lb/unit)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9.78E-05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2016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0.062575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pmy emissions (lbs/yr)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572" w:rsidRPr="004F2572" w:rsidRDefault="004F2572" w:rsidP="004F25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25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4F2572" w:rsidRDefault="004F2572" w:rsidP="003D1788">
      <w:pPr>
        <w:rPr>
          <w:b/>
        </w:rPr>
      </w:pPr>
    </w:p>
    <w:p w:rsidR="004F2572" w:rsidRDefault="004F2572" w:rsidP="003D1788">
      <w:pPr>
        <w:rPr>
          <w:b/>
        </w:rPr>
      </w:pPr>
    </w:p>
    <w:p w:rsidR="00214BE7" w:rsidRDefault="00214BE7" w:rsidP="003D1788">
      <w:pPr>
        <w:rPr>
          <w:b/>
        </w:rPr>
      </w:pPr>
    </w:p>
    <w:p w:rsidR="00214BE7" w:rsidRDefault="00214BE7" w:rsidP="003D1788">
      <w:pPr>
        <w:rPr>
          <w:b/>
        </w:rPr>
      </w:pPr>
    </w:p>
    <w:p w:rsidR="00214BE7" w:rsidRDefault="00214BE7" w:rsidP="003D1788">
      <w:pPr>
        <w:rPr>
          <w:b/>
        </w:rPr>
      </w:pPr>
    </w:p>
    <w:p w:rsidR="00214BE7" w:rsidRDefault="00214BE7" w:rsidP="003D1788">
      <w:pPr>
        <w:rPr>
          <w:b/>
        </w:rPr>
      </w:pPr>
    </w:p>
    <w:p w:rsidR="00214BE7" w:rsidRDefault="00214BE7" w:rsidP="003D1788">
      <w:pPr>
        <w:rPr>
          <w:b/>
        </w:rPr>
      </w:pPr>
    </w:p>
    <w:p w:rsidR="00214BE7" w:rsidRDefault="00214BE7" w:rsidP="003D1788">
      <w:pPr>
        <w:rPr>
          <w:b/>
        </w:rPr>
      </w:pPr>
    </w:p>
    <w:p w:rsidR="00214BE7" w:rsidRDefault="00214BE7" w:rsidP="003D1788">
      <w:pPr>
        <w:rPr>
          <w:b/>
        </w:rPr>
      </w:pPr>
    </w:p>
    <w:p w:rsidR="005D4954" w:rsidRDefault="005D4954" w:rsidP="003D1788">
      <w:r w:rsidRPr="00EE3190">
        <w:rPr>
          <w:b/>
        </w:rPr>
        <w:t>Step 3</w:t>
      </w:r>
      <w:r w:rsidRPr="00906B51">
        <w:t xml:space="preserve">. </w:t>
      </w:r>
      <w:r w:rsidR="00906B51" w:rsidRPr="00906B51">
        <w:t xml:space="preserve">Identify the </w:t>
      </w:r>
      <w:r w:rsidR="0057736D">
        <w:t>control devices, if any,</w:t>
      </w:r>
      <w:r w:rsidR="00906B51" w:rsidRPr="00906B51">
        <w:t xml:space="preserve"> for the facility using the spreadsheet </w:t>
      </w:r>
      <w:r w:rsidR="002B7E7A">
        <w:t>named NEW 2016-deq-data descriptors.csv. Search for the source code to find the facility of interest.</w:t>
      </w:r>
      <w:r w:rsidR="00214BE7">
        <w:t xml:space="preserve"> Use the code in Column B of the emissions data which corresponds to Column A of the controls spreadsheet</w:t>
      </w:r>
      <w:r w:rsidR="002B7E7A">
        <w:t xml:space="preserve">.  </w:t>
      </w:r>
      <w:r w:rsidR="00E936D5">
        <w:t xml:space="preserve">Below is </w:t>
      </w:r>
      <w:r w:rsidR="00882A9D">
        <w:t xml:space="preserve">the corresponding  controls first row </w:t>
      </w:r>
      <w:r w:rsidR="00214BE7">
        <w:t xml:space="preserve">of the emissions </w:t>
      </w:r>
      <w:r w:rsidR="00882A9D">
        <w:t>above</w:t>
      </w:r>
      <w:r w:rsidR="00E936D5">
        <w:t xml:space="preserve">. </w:t>
      </w:r>
      <w:r w:rsidR="002B7E7A">
        <w:t xml:space="preserve">Columns </w:t>
      </w:r>
      <w:r w:rsidR="00214BE7">
        <w:t>J below is a code that reports whether a control device is used in that process. In this row below Column J is blank, which means a control device is being used. If Column J had an "x" in it, then no control device is being used.</w:t>
      </w:r>
    </w:p>
    <w:p w:rsidR="001F67B5" w:rsidRDefault="001F67B5" w:rsidP="003D1788"/>
    <w:p w:rsidR="001F67B5" w:rsidRDefault="001F67B5" w:rsidP="003D1788">
      <w:r>
        <w:t xml:space="preserve">Control data, example below, is pasted </w:t>
      </w:r>
      <w:r w:rsidR="00671A95">
        <w:t xml:space="preserve">in the spreadsheet you are building </w:t>
      </w:r>
      <w:r>
        <w:t xml:space="preserve">beside each row of corresponding emission data above. </w:t>
      </w:r>
      <w:r w:rsidR="00DD64B1">
        <w:t>Now you know if each line of the emissions data has a control device capturing the emissions, or of no control device is used thus the emissions is sent straight into the air above the factory.</w:t>
      </w:r>
    </w:p>
    <w:tbl>
      <w:tblPr>
        <w:tblW w:w="17488" w:type="dxa"/>
        <w:tblInd w:w="88" w:type="dxa"/>
        <w:tblLook w:val="04A0"/>
      </w:tblPr>
      <w:tblGrid>
        <w:gridCol w:w="951"/>
        <w:gridCol w:w="1542"/>
        <w:gridCol w:w="1180"/>
        <w:gridCol w:w="1109"/>
        <w:gridCol w:w="1053"/>
        <w:gridCol w:w="951"/>
        <w:gridCol w:w="951"/>
        <w:gridCol w:w="1053"/>
        <w:gridCol w:w="952"/>
        <w:gridCol w:w="952"/>
        <w:gridCol w:w="952"/>
        <w:gridCol w:w="1088"/>
        <w:gridCol w:w="952"/>
        <w:gridCol w:w="952"/>
        <w:gridCol w:w="2850"/>
      </w:tblGrid>
      <w:tr w:rsidR="00214BE7" w:rsidRPr="00214BE7" w:rsidTr="00214BE7">
        <w:trPr>
          <w:trHeight w:val="300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  <w:tr w:rsidR="00214BE7" w:rsidRPr="00214BE7" w:rsidTr="00214BE7">
        <w:trPr>
          <w:trHeight w:val="300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777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Colored Art Glass Manufacturing in Controlled Furnaces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Colored Art Glass Raw Materials Containing Aluminum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30501401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13426.08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lbs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Metal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41620.84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lbs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Metal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Baghouse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&gt;99%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26-3135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BE7" w:rsidRPr="00214BE7" w:rsidRDefault="00214BE7" w:rsidP="002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BE7">
              <w:rPr>
                <w:rFonts w:ascii="Calibri" w:eastAsia="Times New Roman" w:hAnsi="Calibri" w:cs="Times New Roman"/>
                <w:color w:val="000000"/>
              </w:rPr>
              <w:t>263135-2BullseyeGlas</w:t>
            </w:r>
          </w:p>
        </w:tc>
      </w:tr>
    </w:tbl>
    <w:p w:rsidR="00906B51" w:rsidRDefault="00906B51" w:rsidP="003D1788"/>
    <w:p w:rsidR="001F67B5" w:rsidRDefault="00EE3190" w:rsidP="00214BE7">
      <w:r w:rsidRPr="00EE3190">
        <w:rPr>
          <w:b/>
        </w:rPr>
        <w:t>Step 4</w:t>
      </w:r>
      <w:r>
        <w:t xml:space="preserve">. Eliminate all </w:t>
      </w:r>
      <w:r w:rsidR="00214BE7">
        <w:t>rows</w:t>
      </w:r>
      <w:r w:rsidR="001F67B5">
        <w:t xml:space="preserve"> of emissions data that have no control device. Now you have uncontrolled emissions.</w:t>
      </w:r>
    </w:p>
    <w:p w:rsidR="00906B51" w:rsidRDefault="001F67B5" w:rsidP="00214BE7">
      <w:r>
        <w:t xml:space="preserve">The final result is only Column F and Column J of the emissions </w:t>
      </w:r>
      <w:r w:rsidR="00671A95">
        <w:t xml:space="preserve">spreadsheet </w:t>
      </w:r>
      <w:r>
        <w:t>data which is the chemical name</w:t>
      </w:r>
      <w:r w:rsidR="00671A95">
        <w:t xml:space="preserve"> emitted and the 2016 emissions expressed in pounds emitted.</w:t>
      </w:r>
    </w:p>
    <w:p w:rsidR="00454DB0" w:rsidRDefault="00454DB0" w:rsidP="00214BE7"/>
    <w:p w:rsidR="00454DB0" w:rsidRDefault="00454DB0" w:rsidP="00214BE7">
      <w:r w:rsidRPr="00EE3190">
        <w:rPr>
          <w:b/>
        </w:rPr>
        <w:t xml:space="preserve">Step </w:t>
      </w:r>
      <w:r w:rsidR="00283EAF">
        <w:rPr>
          <w:b/>
        </w:rPr>
        <w:t>5</w:t>
      </w:r>
      <w:r>
        <w:t xml:space="preserve">. Include a line adding all chemical weights emitted by industry. Now rank all industries in order of total chemical weights emitted. </w:t>
      </w:r>
    </w:p>
    <w:sectPr w:rsidR="00454DB0" w:rsidSect="004F2572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/>
  <w:rsids>
    <w:rsidRoot w:val="007707C9"/>
    <w:rsid w:val="000D0B8D"/>
    <w:rsid w:val="001F67B5"/>
    <w:rsid w:val="00214BE7"/>
    <w:rsid w:val="002401CA"/>
    <w:rsid w:val="00283EAF"/>
    <w:rsid w:val="0029731C"/>
    <w:rsid w:val="002B7E7A"/>
    <w:rsid w:val="003D1788"/>
    <w:rsid w:val="003D2451"/>
    <w:rsid w:val="00454DB0"/>
    <w:rsid w:val="004F2572"/>
    <w:rsid w:val="00572897"/>
    <w:rsid w:val="0057736D"/>
    <w:rsid w:val="005D4954"/>
    <w:rsid w:val="006015C0"/>
    <w:rsid w:val="006167B4"/>
    <w:rsid w:val="00671A95"/>
    <w:rsid w:val="00714B73"/>
    <w:rsid w:val="007707C9"/>
    <w:rsid w:val="00822F21"/>
    <w:rsid w:val="0083570E"/>
    <w:rsid w:val="00882A9D"/>
    <w:rsid w:val="008B6F2F"/>
    <w:rsid w:val="00906B51"/>
    <w:rsid w:val="00933E62"/>
    <w:rsid w:val="00A6523E"/>
    <w:rsid w:val="00AB3B79"/>
    <w:rsid w:val="00B30F69"/>
    <w:rsid w:val="00B416AE"/>
    <w:rsid w:val="00BA1483"/>
    <w:rsid w:val="00C912D8"/>
    <w:rsid w:val="00DD64B1"/>
    <w:rsid w:val="00E43BF7"/>
    <w:rsid w:val="00E722CF"/>
    <w:rsid w:val="00E936D5"/>
    <w:rsid w:val="00EE3190"/>
    <w:rsid w:val="00EF698D"/>
    <w:rsid w:val="00F47910"/>
    <w:rsid w:val="00F80892"/>
    <w:rsid w:val="00FD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F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D24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5C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Holmes</dc:creator>
  <cp:lastModifiedBy>H20</cp:lastModifiedBy>
  <cp:revision>26</cp:revision>
  <dcterms:created xsi:type="dcterms:W3CDTF">2018-10-15T04:29:00Z</dcterms:created>
  <dcterms:modified xsi:type="dcterms:W3CDTF">2018-10-17T17:26:00Z</dcterms:modified>
</cp:coreProperties>
</file>