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Validating Protein Structure Models Using Internal Energy</w:t>
      </w:r>
    </w:p>
    <w:p w:rsidR="00000000" w:rsidDel="00000000" w:rsidP="00000000" w:rsidRDefault="00000000" w:rsidRPr="00000000" w14:paraId="00000002">
      <w:pPr>
        <w:rPr>
          <w:sz w:val="24"/>
          <w:szCs w:val="24"/>
        </w:rPr>
      </w:pPr>
      <w:r w:rsidDel="00000000" w:rsidR="00000000" w:rsidRPr="00000000">
        <w:rPr>
          <w:sz w:val="24"/>
          <w:szCs w:val="24"/>
          <w:rtl w:val="0"/>
        </w:rPr>
        <w:t xml:space="preserve">By: Branden Lee and Kim Kwan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ECS 129 Option 5</w:t>
      </w:r>
    </w:p>
    <w:p w:rsidR="00000000" w:rsidDel="00000000" w:rsidP="00000000" w:rsidRDefault="00000000" w:rsidRPr="00000000" w14:paraId="00000005">
      <w:pPr>
        <w:rPr>
          <w:ins w:author="Brad Lee" w:id="0" w:date="2020-03-08T00:54:41Z"/>
          <w:color w:val="1155cc"/>
          <w:sz w:val="24"/>
          <w:szCs w:val="24"/>
          <w:u w:val="single"/>
        </w:rPr>
      </w:pPr>
      <w:hyperlink r:id="rId7">
        <w:r w:rsidDel="00000000" w:rsidR="00000000" w:rsidRPr="00000000">
          <w:rPr>
            <w:color w:val="1155cc"/>
            <w:sz w:val="24"/>
            <w:szCs w:val="24"/>
            <w:u w:val="single"/>
            <w:rtl w:val="0"/>
          </w:rPr>
          <w:t xml:space="preserve">https://github.com/UC-Davis-ECS-129-Project/Protein-Internal-Energy</w:t>
        </w:r>
      </w:hyperlink>
      <w:ins w:author="Brad Lee" w:id="0" w:date="2020-03-08T00:54:41Z">
        <w:commentRangeStart w:id="0"/>
        <w:commentRangeStart w:id="1"/>
        <w:r w:rsidDel="00000000" w:rsidR="00000000" w:rsidRPr="00000000">
          <w:rPr>
            <w:rtl w:val="0"/>
          </w:rPr>
        </w:r>
      </w:ins>
    </w:p>
    <w:p w:rsidR="00000000" w:rsidDel="00000000" w:rsidP="00000000" w:rsidRDefault="00000000" w:rsidRPr="00000000" w14:paraId="00000006">
      <w:pPr>
        <w:rPr>
          <w:sz w:val="24"/>
          <w:szCs w:val="24"/>
        </w:rPr>
      </w:pPr>
      <w:commentRangeEnd w:id="0"/>
      <w:r w:rsidDel="00000000" w:rsidR="00000000" w:rsidRPr="00000000">
        <w:commentReference w:id="0"/>
      </w:r>
      <w:commentRangeEnd w:id="1"/>
      <w:r w:rsidDel="00000000" w:rsidR="00000000" w:rsidRPr="00000000">
        <w:commentReference w:id="1"/>
      </w:r>
      <w:r w:rsidDel="00000000" w:rsidR="00000000" w:rsidRPr="00000000">
        <w:rPr>
          <w:sz w:val="24"/>
          <w:szCs w:val="24"/>
          <w:rtl w:val="0"/>
        </w:rPr>
        <w:t xml:space="preserve">Secret: </w:t>
      </w:r>
      <w:ins w:author="Brad Lee" w:id="0" w:date="2020-03-08T00:54:41Z">
        <w:r w:rsidDel="00000000" w:rsidR="00000000" w:rsidRPr="00000000">
          <w:fldChar w:fldCharType="begin"/>
        </w:r>
        <w:r w:rsidDel="00000000" w:rsidR="00000000" w:rsidRPr="00000000">
          <w:instrText xml:space="preserve">HYPERLINK "https://github.com/GoodProtein/ProScore"</w:instrText>
        </w:r>
        <w:r w:rsidDel="00000000" w:rsidR="00000000" w:rsidRPr="00000000">
          <w:fldChar w:fldCharType="separate"/>
        </w:r>
        <w:r w:rsidDel="00000000" w:rsidR="00000000" w:rsidRPr="00000000">
          <w:rPr>
            <w:color w:val="1155cc"/>
            <w:sz w:val="24"/>
            <w:szCs w:val="24"/>
            <w:u w:val="single"/>
            <w:rtl w:val="0"/>
          </w:rPr>
          <w:t xml:space="preserve">https://github.com/</w:t>
        </w:r>
        <w:r w:rsidDel="00000000" w:rsidR="00000000" w:rsidRPr="00000000">
          <w:fldChar w:fldCharType="end"/>
        </w:r>
      </w:ins>
      <w:ins w:author="Brad Lee" w:id="0" w:date="2020-03-08T00:54:41Z">
        <w:r w:rsidDel="00000000" w:rsidR="00000000" w:rsidRPr="00000000">
          <w:fldChar w:fldCharType="begin"/>
        </w:r>
        <w:r w:rsidDel="00000000" w:rsidR="00000000" w:rsidRPr="00000000">
          <w:instrText xml:space="preserve">HYPERLINK "https://github.com/GoodProtein/ProScore"</w:instrText>
        </w:r>
        <w:r w:rsidDel="00000000" w:rsidR="00000000" w:rsidRPr="00000000">
          <w:fldChar w:fldCharType="separate"/>
        </w:r>
        <w:r w:rsidDel="00000000" w:rsidR="00000000" w:rsidRPr="00000000">
          <w:rPr>
            <w:sz w:val="24"/>
            <w:szCs w:val="24"/>
            <w:rtl w:val="0"/>
          </w:rPr>
          <w:t xml:space="preserve">GoodProtein</w:t>
        </w:r>
        <w:r w:rsidDel="00000000" w:rsidR="00000000" w:rsidRPr="00000000">
          <w:fldChar w:fldCharType="end"/>
        </w:r>
      </w:ins>
      <w:ins w:author="Brad Lee" w:id="0" w:date="2020-03-08T00:54:41Z">
        <w:r w:rsidDel="00000000" w:rsidR="00000000" w:rsidRPr="00000000">
          <w:fldChar w:fldCharType="begin"/>
        </w:r>
        <w:r w:rsidDel="00000000" w:rsidR="00000000" w:rsidRPr="00000000">
          <w:instrText xml:space="preserve">HYPERLINK "https://github.com/GoodProtein/ProScore"</w:instrText>
        </w:r>
        <w:r w:rsidDel="00000000" w:rsidR="00000000" w:rsidRPr="00000000">
          <w:fldChar w:fldCharType="separate"/>
        </w:r>
        <w:r w:rsidDel="00000000" w:rsidR="00000000" w:rsidRPr="00000000">
          <w:rPr>
            <w:color w:val="1155cc"/>
            <w:sz w:val="24"/>
            <w:szCs w:val="24"/>
            <w:u w:val="single"/>
            <w:rtl w:val="0"/>
          </w:rPr>
          <w:t xml:space="preserve">/ProScore</w:t>
        </w:r>
        <w:r w:rsidDel="00000000" w:rsidR="00000000" w:rsidRPr="00000000">
          <w:fldChar w:fldCharType="end"/>
        </w:r>
      </w:ins>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Background questions:</w:t>
      </w:r>
    </w:p>
    <w:p w:rsidR="00000000" w:rsidDel="00000000" w:rsidP="00000000" w:rsidRDefault="00000000" w:rsidRPr="00000000" w14:paraId="00000009">
      <w:pPr>
        <w:ind w:left="72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Why are we answering this?  What is the scientific question we are </w:t>
      </w:r>
      <w:r w:rsidDel="00000000" w:rsidR="00000000" w:rsidRPr="00000000">
        <w:rPr>
          <w:sz w:val="24"/>
          <w:szCs w:val="24"/>
          <w:rtl w:val="0"/>
        </w:rPr>
        <w:t xml:space="preserve">trying</w:t>
      </w:r>
      <w:r w:rsidDel="00000000" w:rsidR="00000000" w:rsidRPr="00000000">
        <w:rPr>
          <w:rtl w:val="0"/>
        </w:rPr>
        <w:t xml:space="preserve"> to answer? </w:t>
      </w:r>
    </w:p>
    <w:p w:rsidR="00000000" w:rsidDel="00000000" w:rsidP="00000000" w:rsidRDefault="00000000" w:rsidRPr="00000000" w14:paraId="0000000A">
      <w:pPr>
        <w:ind w:left="72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currently known about this topic? Who has already worked on this?</w:t>
      </w:r>
    </w:p>
    <w:p w:rsidR="00000000" w:rsidDel="00000000" w:rsidP="00000000" w:rsidRDefault="00000000" w:rsidRPr="00000000" w14:paraId="0000000B">
      <w:pPr>
        <w:ind w:left="72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have you done? </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u w:val="single"/>
        </w:rPr>
      </w:pPr>
      <w:r w:rsidDel="00000000" w:rsidR="00000000" w:rsidRPr="00000000">
        <w:rPr>
          <w:sz w:val="24"/>
          <w:szCs w:val="24"/>
          <w:u w:val="single"/>
          <w:rtl w:val="0"/>
        </w:rPr>
        <w:t xml:space="preserve">Abstract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ab/>
        <w:t xml:space="preserve">This project seeks to determine which structure of a protein is more likely to be the native state by comparing free energy scores. Free energy scores are calculated by making approximations of the summations that include Van der Waals forces, Coulomb forces, and solvation energy. The project is run in standard python 3 with preprocessed protein data files.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ind w:firstLine="720"/>
        <w:rPr>
          <w:ins w:author="Brad Lee" w:id="1" w:date="2020-03-08T00:32:49Z"/>
          <w:sz w:val="24"/>
          <w:szCs w:val="24"/>
        </w:rPr>
      </w:pPr>
      <w:r w:rsidDel="00000000" w:rsidR="00000000" w:rsidRPr="00000000">
        <w:rPr>
          <w:sz w:val="24"/>
          <w:szCs w:val="24"/>
          <w:rtl w:val="0"/>
        </w:rPr>
        <w:t xml:space="preserve">The human body requires proteins to carry out structural, enzymatic, and transport functions. Since the start of molecular biology research, determining protein structure from primary structure has been a priority of scientists worldwide. Currently, we have methods of analyzing structures of proteins such as Edman degradation to analyze the primary structure of a sequence of peptides. We also have protein gels and column chromatography to allow us to analyze certain aspects such as the polarity or size of the protein researchers wish to study. Other methods used to study secondary and tertiary structure include circular dichroism, X-ray crystallography, and NMR spectrometry. However, give</w:t>
      </w:r>
      <w:r w:rsidDel="00000000" w:rsidR="00000000" w:rsidRPr="00000000">
        <w:rPr>
          <w:sz w:val="24"/>
          <w:szCs w:val="24"/>
          <w:rtl w:val="0"/>
        </w:rPr>
        <w:t xml:space="preserve">n a polypeptide sequence and two possible structures, we want to identify the most likely native state the sequence will form.  </w:t>
      </w:r>
      <w:ins w:author="Brad Lee" w:id="1" w:date="2020-03-08T00:32:49Z">
        <w:commentRangeStart w:id="2"/>
        <w:commentRangeStart w:id="3"/>
        <w:r w:rsidDel="00000000" w:rsidR="00000000" w:rsidRPr="00000000">
          <w:rPr>
            <w:rtl w:val="0"/>
          </w:rPr>
        </w:r>
      </w:ins>
    </w:p>
    <w:p w:rsidR="00000000" w:rsidDel="00000000" w:rsidP="00000000" w:rsidRDefault="00000000" w:rsidRPr="00000000" w14:paraId="00000014">
      <w:pPr>
        <w:ind w:firstLine="720"/>
        <w:rPr>
          <w:ins w:author="Brad Lee" w:id="1" w:date="2020-03-08T00:32:49Z"/>
          <w:sz w:val="24"/>
          <w:szCs w:val="24"/>
        </w:rPr>
      </w:pPr>
      <w:ins w:author="Brad Lee" w:id="1" w:date="2020-03-08T00:32:49Z">
        <w:r w:rsidDel="00000000" w:rsidR="00000000" w:rsidRPr="00000000">
          <w:rPr>
            <w:sz w:val="24"/>
            <w:szCs w:val="24"/>
            <w:rtl w:val="0"/>
          </w:rPr>
          <w:t xml:space="preserve">The 1972 Nobel Prize winner, Christian Anfinsen, hypothesized a protein’s native structure is a unique, stable and kinetically accessible minimum of the free energy (Anfinsen). This hypothesis known as the thermodynamic hypothesis, is the basis for many protein folding computations. </w:t>
        </w:r>
      </w:ins>
    </w:p>
    <w:p w:rsidR="00000000" w:rsidDel="00000000" w:rsidP="00000000" w:rsidRDefault="00000000" w:rsidRPr="00000000" w14:paraId="00000015">
      <w:pPr>
        <w:ind w:firstLine="720"/>
        <w:rPr>
          <w:ins w:author="Brad Lee" w:id="1" w:date="2020-03-08T00:32:49Z"/>
          <w:sz w:val="24"/>
          <w:szCs w:val="24"/>
        </w:rPr>
      </w:pPr>
      <w:ins w:author="Brad Lee" w:id="1" w:date="2020-03-08T00:32:49Z">
        <w:r w:rsidDel="00000000" w:rsidR="00000000" w:rsidRPr="00000000">
          <w:rPr>
            <w:sz w:val="24"/>
            <w:szCs w:val="24"/>
            <w:rtl w:val="0"/>
          </w:rPr>
          <w:t xml:space="preserve">One such way of calculating free energy of a protein is using experimental-based approximations with OPLS force fields. OPLS force field parameters for amino acids are used to predict the free energy inside a protein. </w:t>
        </w:r>
        <w:r w:rsidDel="00000000" w:rsidR="00000000" w:rsidRPr="00000000">
          <w:rPr>
            <w:sz w:val="24"/>
            <w:szCs w:val="24"/>
            <w:rtl w:val="0"/>
          </w:rPr>
          <w:t xml:space="preserve">Intermolecular forces such as Van der Waals</w:t>
        </w:r>
        <w:r w:rsidDel="00000000" w:rsidR="00000000" w:rsidRPr="00000000">
          <w:rPr>
            <w:sz w:val="24"/>
            <w:szCs w:val="24"/>
            <w:rtl w:val="0"/>
          </w:rPr>
          <w:t xml:space="preserve"> </w:t>
        </w:r>
        <w:r w:rsidDel="00000000" w:rsidR="00000000" w:rsidRPr="00000000">
          <w:rPr>
            <w:sz w:val="24"/>
            <w:szCs w:val="24"/>
            <w:rtl w:val="0"/>
          </w:rPr>
          <w:t xml:space="preserve">forces, Coulomb, and solvation energy must be factored into the calculation.</w:t>
        </w:r>
      </w:ins>
    </w:p>
    <w:p w:rsidR="00000000" w:rsidDel="00000000" w:rsidP="00000000" w:rsidRDefault="00000000" w:rsidRPr="00000000" w14:paraId="00000016">
      <w:pPr>
        <w:ind w:firstLine="720"/>
        <w:rPr>
          <w:ins w:author="Brad Lee" w:id="1" w:date="2020-03-08T00:32:49Z"/>
          <w:sz w:val="24"/>
          <w:szCs w:val="24"/>
        </w:rPr>
      </w:pPr>
      <w:ins w:author="Brad Lee" w:id="1" w:date="2020-03-08T00:32:49Z">
        <w:r w:rsidDel="00000000" w:rsidR="00000000" w:rsidRPr="00000000">
          <w:rPr>
            <w:sz w:val="24"/>
            <w:szCs w:val="24"/>
            <w:rtl w:val="0"/>
          </w:rPr>
          <w:t xml:space="preserve">The primary estimation of free energy used in this project is:</w:t>
        </w:r>
      </w:ins>
    </w:p>
    <w:p w:rsidR="00000000" w:rsidDel="00000000" w:rsidP="00000000" w:rsidRDefault="00000000" w:rsidRPr="00000000" w14:paraId="00000017">
      <w:pPr>
        <w:ind w:left="0" w:firstLine="0"/>
        <w:rPr>
          <w:sz w:val="24"/>
          <w:szCs w:val="24"/>
        </w:rPr>
        <w:pPrChange w:author="Brad Lee" w:id="0" w:date="2020-03-08T03:17:55Z">
          <w:pPr>
            <w:ind w:firstLine="720"/>
          </w:pPr>
        </w:pPrChange>
      </w:pPr>
      <w:ins w:author="Brad Lee" w:id="1" w:date="2020-03-08T00:32:49Z">
        <w:r w:rsidDel="00000000" w:rsidR="00000000" w:rsidRPr="00000000">
          <w:rPr>
            <w:sz w:val="24"/>
            <w:szCs w:val="24"/>
          </w:rPr>
          <w:drawing>
            <wp:inline distB="114300" distT="114300" distL="114300" distR="114300">
              <wp:extent cx="5943600" cy="4826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82600"/>
                      </a:xfrm>
                      <a:prstGeom prst="rect"/>
                      <a:ln/>
                    </pic:spPr>
                  </pic:pic>
                </a:graphicData>
              </a:graphic>
            </wp:inline>
          </w:drawing>
        </w:r>
      </w:ins>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8">
      <w:pPr>
        <w:ind w:firstLine="720"/>
        <w:rPr>
          <w:sz w:val="24"/>
          <w:szCs w:val="24"/>
        </w:rPr>
      </w:pPr>
      <w:del w:author="Brad Lee" w:id="3" w:date="2020-03-08T03:18:37Z">
        <w:r w:rsidDel="00000000" w:rsidR="00000000" w:rsidRPr="00000000">
          <w:rPr>
            <w:sz w:val="24"/>
            <w:szCs w:val="24"/>
            <w:rtl w:val="0"/>
          </w:rPr>
          <w:delText xml:space="preserve">Intermolecular forces such as Van der Waals</w:delText>
        </w:r>
        <w:r w:rsidDel="00000000" w:rsidR="00000000" w:rsidRPr="00000000">
          <w:rPr>
            <w:color w:val="00796b"/>
            <w:sz w:val="24"/>
            <w:szCs w:val="24"/>
            <w:rtl w:val="0"/>
          </w:rPr>
          <w:delText xml:space="preserve"> </w:delText>
        </w:r>
        <w:r w:rsidDel="00000000" w:rsidR="00000000" w:rsidRPr="00000000">
          <w:rPr>
            <w:sz w:val="24"/>
            <w:szCs w:val="24"/>
            <w:rtl w:val="0"/>
          </w:rPr>
          <w:delText xml:space="preserve">forces</w:delText>
        </w:r>
        <w:r w:rsidDel="00000000" w:rsidR="00000000" w:rsidRPr="00000000">
          <w:rPr>
            <w:sz w:val="24"/>
            <w:szCs w:val="24"/>
            <w:rtl w:val="0"/>
          </w:rPr>
          <w:delText xml:space="preserve">, Coulomb, and solvation energy have a profound effect on protein folding. Gibbs free energy and spontaneity dictates that a molecule wants to reduce its internal energy, therefore staying in a lower energy conformation. By predicting internal energy of multiple possibilities for 3D protein structures, one can identify the most probable folded structure by finding the structure that minimizes internal energy.</w:delText>
        </w:r>
      </w:del>
      <w:r w:rsidDel="00000000" w:rsidR="00000000" w:rsidRPr="00000000">
        <w:rPr>
          <w:rtl w:val="0"/>
        </w:rPr>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The approximation for Van der Waals energy is done using the equation for Lennard-Jones-Potential as shown in figure 1.</w:t>
      </w:r>
    </w:p>
    <w:p w:rsidR="00000000" w:rsidDel="00000000" w:rsidP="00000000" w:rsidRDefault="00000000" w:rsidRPr="00000000" w14:paraId="0000001A">
      <w:pPr>
        <w:ind w:firstLine="72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1971675" cy="865396"/>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71675" cy="865396"/>
                    </a:xfrm>
                    <a:prstGeom prst="rect"/>
                    <a:ln/>
                  </pic:spPr>
                </pic:pic>
              </a:graphicData>
            </a:graphic>
          </wp:anchor>
        </w:drawing>
      </w:r>
    </w:p>
    <w:p w:rsidR="00000000" w:rsidDel="00000000" w:rsidP="00000000" w:rsidRDefault="00000000" w:rsidRPr="00000000" w14:paraId="0000001B">
      <w:pPr>
        <w:ind w:left="720" w:firstLine="0"/>
        <w:rPr>
          <w:ins w:author="Brad Lee" w:id="4" w:date="2020-03-08T03:19:44Z"/>
          <w:sz w:val="24"/>
          <w:szCs w:val="24"/>
        </w:rPr>
      </w:pPr>
      <w:r w:rsidDel="00000000" w:rsidR="00000000" w:rsidRPr="00000000">
        <w:rPr>
          <w:sz w:val="24"/>
          <w:szCs w:val="24"/>
          <w:rtl w:val="0"/>
        </w:rPr>
        <w:t xml:space="preserve">The Lennard-Jones potential is a mathematically simple model that approximates the interaction between a pair of neutral atoms or molecules. A form of this interatomic potential was first proposed in 1924 by John Lennard-Jones. ε is the depth of the potential well, s</w:t>
      </w:r>
      <w:r w:rsidDel="00000000" w:rsidR="00000000" w:rsidRPr="00000000">
        <w:rPr>
          <w:sz w:val="24"/>
          <w:szCs w:val="24"/>
          <w:vertAlign w:val="subscript"/>
          <w:rtl w:val="0"/>
        </w:rPr>
        <w:t xml:space="preserve">ij</w:t>
      </w:r>
      <w:r w:rsidDel="00000000" w:rsidR="00000000" w:rsidRPr="00000000">
        <w:rPr>
          <w:sz w:val="24"/>
          <w:szCs w:val="24"/>
          <w:rtl w:val="0"/>
        </w:rPr>
        <w:t xml:space="preserve"> is the distance at which the potential reaches its minimum, and r is the distance between the particles.</w:t>
      </w:r>
      <w:r w:rsidDel="00000000" w:rsidR="00000000" w:rsidRPr="00000000">
        <w:rPr>
          <w:sz w:val="24"/>
          <w:szCs w:val="24"/>
          <w:rtl w:val="0"/>
        </w:rPr>
        <w:t xml:space="preserve"> This equation accounts for the attraction and repulsive forces that an atom may experience depending on its distance relative to other atoms within the peptide.</w:t>
      </w:r>
      <w:ins w:author="Brad Lee" w:id="4" w:date="2020-03-08T03:19:44Z">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866775</wp:posOffset>
                  </wp:positionV>
                  <wp:extent cx="1762125" cy="566738"/>
                  <wp:effectExtent b="0" l="0" r="0" t="0"/>
                  <wp:wrapSquare wrapText="bothSides" distB="114300" distT="114300" distL="114300" distR="114300"/>
                  <wp:docPr id="2" name=""/>
                  <a:graphic>
                    <a:graphicData uri="http://schemas.microsoft.com/office/word/2010/wordprocessingShape">
                      <wps:wsp>
                        <wps:cNvSpPr txBox="1"/>
                        <wps:cNvPr id="2" name="Shape 2"/>
                        <wps:spPr>
                          <a:xfrm>
                            <a:off x="2734900" y="852450"/>
                            <a:ext cx="2057400" cy="69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866775</wp:posOffset>
                  </wp:positionV>
                  <wp:extent cx="1762125" cy="566738"/>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762125" cy="566738"/>
                          </a:xfrm>
                          <a:prstGeom prst="rect"/>
                          <a:ln/>
                        </pic:spPr>
                      </pic:pic>
                    </a:graphicData>
                  </a:graphic>
                </wp:anchor>
              </w:drawing>
            </mc:Fallback>
          </mc:AlternateContent>
        </w:r>
      </w:ins>
    </w:p>
    <w:p w:rsidR="00000000" w:rsidDel="00000000" w:rsidP="00000000" w:rsidRDefault="00000000" w:rsidRPr="00000000" w14:paraId="0000001C">
      <w:pPr>
        <w:ind w:left="0" w:firstLine="0"/>
        <w:rPr>
          <w:sz w:val="24"/>
          <w:szCs w:val="24"/>
        </w:rPr>
        <w:pPrChange w:author="Brad Lee" w:id="0" w:date="2020-03-08T03:19:46Z">
          <w:pPr>
            <w:ind w:left="720" w:firstLine="0"/>
          </w:pPr>
        </w:pPrChange>
      </w:pPr>
      <w:r w:rsidDel="00000000" w:rsidR="00000000" w:rsidRPr="00000000">
        <w:rPr>
          <w:rtl w:val="0"/>
        </w:rPr>
      </w:r>
      <w:del w:author="Brad Lee" w:id="4" w:date="2020-03-08T03:19:44Z">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866775</wp:posOffset>
                  </wp:positionV>
                  <wp:extent cx="1762125" cy="566738"/>
                  <wp:effectExtent b="0" l="0" r="0" t="0"/>
                  <wp:wrapSquare wrapText="bothSides" distB="114300" distT="114300" distL="114300" distR="114300"/>
                  <wp:docPr id="1" name=""/>
                  <a:graphic>
                    <a:graphicData uri="http://schemas.microsoft.com/office/word/2010/wordprocessingShape">
                      <wps:wsp>
                        <wps:cNvSpPr txBox="1"/>
                        <wps:cNvPr id="2" name="Shape 2"/>
                        <wps:spPr>
                          <a:xfrm>
                            <a:off x="2734900" y="852450"/>
                            <a:ext cx="2057400" cy="69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866775</wp:posOffset>
                  </wp:positionV>
                  <wp:extent cx="1762125" cy="566738"/>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762125" cy="566738"/>
                          </a:xfrm>
                          <a:prstGeom prst="rect"/>
                          <a:ln/>
                        </pic:spPr>
                      </pic:pic>
                    </a:graphicData>
                  </a:graphic>
                </wp:anchor>
              </w:drawing>
            </mc:Fallback>
          </mc:AlternateContent>
        </w:r>
      </w:del>
    </w:p>
    <w:p w:rsidR="00000000" w:rsidDel="00000000" w:rsidP="00000000" w:rsidRDefault="00000000" w:rsidRPr="00000000" w14:paraId="0000001D">
      <w:pPr>
        <w:ind w:firstLine="720"/>
        <w:rPr>
          <w:sz w:val="24"/>
          <w:szCs w:val="24"/>
        </w:rPr>
      </w:pPr>
      <w:commentRangeStart w:id="4"/>
      <w:r w:rsidDel="00000000" w:rsidR="00000000" w:rsidRPr="00000000">
        <w:rPr>
          <w:sz w:val="24"/>
          <w:szCs w:val="24"/>
          <w:rtl w:val="0"/>
        </w:rPr>
        <w:t xml:space="preserve">TALK ABOUT THE OTHER PARTS OF THE EQUATION THAT ARE MISSING HERE: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 We would also like to determine the presence and location of misalignments and incorrect folding patterns that may have a small or huge impact on the protein</w:t>
      </w:r>
      <w:r w:rsidDel="00000000" w:rsidR="00000000" w:rsidRPr="00000000">
        <w:rPr>
          <w:sz w:val="24"/>
          <w:szCs w:val="24"/>
          <w:rtl w:val="0"/>
        </w:rPr>
        <w:t xml:space="preserve"> in question. </w:t>
      </w:r>
      <w:r w:rsidDel="00000000" w:rsidR="00000000" w:rsidRPr="00000000">
        <w:rPr>
          <w:sz w:val="24"/>
          <w:szCs w:val="24"/>
          <w:rtl w:val="0"/>
        </w:rPr>
        <w:t xml:space="preserve">While computer models have aided researchers to predict protein models, algorithms built to analyze sequences are not perfect and constantly change over time. </w:t>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Currently, scientists in this field have been able to detect variations of the same protein to determine the most likely structure that the protein may have with very little variability. However, not much research has been done about finding accurate sequences from two different proteins and observing how they aligned with each other. We are not yet able to observe the variability from the sequence and the model compared to the protein in vivo. We plan to take a sequence that one may have to code for amino acids in a protein and accurately determine which of the two forms given is more energetically favorable. </w:t>
      </w:r>
    </w:p>
    <w:p w:rsidR="00000000" w:rsidDel="00000000" w:rsidP="00000000" w:rsidRDefault="00000000" w:rsidRPr="00000000" w14:paraId="00000020">
      <w:pPr>
        <w:ind w:firstLine="720"/>
        <w:rPr>
          <w:sz w:val="24"/>
          <w:szCs w:val="24"/>
        </w:rPr>
      </w:pPr>
      <w:commentRangeStart w:id="5"/>
      <w:r w:rsidDel="00000000" w:rsidR="00000000" w:rsidRPr="00000000">
        <w:rPr>
          <w:sz w:val="24"/>
          <w:szCs w:val="24"/>
          <w:rtl w:val="0"/>
        </w:rPr>
        <w:t xml:space="preserve">By predicting accurate models, researchers would be able to identify minute differences between distantly related models. We could use this data to observe how the structure of a protein changes due to mutations in the sequence. Once a library of models is made, professionals in the medical field can access this database and see which specific variations of protein they may need to target. Medical professionals may also use this data to determine if a person is able to react to certain </w:t>
      </w:r>
      <w:r w:rsidDel="00000000" w:rsidR="00000000" w:rsidRPr="00000000">
        <w:rPr>
          <w:color w:val="00796b"/>
          <w:sz w:val="24"/>
          <w:szCs w:val="24"/>
          <w:rtl w:val="0"/>
        </w:rPr>
        <w:t xml:space="preserve">viruses</w:t>
      </w:r>
      <w:r w:rsidDel="00000000" w:rsidR="00000000" w:rsidRPr="00000000">
        <w:rPr>
          <w:sz w:val="24"/>
          <w:szCs w:val="24"/>
          <w:rtl w:val="0"/>
        </w:rPr>
        <w:t xml:space="preserve"> or bacteria that may enter the immune system. They may also use this information to target enzymes that regulate or are a part of many metabolic pathways.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1">
      <w:pPr>
        <w:ind w:firstLine="720"/>
        <w:rPr>
          <w:sz w:val="24"/>
          <w:szCs w:val="24"/>
        </w:rPr>
      </w:pPr>
      <w:commentRangeStart w:id="6"/>
      <w:r w:rsidDel="00000000" w:rsidR="00000000" w:rsidRPr="00000000">
        <w:rPr>
          <w:sz w:val="24"/>
          <w:szCs w:val="24"/>
          <w:rtl w:val="0"/>
        </w:rPr>
        <w:t xml:space="preserve">SOLVATION ENERGY NEEDS TO BE DISCUSSED!!</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3">
      <w:pPr>
        <w:rPr>
          <w:sz w:val="24"/>
          <w:szCs w:val="24"/>
          <w:u w:val="single"/>
        </w:rPr>
      </w:pPr>
      <w:r w:rsidDel="00000000" w:rsidR="00000000" w:rsidRPr="00000000">
        <w:rPr>
          <w:sz w:val="24"/>
          <w:szCs w:val="24"/>
          <w:u w:val="single"/>
          <w:rtl w:val="0"/>
        </w:rPr>
        <w:t xml:space="preserve">Methods</w:t>
      </w:r>
    </w:p>
    <w:p w:rsidR="00000000" w:rsidDel="00000000" w:rsidP="00000000" w:rsidRDefault="00000000" w:rsidRPr="00000000" w14:paraId="00000024">
      <w:pPr>
        <w:rPr>
          <w:sz w:val="24"/>
          <w:szCs w:val="24"/>
          <w:u w:val="single"/>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An internal energy calculator was designed with python. The script opens a preprocessed protein file that contains a tabularized list of atoms in the protein with their associated numerically defined properties. The atoms are stored as a python dictionary and are looped through to calculate internal energy based on the atomic interactions. The program has a time complexity of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due to the nested loop.</w:t>
      </w:r>
      <w:r w:rsidDel="00000000" w:rsidR="00000000" w:rsidRPr="00000000">
        <w:rPr>
          <w:sz w:val="24"/>
          <w:szCs w:val="24"/>
        </w:rPr>
        <w:drawing>
          <wp:inline distB="114300" distT="114300" distL="114300" distR="114300">
            <wp:extent cx="5943600" cy="55245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Global structure comparison has results output to the console. Local Structure comparison is output to a comma-separated values (.csv) file.</w:t>
      </w:r>
      <w:r w:rsidDel="00000000" w:rsidR="00000000" w:rsidRPr="00000000">
        <w:br w:type="page"/>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pre-processed protein structure file must be in the following format:</w:t>
      </w:r>
    </w:p>
    <w:p w:rsidR="00000000" w:rsidDel="00000000" w:rsidP="00000000" w:rsidRDefault="00000000" w:rsidRPr="00000000" w14:paraId="00000029">
      <w:pPr>
        <w:rPr>
          <w:sz w:val="24"/>
          <w:szCs w:val="24"/>
        </w:rPr>
      </w:pPr>
      <w:r w:rsidDel="00000000" w:rsidR="00000000" w:rsidRPr="00000000">
        <w:rPr>
          <w:sz w:val="24"/>
          <w:szCs w:val="24"/>
          <w:rtl w:val="0"/>
        </w:rPr>
        <w:t xml:space="preserve">Line 1: number of atoms or </w:t>
      </w:r>
      <m:oMath>
        <m:r>
          <w:rPr>
            <w:sz w:val="24"/>
            <w:szCs w:val="24"/>
          </w:rPr>
          <m:t xml:space="preserve">atomN</m:t>
        </m:r>
      </m:oMath>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Lines with leading pound (#) character will be ignored and not interfere with atom count. Leading pound is used for in-file annotations and comments such as column labels.</w:t>
      </w:r>
    </w:p>
    <w:p w:rsidR="00000000" w:rsidDel="00000000" w:rsidP="00000000" w:rsidRDefault="00000000" w:rsidRPr="00000000" w14:paraId="0000002B">
      <w:pPr>
        <w:rPr>
          <w:sz w:val="24"/>
          <w:szCs w:val="24"/>
        </w:rPr>
      </w:pPr>
      <w:r w:rsidDel="00000000" w:rsidR="00000000" w:rsidRPr="00000000">
        <w:rPr>
          <w:sz w:val="24"/>
          <w:szCs w:val="24"/>
          <w:rtl w:val="0"/>
        </w:rPr>
        <w:t xml:space="preserve">The next </w:t>
      </w:r>
      <m:oMath>
        <m:r>
          <w:rPr>
            <w:sz w:val="24"/>
            <w:szCs w:val="24"/>
          </w:rPr>
          <m:t xml:space="preserve">atomN</m:t>
        </m:r>
      </m:oMath>
      <w:r w:rsidDel="00000000" w:rsidR="00000000" w:rsidRPr="00000000">
        <w:rPr>
          <w:sz w:val="24"/>
          <w:szCs w:val="24"/>
          <w:rtl w:val="0"/>
        </w:rPr>
        <w:t xml:space="preserve"> lines contain rows of atom data with columns delimited by whitespace. Columns are not fixed width. Column width is determined by data type size.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Atom data columns: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65"/>
        <w:gridCol w:w="6240"/>
        <w:tblGridChange w:id="0">
          <w:tblGrid>
            <w:gridCol w:w="1155"/>
            <w:gridCol w:w="1965"/>
            <w:gridCol w:w="62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Atom number</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Epsilon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Sigma</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Charge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ASP</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Atom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Residue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Residue number</w:t>
            </w:r>
          </w:p>
        </w:tc>
      </w:tr>
    </w:tbl>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The next </w:t>
      </w:r>
      <m:oMath>
        <m:r>
          <w:rPr>
            <w:sz w:val="24"/>
            <w:szCs w:val="24"/>
          </w:rPr>
          <m:t xml:space="preserve">atomN</m:t>
        </m:r>
      </m:oMath>
      <w:r w:rsidDel="00000000" w:rsidR="00000000" w:rsidRPr="00000000">
        <w:rPr>
          <w:sz w:val="24"/>
          <w:szCs w:val="24"/>
          <w:rtl w:val="0"/>
        </w:rPr>
        <w:t xml:space="preserve"> lines contain rows of atom bonding data with columns delimited by whitespace.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Atom bonding data columns: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65"/>
        <w:gridCol w:w="6240"/>
        <w:tblGridChange w:id="0">
          <w:tblGrid>
            <w:gridCol w:w="1155"/>
            <w:gridCol w:w="1965"/>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Atom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Size of subsequent integer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Integer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Bonded atom number</w:t>
            </w:r>
          </w:p>
        </w:tc>
      </w:tr>
    </w:tbl>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u w:val="single"/>
        </w:rPr>
      </w:pPr>
      <w:r w:rsidDel="00000000" w:rsidR="00000000" w:rsidRPr="00000000">
        <w:rPr>
          <w:sz w:val="24"/>
          <w:szCs w:val="24"/>
          <w:rtl w:val="0"/>
        </w:rPr>
        <w:t xml:space="preserve">The calculateEnergyScore() method is an implementation of the OPLS force field.</w:t>
      </w:r>
      <w:r w:rsidDel="00000000" w:rsidR="00000000" w:rsidRPr="00000000">
        <w:rPr>
          <w:rtl w:val="0"/>
        </w:rPr>
      </w:r>
    </w:p>
    <w:p w:rsidR="00000000" w:rsidDel="00000000" w:rsidP="00000000" w:rsidRDefault="00000000" w:rsidRPr="00000000" w14:paraId="00000067">
      <w:pPr>
        <w:rPr>
          <w:sz w:val="24"/>
          <w:szCs w:val="24"/>
          <w:u w:val="single"/>
        </w:rPr>
      </w:pPr>
      <w:r w:rsidDel="00000000" w:rsidR="00000000" w:rsidRPr="00000000">
        <w:rPr>
          <w:sz w:val="24"/>
          <w:szCs w:val="24"/>
          <w:u w:val="single"/>
          <w:rtl w:val="0"/>
        </w:rPr>
        <w:t xml:space="preserve">Results</w:t>
      </w:r>
    </w:p>
    <w:p w:rsidR="00000000" w:rsidDel="00000000" w:rsidP="00000000" w:rsidRDefault="00000000" w:rsidRPr="00000000" w14:paraId="00000068">
      <w:pPr>
        <w:jc w:val="left"/>
        <w:rPr>
          <w:sz w:val="24"/>
          <w:szCs w:val="24"/>
        </w:rPr>
      </w:pPr>
      <w:r w:rsidDel="00000000" w:rsidR="00000000" w:rsidRPr="00000000">
        <w:rPr>
          <w:rtl w:val="0"/>
        </w:rPr>
      </w:r>
    </w:p>
    <w:p w:rsidR="00000000" w:rsidDel="00000000" w:rsidP="00000000" w:rsidRDefault="00000000" w:rsidRPr="00000000" w14:paraId="00000069">
      <w:pPr>
        <w:ind w:firstLine="720"/>
        <w:rPr>
          <w:sz w:val="24"/>
          <w:szCs w:val="24"/>
        </w:rPr>
      </w:pPr>
      <w:r w:rsidDel="00000000" w:rsidR="00000000" w:rsidRPr="00000000">
        <w:rPr>
          <w:sz w:val="24"/>
          <w:szCs w:val="24"/>
          <w:rtl w:val="0"/>
        </w:rPr>
        <w:t xml:space="preserve">The energy score of structure #1 was </w:t>
      </w:r>
      <m:oMath>
        <m:r>
          <w:rPr>
            <w:sz w:val="24"/>
            <w:szCs w:val="24"/>
          </w:rPr>
          <m:t xml:space="preserve">8.1</m:t>
        </m:r>
        <m:sSup>
          <m:sSupPr>
            <m:ctrlPr>
              <w:rPr>
                <w:sz w:val="24"/>
                <w:szCs w:val="24"/>
              </w:rPr>
            </m:ctrlPr>
          </m:sSupPr>
          <m:e>
            <m:r>
              <w:rPr>
                <w:sz w:val="24"/>
                <w:szCs w:val="24"/>
              </w:rPr>
              <m:t xml:space="preserve">e</m:t>
            </m:r>
          </m:e>
          <m:sup>
            <m:r>
              <w:rPr>
                <w:sz w:val="24"/>
                <w:szCs w:val="24"/>
              </w:rPr>
              <m:t xml:space="preserve">9</m:t>
            </m:r>
          </m:sup>
        </m:sSup>
        <m:r>
          <w:rPr>
            <w:sz w:val="24"/>
            <w:szCs w:val="24"/>
          </w:rPr>
          <m:t xml:space="preserve"> kcal/mol</m:t>
        </m:r>
      </m:oMath>
      <w:r w:rsidDel="00000000" w:rsidR="00000000" w:rsidRPr="00000000">
        <w:rPr>
          <w:sz w:val="24"/>
          <w:szCs w:val="24"/>
          <w:rtl w:val="0"/>
        </w:rPr>
        <w:t xml:space="preserve">, while conformation #2 was</w:t>
      </w:r>
      <m:oMath>
        <m:r>
          <w:rPr>
            <w:sz w:val="24"/>
            <w:szCs w:val="24"/>
          </w:rPr>
          <m:t xml:space="preserve">1.7</m:t>
        </m:r>
        <m:sSup>
          <m:sSupPr>
            <m:ctrlPr>
              <w:rPr>
                <w:sz w:val="24"/>
                <w:szCs w:val="24"/>
              </w:rPr>
            </m:ctrlPr>
          </m:sSupPr>
          <m:e>
            <m:r>
              <w:rPr>
                <w:sz w:val="24"/>
                <w:szCs w:val="24"/>
              </w:rPr>
              <m:t xml:space="preserve">e</m:t>
            </m:r>
          </m:e>
          <m:sup>
            <m:r>
              <w:rPr>
                <w:sz w:val="24"/>
                <w:szCs w:val="24"/>
              </w:rPr>
              <m:t xml:space="preserve">6</m:t>
            </m:r>
          </m:sup>
        </m:sSup>
        <m:r>
          <w:rPr>
            <w:sz w:val="24"/>
            <w:szCs w:val="24"/>
          </w:rPr>
          <m:t xml:space="preserve"> kcal/mol</m:t>
        </m:r>
      </m:oMath>
      <w:r w:rsidDel="00000000" w:rsidR="00000000" w:rsidRPr="00000000">
        <w:rPr>
          <w:sz w:val="24"/>
          <w:szCs w:val="24"/>
          <w:rtl w:val="0"/>
        </w:rPr>
        <w:t xml:space="preserve">. There was a significant difference in the energy scores between both protein conformations. The energy score of Structure #2 is lower and is more likely to be the native state using the lowest free energy noted by Anfinsen's dogma.</w:t>
      </w:r>
    </w:p>
    <w:p w:rsidR="00000000" w:rsidDel="00000000" w:rsidP="00000000" w:rsidRDefault="00000000" w:rsidRPr="00000000" w14:paraId="0000006A">
      <w:pPr>
        <w:ind w:firstLine="72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sz w:val="24"/>
          <w:szCs w:val="24"/>
        </w:rPr>
        <w:drawing>
          <wp:inline distB="114300" distT="114300" distL="114300" distR="114300">
            <wp:extent cx="5436149" cy="3052763"/>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36149" cy="3052763"/>
                    </a:xfrm>
                    <a:prstGeom prst="rect"/>
                    <a:ln/>
                  </pic:spPr>
                </pic:pic>
              </a:graphicData>
            </a:graphic>
          </wp:inline>
        </w:drawing>
      </w:r>
      <w:r w:rsidDel="00000000" w:rsidR="00000000" w:rsidRPr="00000000">
        <w:rPr>
          <w:sz w:val="24"/>
          <w:szCs w:val="24"/>
          <w:rtl w:val="0"/>
        </w:rPr>
        <w:t xml:space="preserve">Fig 4.1</w:t>
      </w:r>
    </w:p>
    <w:p w:rsidR="00000000" w:rsidDel="00000000" w:rsidP="00000000" w:rsidRDefault="00000000" w:rsidRPr="00000000" w14:paraId="0000006C">
      <w:pPr>
        <w:ind w:left="0" w:firstLine="0"/>
        <w:rPr>
          <w:sz w:val="24"/>
          <w:szCs w:val="24"/>
        </w:rPr>
      </w:pPr>
      <w:r w:rsidDel="00000000" w:rsidR="00000000" w:rsidRPr="00000000">
        <w:rPr>
          <w:sz w:val="24"/>
          <w:szCs w:val="24"/>
        </w:rPr>
        <w:drawing>
          <wp:inline distB="114300" distT="114300" distL="114300" distR="114300">
            <wp:extent cx="4432425" cy="2490788"/>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432425" cy="2490788"/>
                    </a:xfrm>
                    <a:prstGeom prst="rect"/>
                    <a:ln/>
                  </pic:spPr>
                </pic:pic>
              </a:graphicData>
            </a:graphic>
          </wp:inline>
        </w:drawing>
      </w:r>
      <w:r w:rsidDel="00000000" w:rsidR="00000000" w:rsidRPr="00000000">
        <w:rPr>
          <w:sz w:val="24"/>
          <w:szCs w:val="24"/>
          <w:rtl w:val="0"/>
        </w:rPr>
        <w:t xml:space="preserve">                       Fig 4.2</w:t>
      </w:r>
    </w:p>
    <w:p w:rsidR="00000000" w:rsidDel="00000000" w:rsidP="00000000" w:rsidRDefault="00000000" w:rsidRPr="00000000" w14:paraId="0000006D">
      <w:pPr>
        <w:ind w:firstLine="720"/>
        <w:rPr>
          <w:sz w:val="24"/>
          <w:szCs w:val="24"/>
        </w:rPr>
      </w:pPr>
      <w:r w:rsidDel="00000000" w:rsidR="00000000" w:rsidRPr="00000000">
        <w:rPr>
          <w:sz w:val="24"/>
          <w:szCs w:val="24"/>
          <w:rtl w:val="0"/>
        </w:rPr>
        <w:t xml:space="preserve">Both structures of the protein had a global energy score difference of around </w:t>
      </w:r>
      <m:oMath>
        <m:r>
          <w:rPr>
            <w:sz w:val="24"/>
            <w:szCs w:val="24"/>
          </w:rPr>
          <m:t xml:space="preserve">1</m:t>
        </m:r>
        <m:sSup>
          <m:sSupPr>
            <m:ctrlPr>
              <w:rPr>
                <w:sz w:val="24"/>
                <w:szCs w:val="24"/>
              </w:rPr>
            </m:ctrlPr>
          </m:sSupPr>
          <m:e>
            <m:r>
              <w:rPr>
                <w:sz w:val="24"/>
                <w:szCs w:val="24"/>
              </w:rPr>
              <m:t xml:space="preserve">0</m:t>
            </m:r>
          </m:e>
          <m:sup>
            <m:r>
              <w:rPr>
                <w:sz w:val="24"/>
                <w:szCs w:val="24"/>
              </w:rPr>
              <m:t xml:space="preserve">6</m:t>
            </m:r>
          </m:sup>
        </m:sSup>
      </m:oMath>
      <w:r w:rsidDel="00000000" w:rsidR="00000000" w:rsidRPr="00000000">
        <w:rPr>
          <w:sz w:val="24"/>
          <w:szCs w:val="24"/>
          <w:rtl w:val="0"/>
        </w:rPr>
        <w:t xml:space="preserve">; however, from amino acid 66 to 69, there was a significant difference. A subarray range of ten residues was used to discover the local energy scores.</w:t>
      </w:r>
    </w:p>
    <w:p w:rsidR="00000000" w:rsidDel="00000000" w:rsidP="00000000" w:rsidRDefault="00000000" w:rsidRPr="00000000" w14:paraId="0000006E">
      <w:pPr>
        <w:ind w:firstLine="720"/>
        <w:rPr>
          <w:sz w:val="24"/>
          <w:szCs w:val="24"/>
        </w:rPr>
      </w:pPr>
      <w:r w:rsidDel="00000000" w:rsidR="00000000" w:rsidRPr="00000000">
        <w:rPr>
          <w:sz w:val="24"/>
          <w:szCs w:val="24"/>
          <w:rtl w:val="0"/>
        </w:rPr>
        <w:t xml:space="preserve">A further investigation was performed to discover the structure differences owing to the high difference in energy score at the local residue sequence. Both protein structures were superimposed using UCSF Chimera’s Matchmaker Algorithm for structure comparison using best-alignment of chains between structures. Residues #60 to 80 with seqence </w:t>
      </w:r>
      <w:r w:rsidDel="00000000" w:rsidR="00000000" w:rsidRPr="00000000">
        <w:rPr>
          <w:sz w:val="24"/>
          <w:szCs w:val="24"/>
          <w:rtl w:val="0"/>
        </w:rPr>
        <w:t xml:space="preserve">AAALVPWKNENAGIDGTKA </w:t>
      </w:r>
      <w:r w:rsidDel="00000000" w:rsidR="00000000" w:rsidRPr="00000000">
        <w:rPr>
          <w:sz w:val="24"/>
          <w:szCs w:val="24"/>
          <w:rtl w:val="0"/>
        </w:rPr>
        <w:t xml:space="preserve">were selected and focused on to view structure differences that would cause such a large energy score difference. The range was chosen by identifying the region of the highest local energy score difference between both protein structures and extending the ranges by an arbitrary amount.</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jc w:val="center"/>
        <w:rPr>
          <w:sz w:val="24"/>
          <w:szCs w:val="24"/>
        </w:rPr>
      </w:pPr>
      <w:r w:rsidDel="00000000" w:rsidR="00000000" w:rsidRPr="00000000">
        <w:rPr>
          <w:sz w:val="24"/>
          <w:szCs w:val="24"/>
        </w:rPr>
        <w:drawing>
          <wp:inline distB="114300" distT="114300" distL="114300" distR="114300">
            <wp:extent cx="5143500" cy="390525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14350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sz w:val="16"/>
          <w:szCs w:val="16"/>
        </w:rPr>
      </w:pPr>
      <w:r w:rsidDel="00000000" w:rsidR="00000000" w:rsidRPr="00000000">
        <w:rPr>
          <w:sz w:val="16"/>
          <w:szCs w:val="16"/>
          <w:rtl w:val="0"/>
        </w:rPr>
        <w:t xml:space="preserve">Fig 5. Green chain is structure #1. Orange chain is </w:t>
      </w:r>
      <w:r w:rsidDel="00000000" w:rsidR="00000000" w:rsidRPr="00000000">
        <w:rPr>
          <w:sz w:val="24"/>
          <w:szCs w:val="24"/>
          <w:rtl w:val="0"/>
        </w:rPr>
        <w:t xml:space="preserve">structure</w:t>
      </w:r>
      <w:r w:rsidDel="00000000" w:rsidR="00000000" w:rsidRPr="00000000">
        <w:rPr>
          <w:sz w:val="16"/>
          <w:szCs w:val="16"/>
          <w:rtl w:val="0"/>
        </w:rPr>
        <w:t xml:space="preserve"> #2. Created using UCSF Chimera.</w:t>
      </w:r>
    </w:p>
    <w:p w:rsidR="00000000" w:rsidDel="00000000" w:rsidP="00000000" w:rsidRDefault="00000000" w:rsidRPr="00000000" w14:paraId="00000072">
      <w:pPr>
        <w:jc w:val="center"/>
        <w:rPr>
          <w:sz w:val="16"/>
          <w:szCs w:val="16"/>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The main structural differences of this region seems to be that structure #2 forms an alpha helix after TRP 66, but structure #1 starts a long turn back into the chain instead.</w:t>
      </w:r>
      <w:r w:rsidDel="00000000" w:rsidR="00000000" w:rsidRPr="00000000">
        <w:rPr>
          <w:rtl w:val="0"/>
        </w:rPr>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The Lennard-Jones potential and electrostatic energy calculations are in a nested loop, thus the time complexity of the algorithm is theorized as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Running the protein energy scoring algorithm on randomly generated protein chains of </w:t>
      </w:r>
      <m:oMath>
        <m:r>
          <w:rPr>
            <w:sz w:val="24"/>
            <w:szCs w:val="24"/>
          </w:rPr>
          <m:t xml:space="preserve">N</m:t>
        </m:r>
      </m:oMath>
      <w:r w:rsidDel="00000000" w:rsidR="00000000" w:rsidRPr="00000000">
        <w:rPr>
          <w:sz w:val="24"/>
          <w:szCs w:val="24"/>
          <w:rtl w:val="0"/>
        </w:rPr>
        <w:t xml:space="preserve"> length up to </w:t>
      </w:r>
      <m:oMath>
        <m:r>
          <w:rPr>
            <w:sz w:val="24"/>
            <w:szCs w:val="24"/>
          </w:rPr>
          <m:t xml:space="preserve">N=200</m:t>
        </m:r>
      </m:oMath>
      <w:r w:rsidDel="00000000" w:rsidR="00000000" w:rsidRPr="00000000">
        <w:rPr>
          <w:sz w:val="24"/>
          <w:szCs w:val="24"/>
          <w:rtl w:val="0"/>
        </w:rPr>
        <w:t xml:space="preserve"> confirms that the algorithm runs at a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speed.</w:t>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sz w:val="24"/>
          <w:szCs w:val="24"/>
        </w:rPr>
        <w:drawing>
          <wp:inline distB="114300" distT="114300" distL="114300" distR="114300">
            <wp:extent cx="5943600" cy="33401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The program takes around 7 seconds which is quite lengthy. With a sufficiently large amount of possible protein topologies for a single protein that need to be validated, the script could take a large amount of time to finish. A compiled language such as C++ would be a better fit.</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u w:val="single"/>
        </w:rPr>
      </w:pPr>
      <w:r w:rsidDel="00000000" w:rsidR="00000000" w:rsidRPr="00000000">
        <w:rPr>
          <w:sz w:val="24"/>
          <w:szCs w:val="24"/>
          <w:u w:val="single"/>
          <w:rtl w:val="0"/>
        </w:rPr>
        <w:t xml:space="preserve">Works Cited</w:t>
      </w:r>
    </w:p>
    <w:p w:rsidR="00000000" w:rsidDel="00000000" w:rsidP="00000000" w:rsidRDefault="00000000" w:rsidRPr="00000000" w14:paraId="0000007E">
      <w:pPr>
        <w:rPr>
          <w:sz w:val="24"/>
          <w:szCs w:val="24"/>
          <w:u w:val="single"/>
        </w:rPr>
      </w:pPr>
      <w:r w:rsidDel="00000000" w:rsidR="00000000" w:rsidRPr="00000000">
        <w:rPr>
          <w:rtl w:val="0"/>
        </w:rPr>
      </w:r>
    </w:p>
    <w:p w:rsidR="00000000" w:rsidDel="00000000" w:rsidP="00000000" w:rsidRDefault="00000000" w:rsidRPr="00000000" w14:paraId="0000007F">
      <w:pPr>
        <w:ind w:left="720" w:hanging="720"/>
        <w:rPr>
          <w:sz w:val="24"/>
          <w:szCs w:val="24"/>
        </w:rPr>
      </w:pPr>
      <w:r w:rsidDel="00000000" w:rsidR="00000000" w:rsidRPr="00000000">
        <w:rPr>
          <w:sz w:val="24"/>
          <w:szCs w:val="24"/>
          <w:rtl w:val="0"/>
        </w:rPr>
        <w:t xml:space="preserve">Anfinsen, Christian B. “Principles That Govern the Folding of Protein Chains.” Science, vol. 181, no. 4096, July 1973, pp. 223–30. science.sciencemag.org, doi:10.1126/science.181.4096.223.</w:t>
      </w:r>
    </w:p>
    <w:p w:rsidR="00000000" w:rsidDel="00000000" w:rsidP="00000000" w:rsidRDefault="00000000" w:rsidRPr="00000000" w14:paraId="00000080">
      <w:pPr>
        <w:ind w:left="720" w:hanging="720"/>
        <w:rPr>
          <w:sz w:val="24"/>
          <w:szCs w:val="24"/>
        </w:rPr>
      </w:pPr>
      <w:r w:rsidDel="00000000" w:rsidR="00000000" w:rsidRPr="00000000">
        <w:rPr>
          <w:rtl w:val="0"/>
        </w:rPr>
      </w:r>
    </w:p>
    <w:p w:rsidR="00000000" w:rsidDel="00000000" w:rsidP="00000000" w:rsidRDefault="00000000" w:rsidRPr="00000000" w14:paraId="00000081">
      <w:pPr>
        <w:ind w:left="720" w:hanging="720"/>
        <w:rPr>
          <w:sz w:val="24"/>
          <w:szCs w:val="24"/>
        </w:rPr>
      </w:pPr>
      <w:r w:rsidDel="00000000" w:rsidR="00000000" w:rsidRPr="00000000">
        <w:rPr>
          <w:sz w:val="24"/>
          <w:szCs w:val="24"/>
          <w:rtl w:val="0"/>
        </w:rPr>
        <w:t xml:space="preserve">Breda A, Valadares NF, Norberto de Souza O, et al. Protein Structure, Modelling and Applications. 2006 May 1 [Updated 2007 Sep 14]. In: Gruber A, Durham AM, Huynh C, et al., editors. Bioinformatics in Tropical Disease Research: A Practical and Case-Study Approach [Internet]. Bethesda (MD): National Center for Biotechnology Information (US); 2008. Chapter A06. Available from: https://www.ncbi.nlm.nih.gov/books/NBK6824/</w:t>
      </w:r>
    </w:p>
    <w:p w:rsidR="00000000" w:rsidDel="00000000" w:rsidP="00000000" w:rsidRDefault="00000000" w:rsidRPr="00000000" w14:paraId="00000082">
      <w:pPr>
        <w:ind w:left="720" w:hanging="720"/>
        <w:rPr>
          <w:sz w:val="24"/>
          <w:szCs w:val="24"/>
        </w:rPr>
      </w:pPr>
      <w:r w:rsidDel="00000000" w:rsidR="00000000" w:rsidRPr="00000000">
        <w:rPr>
          <w:sz w:val="24"/>
          <w:szCs w:val="24"/>
          <w:rtl w:val="0"/>
        </w:rPr>
        <w:t xml:space="preserve"> </w:t>
      </w:r>
    </w:p>
    <w:p w:rsidR="00000000" w:rsidDel="00000000" w:rsidP="00000000" w:rsidRDefault="00000000" w:rsidRPr="00000000" w14:paraId="00000083">
      <w:pPr>
        <w:ind w:left="720" w:hanging="720"/>
        <w:rPr>
          <w:sz w:val="24"/>
          <w:szCs w:val="24"/>
        </w:rPr>
      </w:pPr>
      <w:r w:rsidDel="00000000" w:rsidR="00000000" w:rsidRPr="00000000">
        <w:rPr>
          <w:sz w:val="24"/>
          <w:szCs w:val="24"/>
          <w:rtl w:val="0"/>
        </w:rPr>
        <w:t xml:space="preserve">Maiorov and Abagyan, 1998 V. Maiorov, R. Abagyan Energy strain in three-dimensional protein structures Fold. Des., 3 (1998), pp. 259-269 https://www.sciencedirect.com/science/article/pii/S1359027898000376</w:t>
      </w:r>
    </w:p>
    <w:p w:rsidR="00000000" w:rsidDel="00000000" w:rsidP="00000000" w:rsidRDefault="00000000" w:rsidRPr="00000000" w14:paraId="00000084">
      <w:pPr>
        <w:ind w:left="720" w:hanging="720"/>
        <w:rPr>
          <w:sz w:val="24"/>
          <w:szCs w:val="24"/>
        </w:rPr>
      </w:pPr>
      <w:r w:rsidDel="00000000" w:rsidR="00000000" w:rsidRPr="00000000">
        <w:rPr>
          <w:rtl w:val="0"/>
        </w:rPr>
      </w:r>
    </w:p>
    <w:p w:rsidR="00000000" w:rsidDel="00000000" w:rsidP="00000000" w:rsidRDefault="00000000" w:rsidRPr="00000000" w14:paraId="00000085">
      <w:pPr>
        <w:ind w:left="720" w:hanging="720"/>
        <w:rPr>
          <w:sz w:val="24"/>
          <w:szCs w:val="24"/>
        </w:rPr>
      </w:pPr>
      <w:r w:rsidDel="00000000" w:rsidR="00000000" w:rsidRPr="00000000">
        <w:rPr>
          <w:sz w:val="24"/>
          <w:szCs w:val="24"/>
          <w:rtl w:val="0"/>
        </w:rPr>
        <w:t xml:space="preserve">UCSF Chimera--a visualization system for exploratory research and analysis. Pettersen EF, Goddard TD, Huang CC, Couch GS, Greenblatt DM, Meng EC, Ferrin TE. J Comput Chem. 2004 Oct;25(13):1605-12.</w:t>
      </w:r>
    </w:p>
    <w:p w:rsidR="00000000" w:rsidDel="00000000" w:rsidP="00000000" w:rsidRDefault="00000000" w:rsidRPr="00000000" w14:paraId="00000086">
      <w:pPr>
        <w:ind w:left="720" w:hanging="720"/>
        <w:rPr>
          <w:sz w:val="24"/>
          <w:szCs w:val="24"/>
        </w:rPr>
      </w:pPr>
      <w:r w:rsidDel="00000000" w:rsidR="00000000" w:rsidRPr="00000000">
        <w:rPr>
          <w:rtl w:val="0"/>
        </w:rPr>
      </w:r>
    </w:p>
    <w:p w:rsidR="00000000" w:rsidDel="00000000" w:rsidP="00000000" w:rsidRDefault="00000000" w:rsidRPr="00000000" w14:paraId="00000087">
      <w:pPr>
        <w:ind w:left="720" w:hanging="720"/>
        <w:rPr>
          <w:sz w:val="24"/>
          <w:szCs w:val="24"/>
        </w:rPr>
      </w:pPr>
      <w:r w:rsidDel="00000000" w:rsidR="00000000" w:rsidRPr="00000000">
        <w:rPr>
          <w:sz w:val="24"/>
          <w:szCs w:val="24"/>
          <w:rtl w:val="0"/>
        </w:rPr>
        <w:t xml:space="preserve">Chang, Raymond. Physical Chemistry for the Biosciences.   Sausalito, CA. University Science Books, 2005. (498-500) </w:t>
      </w:r>
    </w:p>
    <w:p w:rsidR="00000000" w:rsidDel="00000000" w:rsidP="00000000" w:rsidRDefault="00000000" w:rsidRPr="00000000" w14:paraId="00000088">
      <w:pPr>
        <w:ind w:left="720" w:hanging="720"/>
        <w:rPr>
          <w:sz w:val="24"/>
          <w:szCs w:val="24"/>
        </w:rPr>
      </w:pPr>
      <w:r w:rsidDel="00000000" w:rsidR="00000000" w:rsidRPr="00000000">
        <w:rPr>
          <w:rtl w:val="0"/>
        </w:rPr>
      </w:r>
    </w:p>
    <w:p w:rsidR="00000000" w:rsidDel="00000000" w:rsidP="00000000" w:rsidRDefault="00000000" w:rsidRPr="00000000" w14:paraId="00000089">
      <w:pPr>
        <w:ind w:left="720" w:hanging="720"/>
        <w:rPr>
          <w:sz w:val="24"/>
          <w:szCs w:val="24"/>
        </w:rPr>
      </w:pPr>
      <w:r w:rsidDel="00000000" w:rsidR="00000000" w:rsidRPr="00000000">
        <w:rPr>
          <w:sz w:val="24"/>
          <w:szCs w:val="24"/>
          <w:rtl w:val="0"/>
        </w:rPr>
        <w:t xml:space="preserve">Wikipedia. Lennard-Jones potential. https://en.wikipedia.org/wiki/Lennard-Jones_potential</w:t>
      </w:r>
    </w:p>
    <w:p w:rsidR="00000000" w:rsidDel="00000000" w:rsidP="00000000" w:rsidRDefault="00000000" w:rsidRPr="00000000" w14:paraId="0000008A">
      <w:pPr>
        <w:ind w:left="720" w:hanging="720"/>
        <w:rPr>
          <w:sz w:val="24"/>
          <w:szCs w:val="24"/>
        </w:rPr>
      </w:pPr>
      <w:r w:rsidDel="00000000" w:rsidR="00000000" w:rsidRPr="00000000">
        <w:rPr>
          <w:rtl w:val="0"/>
        </w:rPr>
      </w:r>
    </w:p>
    <w:p w:rsidR="00000000" w:rsidDel="00000000" w:rsidP="00000000" w:rsidRDefault="00000000" w:rsidRPr="00000000" w14:paraId="0000008B">
      <w:pPr>
        <w:ind w:left="720" w:hanging="720"/>
        <w:rPr>
          <w:sz w:val="24"/>
          <w:szCs w:val="24"/>
        </w:rPr>
      </w:pPr>
      <w:r w:rsidDel="00000000" w:rsidR="00000000" w:rsidRPr="00000000">
        <w:rPr>
          <w:sz w:val="24"/>
          <w:szCs w:val="24"/>
          <w:rtl w:val="0"/>
        </w:rPr>
        <w:t xml:space="preserve">Wikipedia. Implicit solvation. https://en.wikipedia.org/wiki/Implicit_solvation</w:t>
      </w:r>
    </w:p>
    <w:p w:rsidR="00000000" w:rsidDel="00000000" w:rsidP="00000000" w:rsidRDefault="00000000" w:rsidRPr="00000000" w14:paraId="0000008C">
      <w:pPr>
        <w:rPr>
          <w:sz w:val="24"/>
          <w:szCs w:val="24"/>
          <w:u w:val="single"/>
        </w:rPr>
      </w:pPr>
      <w:r w:rsidDel="00000000" w:rsidR="00000000" w:rsidRPr="00000000">
        <w:rPr>
          <w:rtl w:val="0"/>
        </w:rPr>
      </w:r>
    </w:p>
    <w:p w:rsidR="00000000" w:rsidDel="00000000" w:rsidP="00000000" w:rsidRDefault="00000000" w:rsidRPr="00000000" w14:paraId="0000008D">
      <w:pPr>
        <w:ind w:left="720"/>
        <w:rPr>
          <w:sz w:val="24"/>
          <w:szCs w:val="24"/>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imberly Kwan" w:id="6" w:date="2020-03-06T01:44:01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back to this part KIM</w:t>
      </w:r>
    </w:p>
  </w:comment>
  <w:comment w:author="Brad Lee" w:id="5" w:date="2020-03-08T02:44:45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go to the discussion section</w:t>
      </w:r>
    </w:p>
  </w:comment>
  <w:comment w:author="Kimberly Kwan" w:id="0" w:date="2020-03-08T02:37:07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assuming the new link is the actual link for the project?</w:t>
      </w:r>
    </w:p>
  </w:comment>
  <w:comment w:author="Brad Lee" w:id="1" w:date="2020-03-08T02:41:52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w:t>
      </w:r>
    </w:p>
  </w:comment>
  <w:comment w:author="Kimberly Kwan" w:id="4" w:date="2020-03-08T00:31:08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needs to work on this</w:t>
      </w:r>
    </w:p>
  </w:comment>
  <w:comment w:author="Kimberly Kwan" w:id="2" w:date="2020-03-08T00:39:42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papers on this now will write more info once I find something good</w:t>
      </w:r>
    </w:p>
  </w:comment>
  <w:comment w:author="Brad Lee" w:id="3" w:date="2020-03-08T00:41:44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UC-Davis-ECS-129-Project/Protein-Internal-Energy"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